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D71DC3" w14:textId="77777777" w:rsidR="00D60FA3" w:rsidRPr="00A711E7" w:rsidRDefault="00CF3BEC">
      <w:pPr>
        <w:rPr>
          <w:rFonts w:cs="Arial"/>
        </w:rPr>
      </w:pPr>
      <w:r w:rsidRPr="00A711E7">
        <w:rPr>
          <w:rFonts w:cs="Arial"/>
          <w:noProof/>
          <w:lang w:eastAsia="en-GB"/>
        </w:rPr>
        <w:drawing>
          <wp:anchor distT="0" distB="0" distL="114300" distR="114300" simplePos="0" relativeHeight="251696128" behindDoc="1" locked="0" layoutInCell="1" allowOverlap="1" wp14:anchorId="3BCBAFEE" wp14:editId="1029180D">
            <wp:simplePos x="0" y="0"/>
            <wp:positionH relativeFrom="column">
              <wp:posOffset>-1128395</wp:posOffset>
            </wp:positionH>
            <wp:positionV relativeFrom="paragraph">
              <wp:posOffset>-894080</wp:posOffset>
            </wp:positionV>
            <wp:extent cx="8151495" cy="11434445"/>
            <wp:effectExtent l="0" t="0" r="190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oosh_Top_A4_port_co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151495" cy="11434445"/>
                    </a:xfrm>
                    <a:prstGeom prst="rect">
                      <a:avLst/>
                    </a:prstGeom>
                  </pic:spPr>
                </pic:pic>
              </a:graphicData>
            </a:graphic>
            <wp14:sizeRelH relativeFrom="page">
              <wp14:pctWidth>0</wp14:pctWidth>
            </wp14:sizeRelH>
            <wp14:sizeRelV relativeFrom="page">
              <wp14:pctHeight>0</wp14:pctHeight>
            </wp14:sizeRelV>
          </wp:anchor>
        </w:drawing>
      </w:r>
    </w:p>
    <w:p w14:paraId="289D77B7" w14:textId="77777777" w:rsidR="00DE59D3" w:rsidRPr="00A711E7" w:rsidRDefault="00FC02D4">
      <w:pPr>
        <w:rPr>
          <w:rFonts w:cs="Arial"/>
        </w:rPr>
      </w:pPr>
      <w:r w:rsidRPr="00A711E7">
        <w:rPr>
          <w:rFonts w:cs="Arial"/>
          <w:noProof/>
          <w:lang w:eastAsia="en-GB"/>
        </w:rPr>
        <mc:AlternateContent>
          <mc:Choice Requires="wps">
            <w:drawing>
              <wp:anchor distT="0" distB="0" distL="114935" distR="114935" simplePos="0" relativeHeight="251662336" behindDoc="0" locked="0" layoutInCell="0" allowOverlap="1" wp14:anchorId="138C755B" wp14:editId="0E7ED43E">
                <wp:simplePos x="0" y="0"/>
                <wp:positionH relativeFrom="column">
                  <wp:posOffset>836295</wp:posOffset>
                </wp:positionH>
                <wp:positionV relativeFrom="paragraph">
                  <wp:posOffset>-564515</wp:posOffset>
                </wp:positionV>
                <wp:extent cx="5641340" cy="1575435"/>
                <wp:effectExtent l="0" t="0" r="0" b="0"/>
                <wp:wrapNone/>
                <wp:docPr id="3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1340" cy="15754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F2FA5E" w14:textId="77777777" w:rsidR="0076723E" w:rsidRDefault="0076723E" w:rsidP="00FC02D4">
                            <w:pPr>
                              <w:pStyle w:val="Heading2"/>
                              <w:rPr>
                                <w:rFonts w:ascii="Arial Black" w:hAnsi="Arial Black"/>
                                <w:b w:val="0"/>
                                <w:color w:val="FFFFFF" w:themeColor="background1"/>
                                <w:sz w:val="64"/>
                                <w:szCs w:val="64"/>
                              </w:rPr>
                            </w:pPr>
                            <w:r w:rsidRPr="00FC02D4">
                              <w:rPr>
                                <w:rFonts w:ascii="Arial Black" w:hAnsi="Arial Black"/>
                                <w:b w:val="0"/>
                                <w:color w:val="FFFFFF" w:themeColor="background1"/>
                                <w:sz w:val="64"/>
                                <w:szCs w:val="64"/>
                              </w:rPr>
                              <w:t xml:space="preserve">Delivering Success: </w:t>
                            </w:r>
                          </w:p>
                          <w:p w14:paraId="547BAAFC" w14:textId="77777777" w:rsidR="0076723E" w:rsidRPr="00FC02D4" w:rsidRDefault="0076723E" w:rsidP="00FC02D4">
                            <w:pPr>
                              <w:pStyle w:val="Heading2"/>
                              <w:rPr>
                                <w:rFonts w:eastAsia="Calibri"/>
                                <w:color w:val="FFFFFF" w:themeColor="background1"/>
                              </w:rPr>
                            </w:pPr>
                            <w:r w:rsidRPr="00FC02D4">
                              <w:rPr>
                                <w:rFonts w:ascii="Arial Black" w:hAnsi="Arial Black"/>
                                <w:b w:val="0"/>
                                <w:color w:val="FFFFFF" w:themeColor="background1"/>
                                <w:sz w:val="40"/>
                                <w:szCs w:val="40"/>
                              </w:rPr>
                              <w:t xml:space="preserve">Annual </w:t>
                            </w:r>
                            <w:r w:rsidRPr="00FC02D4">
                              <w:rPr>
                                <w:rFonts w:ascii="Arial Black" w:eastAsia="Calibri" w:hAnsi="Arial Black"/>
                                <w:color w:val="FFFFFF" w:themeColor="background1"/>
                                <w:sz w:val="40"/>
                                <w:szCs w:val="40"/>
                              </w:rPr>
                              <w:t>Monitoring Report &amp;</w:t>
                            </w:r>
                            <w:r>
                              <w:rPr>
                                <w:rFonts w:ascii="Arial Black" w:eastAsia="Calibri" w:hAnsi="Arial Black"/>
                                <w:color w:val="FFFFFF" w:themeColor="background1"/>
                                <w:sz w:val="40"/>
                                <w:szCs w:val="40"/>
                              </w:rPr>
                              <w:t xml:space="preserve"> </w:t>
                            </w:r>
                            <w:r w:rsidRPr="00FC02D4">
                              <w:rPr>
                                <w:rFonts w:ascii="Arial Black" w:eastAsia="Calibri" w:hAnsi="Arial Black"/>
                                <w:color w:val="FFFFFF" w:themeColor="background1"/>
                                <w:sz w:val="40"/>
                                <w:szCs w:val="40"/>
                              </w:rPr>
                              <w:t>Progress on the Dacorum Development Programme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65.85pt;margin-top:-44.45pt;width:444.2pt;height:124.05pt;z-index:2516623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MQfjwIAAB8FAAAOAAAAZHJzL2Uyb0RvYy54bWysVF1v2yAUfZ+0/4B4T22ndhpbdap+LNOk&#10;7kNq9wMI4BgNAwMSu6v233fBcdpsL9M0P+ALXA7n3nsul1dDJ9GeWye0qnF2lmLEFdVMqG2Nvz6u&#10;Z0uMnCeKEakVr/ETd/hq9fbNZW8qPtetloxbBCDKVb2pceu9qZLE0ZZ3xJ1pwxVsNtp2xMPUbhNm&#10;SQ/onUzmabpIem2ZsZpy52D1btzEq4jfNJz6z03juEeyxsDNx9HGcRPGZHVJqq0lphX0QIP8A4uO&#10;CAWXHqHuiCdoZ8UfUJ2gVjvd+DOqu0Q3jaA8xgDRZOlv0Ty0xPAYCyTHmWOa3P+DpZ/2XywSrMbn&#10;UClFOqjRIx88utEDmsf89MZV4PZgwNEPsA51jrE6c6/pN4eUvm2J2vJra3XfcsKAXxYym7w6Giri&#10;KhdANv1HzeAesvM6Ag2N7ULyIB0I0KFOT8faBC4UFotFnp3nsEVhLysuivy8iHeQajpurPPvue5Q&#10;MGpsofgRnuzvnQ90SDW5hNucloKthZRxYrebW2nRnoBQ1vEbz0rTknE1JgMw3Oga8U4wpApISgfM&#10;8bpxBUIAAmEvBBNV8Vxm8zy9mZez9WJ5McvXeTErL9LlLM3Km3KR5mV+t/4ZGGR51QrGuLoXik8K&#10;zfK/U8ChV0ZtRY2ivsZlMS9icCfsD2EdYk3Dd8jviVsnPDSsFF2Nl0cnUoWyv1MstpMnQo52cko/&#10;pgxyMP1jVqJIgi5GhfhhMwBKEMtGsyeQi9VQTCg8vDJgtNr+wKiHjq2x+74jlmMkPyiQXGjvybCT&#10;sZkMoigcrbHHaDRv/fgM7IwV2xaQR1ErfQ2ybEQUzAsLoBwm0IWR/OHFCG3+eh69Xt611S8AAAD/&#10;/wMAUEsDBBQABgAIAAAAIQDiu7nx3wAAAAwBAAAPAAAAZHJzL2Rvd25yZXYueG1sTI/BTsMwDIbv&#10;SLxDZCRuW9JOsLY0nWCIXREFades8ZqqjVM12VbeftkJbv7lT78/l5vZDuyMk+8cSUiWAhhS43RH&#10;rYSf749FBswHRVoNjlDCL3rYVPd3pSq0u9AXnuvQslhCvlASTAhjwblvDFrll25Eirujm6wKMU4t&#10;15O6xHI78FSIZ25VR/GCUSNuDTZ9fbISVp/peu939ft23GPeZ/6tP5KR8vFhfn0BFnAOfzDc9KM6&#10;VNHp4E6kPRtiXiXriEpYZFkO7EaIVCTADnF6ylPgVcn/P1FdAQAA//8DAFBLAQItABQABgAIAAAA&#10;IQC2gziS/gAAAOEBAAATAAAAAAAAAAAAAAAAAAAAAABbQ29udGVudF9UeXBlc10ueG1sUEsBAi0A&#10;FAAGAAgAAAAhADj9If/WAAAAlAEAAAsAAAAAAAAAAAAAAAAALwEAAF9yZWxzLy5yZWxzUEsBAi0A&#10;FAAGAAgAAAAhAPA4xB+PAgAAHwUAAA4AAAAAAAAAAAAAAAAALgIAAGRycy9lMm9Eb2MueG1sUEsB&#10;Ai0AFAAGAAgAAAAhAOK7ufHfAAAADAEAAA8AAAAAAAAAAAAAAAAA6QQAAGRycy9kb3ducmV2Lnht&#10;bFBLBQYAAAAABAAEAPMAAAD1BQAAAAA=&#10;" o:allowincell="f" stroked="f">
                <v:fill opacity="0"/>
                <v:textbox inset="0,0,0,0">
                  <w:txbxContent>
                    <w:p w14:paraId="10F2FA5E" w14:textId="77777777" w:rsidR="0076723E" w:rsidRDefault="0076723E" w:rsidP="00FC02D4">
                      <w:pPr>
                        <w:pStyle w:val="Heading2"/>
                        <w:rPr>
                          <w:rFonts w:ascii="Arial Black" w:hAnsi="Arial Black"/>
                          <w:b w:val="0"/>
                          <w:color w:val="FFFFFF" w:themeColor="background1"/>
                          <w:sz w:val="64"/>
                          <w:szCs w:val="64"/>
                        </w:rPr>
                      </w:pPr>
                      <w:r w:rsidRPr="00FC02D4">
                        <w:rPr>
                          <w:rFonts w:ascii="Arial Black" w:hAnsi="Arial Black"/>
                          <w:b w:val="0"/>
                          <w:color w:val="FFFFFF" w:themeColor="background1"/>
                          <w:sz w:val="64"/>
                          <w:szCs w:val="64"/>
                        </w:rPr>
                        <w:t xml:space="preserve">Delivering Success: </w:t>
                      </w:r>
                    </w:p>
                    <w:p w14:paraId="547BAAFC" w14:textId="77777777" w:rsidR="0076723E" w:rsidRPr="00FC02D4" w:rsidRDefault="0076723E" w:rsidP="00FC02D4">
                      <w:pPr>
                        <w:pStyle w:val="Heading2"/>
                        <w:rPr>
                          <w:rFonts w:eastAsia="Calibri"/>
                          <w:color w:val="FFFFFF" w:themeColor="background1"/>
                        </w:rPr>
                      </w:pPr>
                      <w:r w:rsidRPr="00FC02D4">
                        <w:rPr>
                          <w:rFonts w:ascii="Arial Black" w:hAnsi="Arial Black"/>
                          <w:b w:val="0"/>
                          <w:color w:val="FFFFFF" w:themeColor="background1"/>
                          <w:sz w:val="40"/>
                          <w:szCs w:val="40"/>
                        </w:rPr>
                        <w:t xml:space="preserve">Annual </w:t>
                      </w:r>
                      <w:r w:rsidRPr="00FC02D4">
                        <w:rPr>
                          <w:rFonts w:ascii="Arial Black" w:eastAsia="Calibri" w:hAnsi="Arial Black"/>
                          <w:color w:val="FFFFFF" w:themeColor="background1"/>
                          <w:sz w:val="40"/>
                          <w:szCs w:val="40"/>
                        </w:rPr>
                        <w:t>Monitoring Report &amp;</w:t>
                      </w:r>
                      <w:r>
                        <w:rPr>
                          <w:rFonts w:ascii="Arial Black" w:eastAsia="Calibri" w:hAnsi="Arial Black"/>
                          <w:color w:val="FFFFFF" w:themeColor="background1"/>
                          <w:sz w:val="40"/>
                          <w:szCs w:val="40"/>
                        </w:rPr>
                        <w:t xml:space="preserve"> </w:t>
                      </w:r>
                      <w:r w:rsidRPr="00FC02D4">
                        <w:rPr>
                          <w:rFonts w:ascii="Arial Black" w:eastAsia="Calibri" w:hAnsi="Arial Black"/>
                          <w:color w:val="FFFFFF" w:themeColor="background1"/>
                          <w:sz w:val="40"/>
                          <w:szCs w:val="40"/>
                        </w:rPr>
                        <w:t>Progress on the Dacorum Development Programme</w:t>
                      </w:r>
                    </w:p>
                  </w:txbxContent>
                </v:textbox>
              </v:shape>
            </w:pict>
          </mc:Fallback>
        </mc:AlternateContent>
      </w:r>
      <w:r w:rsidRPr="00A711E7">
        <w:rPr>
          <w:rFonts w:cs="Arial"/>
          <w:noProof/>
          <w:lang w:eastAsia="en-GB"/>
        </w:rPr>
        <w:drawing>
          <wp:anchor distT="0" distB="0" distL="114300" distR="114300" simplePos="0" relativeHeight="251697152" behindDoc="0" locked="0" layoutInCell="1" allowOverlap="1" wp14:anchorId="32A0FA22" wp14:editId="64A8B940">
            <wp:simplePos x="0" y="0"/>
            <wp:positionH relativeFrom="column">
              <wp:posOffset>-661035</wp:posOffset>
            </wp:positionH>
            <wp:positionV relativeFrom="paragraph">
              <wp:posOffset>-719455</wp:posOffset>
            </wp:positionV>
            <wp:extent cx="1186830" cy="1728000"/>
            <wp:effectExtent l="0" t="0" r="0" b="571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C Logo bord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6830" cy="1728000"/>
                    </a:xfrm>
                    <a:prstGeom prst="rect">
                      <a:avLst/>
                    </a:prstGeom>
                  </pic:spPr>
                </pic:pic>
              </a:graphicData>
            </a:graphic>
            <wp14:sizeRelH relativeFrom="page">
              <wp14:pctWidth>0</wp14:pctWidth>
            </wp14:sizeRelH>
            <wp14:sizeRelV relativeFrom="page">
              <wp14:pctHeight>0</wp14:pctHeight>
            </wp14:sizeRelV>
          </wp:anchor>
        </w:drawing>
      </w:r>
      <w:r w:rsidR="007C4B6E" w:rsidRPr="00A711E7">
        <w:rPr>
          <w:rFonts w:cs="Arial"/>
          <w:noProof/>
          <w:lang w:eastAsia="en-GB"/>
        </w:rPr>
        <w:drawing>
          <wp:anchor distT="0" distB="0" distL="114300" distR="114300" simplePos="0" relativeHeight="251665408" behindDoc="0" locked="0" layoutInCell="1" allowOverlap="1" wp14:anchorId="37D7B05B" wp14:editId="6895604F">
            <wp:simplePos x="0" y="0"/>
            <wp:positionH relativeFrom="column">
              <wp:posOffset>2012950</wp:posOffset>
            </wp:positionH>
            <wp:positionV relativeFrom="paragraph">
              <wp:posOffset>3548380</wp:posOffset>
            </wp:positionV>
            <wp:extent cx="2066925" cy="1836420"/>
            <wp:effectExtent l="0" t="0" r="9525" b="0"/>
            <wp:wrapNone/>
            <wp:docPr id="37" name="Picture 23" descr="MP900341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P900341935[1]"/>
                    <pic:cNvPicPr>
                      <a:picLocks noChangeAspect="1" noChangeArrowheads="1"/>
                    </pic:cNvPicPr>
                  </pic:nvPicPr>
                  <pic:blipFill>
                    <a:blip r:embed="rId12">
                      <a:lum bright="10000" contrast="-20000"/>
                      <a:extLst>
                        <a:ext uri="{28A0092B-C50C-407E-A947-70E740481C1C}">
                          <a14:useLocalDpi xmlns:a14="http://schemas.microsoft.com/office/drawing/2010/main" val="0"/>
                        </a:ext>
                      </a:extLst>
                    </a:blip>
                    <a:srcRect l="6837" r="14651"/>
                    <a:stretch>
                      <a:fillRect/>
                    </a:stretch>
                  </pic:blipFill>
                  <pic:spPr bwMode="auto">
                    <a:xfrm>
                      <a:off x="0" y="0"/>
                      <a:ext cx="2066925" cy="1836420"/>
                    </a:xfrm>
                    <a:prstGeom prst="rect">
                      <a:avLst/>
                    </a:prstGeom>
                    <a:noFill/>
                  </pic:spPr>
                </pic:pic>
              </a:graphicData>
            </a:graphic>
            <wp14:sizeRelH relativeFrom="page">
              <wp14:pctWidth>0</wp14:pctWidth>
            </wp14:sizeRelH>
            <wp14:sizeRelV relativeFrom="page">
              <wp14:pctHeight>0</wp14:pctHeight>
            </wp14:sizeRelV>
          </wp:anchor>
        </w:drawing>
      </w:r>
      <w:r w:rsidR="007C4B6E" w:rsidRPr="00A711E7">
        <w:rPr>
          <w:rFonts w:cs="Arial"/>
          <w:noProof/>
          <w:lang w:eastAsia="en-GB"/>
        </w:rPr>
        <w:drawing>
          <wp:anchor distT="0" distB="0" distL="114300" distR="114300" simplePos="0" relativeHeight="251664384" behindDoc="0" locked="0" layoutInCell="1" allowOverlap="1" wp14:anchorId="459C9AF4" wp14:editId="23F15DD5">
            <wp:simplePos x="0" y="0"/>
            <wp:positionH relativeFrom="column">
              <wp:posOffset>4171315</wp:posOffset>
            </wp:positionH>
            <wp:positionV relativeFrom="paragraph">
              <wp:posOffset>3548380</wp:posOffset>
            </wp:positionV>
            <wp:extent cx="2052320" cy="1842770"/>
            <wp:effectExtent l="0" t="0" r="5080" b="5080"/>
            <wp:wrapNone/>
            <wp:docPr id="36" name="Picture 22" descr="MP900309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P900309198[1]"/>
                    <pic:cNvPicPr>
                      <a:picLocks noChangeAspect="1" noChangeArrowheads="1"/>
                    </pic:cNvPicPr>
                  </pic:nvPicPr>
                  <pic:blipFill>
                    <a:blip r:embed="rId13">
                      <a:extLst>
                        <a:ext uri="{28A0092B-C50C-407E-A947-70E740481C1C}">
                          <a14:useLocalDpi xmlns:a14="http://schemas.microsoft.com/office/drawing/2010/main" val="0"/>
                        </a:ext>
                      </a:extLst>
                    </a:blip>
                    <a:srcRect l="25735"/>
                    <a:stretch>
                      <a:fillRect/>
                    </a:stretch>
                  </pic:blipFill>
                  <pic:spPr bwMode="auto">
                    <a:xfrm>
                      <a:off x="0" y="0"/>
                      <a:ext cx="2052320" cy="1842770"/>
                    </a:xfrm>
                    <a:prstGeom prst="rect">
                      <a:avLst/>
                    </a:prstGeom>
                    <a:noFill/>
                  </pic:spPr>
                </pic:pic>
              </a:graphicData>
            </a:graphic>
            <wp14:sizeRelH relativeFrom="page">
              <wp14:pctWidth>0</wp14:pctWidth>
            </wp14:sizeRelH>
            <wp14:sizeRelV relativeFrom="page">
              <wp14:pctHeight>0</wp14:pctHeight>
            </wp14:sizeRelV>
          </wp:anchor>
        </w:drawing>
      </w:r>
      <w:r w:rsidR="007C4B6E" w:rsidRPr="00A711E7">
        <w:rPr>
          <w:rFonts w:cs="Arial"/>
          <w:noProof/>
          <w:lang w:eastAsia="en-GB"/>
        </w:rPr>
        <w:drawing>
          <wp:anchor distT="0" distB="0" distL="114300" distR="114300" simplePos="0" relativeHeight="251659264" behindDoc="0" locked="0" layoutInCell="1" allowOverlap="1" wp14:anchorId="7DA96A06" wp14:editId="67556A7A">
            <wp:simplePos x="0" y="0"/>
            <wp:positionH relativeFrom="column">
              <wp:posOffset>-144145</wp:posOffset>
            </wp:positionH>
            <wp:positionV relativeFrom="paragraph">
              <wp:posOffset>3548380</wp:posOffset>
            </wp:positionV>
            <wp:extent cx="2066290" cy="1836420"/>
            <wp:effectExtent l="0" t="0" r="0" b="0"/>
            <wp:wrapNone/>
            <wp:docPr id="26" name="Picture 17" descr="MP900399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P900399480[1]"/>
                    <pic:cNvPicPr>
                      <a:picLocks noChangeAspect="1" noChangeArrowheads="1"/>
                    </pic:cNvPicPr>
                  </pic:nvPicPr>
                  <pic:blipFill>
                    <a:blip r:embed="rId14" cstate="print">
                      <a:extLst>
                        <a:ext uri="{28A0092B-C50C-407E-A947-70E740481C1C}">
                          <a14:useLocalDpi xmlns:a14="http://schemas.microsoft.com/office/drawing/2010/main" val="0"/>
                        </a:ext>
                      </a:extLst>
                    </a:blip>
                    <a:srcRect b="27214"/>
                    <a:stretch>
                      <a:fillRect/>
                    </a:stretch>
                  </pic:blipFill>
                  <pic:spPr bwMode="auto">
                    <a:xfrm>
                      <a:off x="0" y="0"/>
                      <a:ext cx="2066290" cy="1836420"/>
                    </a:xfrm>
                    <a:prstGeom prst="rect">
                      <a:avLst/>
                    </a:prstGeom>
                    <a:noFill/>
                  </pic:spPr>
                </pic:pic>
              </a:graphicData>
            </a:graphic>
            <wp14:sizeRelH relativeFrom="page">
              <wp14:pctWidth>0</wp14:pctWidth>
            </wp14:sizeRelH>
            <wp14:sizeRelV relativeFrom="page">
              <wp14:pctHeight>0</wp14:pctHeight>
            </wp14:sizeRelV>
          </wp:anchor>
        </w:drawing>
      </w:r>
      <w:r w:rsidR="00FA03C7" w:rsidRPr="00A711E7">
        <w:rPr>
          <w:rFonts w:cs="Arial"/>
        </w:rPr>
        <w:softHyphen/>
      </w:r>
    </w:p>
    <w:p w14:paraId="3C0671F6" w14:textId="77777777" w:rsidR="00DE59D3" w:rsidRPr="00A711E7" w:rsidRDefault="00DE59D3">
      <w:pPr>
        <w:rPr>
          <w:rFonts w:cs="Arial"/>
        </w:rPr>
      </w:pPr>
    </w:p>
    <w:p w14:paraId="5E4EB2F9" w14:textId="77777777" w:rsidR="00DE59D3" w:rsidRPr="00A711E7" w:rsidRDefault="00DE59D3">
      <w:pPr>
        <w:rPr>
          <w:rFonts w:cs="Arial"/>
        </w:rPr>
      </w:pPr>
    </w:p>
    <w:p w14:paraId="0C34D4AD" w14:textId="77777777" w:rsidR="00DE59D3" w:rsidRPr="00A711E7" w:rsidRDefault="00DE59D3">
      <w:pPr>
        <w:rPr>
          <w:rFonts w:cs="Arial"/>
        </w:rPr>
      </w:pPr>
    </w:p>
    <w:p w14:paraId="61CF98A2" w14:textId="77777777" w:rsidR="00DE59D3" w:rsidRPr="00A711E7" w:rsidRDefault="00DE59D3">
      <w:pPr>
        <w:rPr>
          <w:rFonts w:cs="Arial"/>
        </w:rPr>
      </w:pPr>
    </w:p>
    <w:p w14:paraId="741F69FF" w14:textId="77777777" w:rsidR="00DE59D3" w:rsidRPr="00A711E7" w:rsidRDefault="00DE59D3">
      <w:pPr>
        <w:rPr>
          <w:rFonts w:cs="Arial"/>
        </w:rPr>
      </w:pPr>
    </w:p>
    <w:p w14:paraId="74325218" w14:textId="77777777" w:rsidR="00DE59D3" w:rsidRPr="00A711E7" w:rsidRDefault="00DE59D3">
      <w:pPr>
        <w:rPr>
          <w:rFonts w:cs="Arial"/>
        </w:rPr>
      </w:pPr>
    </w:p>
    <w:p w14:paraId="498469AA" w14:textId="77777777" w:rsidR="00DE59D3" w:rsidRPr="00A711E7" w:rsidRDefault="00DE59D3">
      <w:pPr>
        <w:rPr>
          <w:rFonts w:cs="Arial"/>
        </w:rPr>
      </w:pPr>
    </w:p>
    <w:p w14:paraId="77D67DD7" w14:textId="77777777" w:rsidR="00DE59D3" w:rsidRPr="00A711E7" w:rsidRDefault="00DE59D3">
      <w:pPr>
        <w:rPr>
          <w:rFonts w:cs="Arial"/>
        </w:rPr>
      </w:pPr>
    </w:p>
    <w:p w14:paraId="7AA68E33" w14:textId="77777777" w:rsidR="00DE59D3" w:rsidRPr="00A711E7" w:rsidRDefault="00DE59D3">
      <w:pPr>
        <w:rPr>
          <w:rFonts w:cs="Arial"/>
        </w:rPr>
      </w:pPr>
    </w:p>
    <w:p w14:paraId="62AA2659" w14:textId="77777777" w:rsidR="00DE59D3" w:rsidRPr="00A711E7" w:rsidRDefault="00DE59D3">
      <w:pPr>
        <w:rPr>
          <w:rFonts w:cs="Arial"/>
        </w:rPr>
      </w:pPr>
    </w:p>
    <w:p w14:paraId="348E0CDC" w14:textId="77777777" w:rsidR="00DE59D3" w:rsidRPr="00A711E7" w:rsidRDefault="00DE59D3">
      <w:pPr>
        <w:rPr>
          <w:rFonts w:cs="Arial"/>
        </w:rPr>
      </w:pPr>
    </w:p>
    <w:p w14:paraId="4890164F" w14:textId="77777777" w:rsidR="00DE59D3" w:rsidRPr="00A711E7" w:rsidRDefault="00DE59D3">
      <w:pPr>
        <w:rPr>
          <w:rFonts w:cs="Arial"/>
        </w:rPr>
      </w:pPr>
    </w:p>
    <w:p w14:paraId="5AB4ABFD" w14:textId="77777777" w:rsidR="00DE59D3" w:rsidRPr="00A711E7" w:rsidRDefault="00DE59D3">
      <w:pPr>
        <w:rPr>
          <w:rFonts w:cs="Arial"/>
        </w:rPr>
      </w:pPr>
    </w:p>
    <w:p w14:paraId="6036FA33" w14:textId="77777777" w:rsidR="00DE59D3" w:rsidRPr="00A711E7" w:rsidRDefault="00DE59D3">
      <w:pPr>
        <w:rPr>
          <w:rFonts w:cs="Arial"/>
        </w:rPr>
      </w:pPr>
    </w:p>
    <w:p w14:paraId="382968F2" w14:textId="77777777" w:rsidR="00DE59D3" w:rsidRPr="00A711E7" w:rsidRDefault="00DE59D3">
      <w:pPr>
        <w:rPr>
          <w:rFonts w:cs="Arial"/>
        </w:rPr>
      </w:pPr>
    </w:p>
    <w:p w14:paraId="27ABCD67" w14:textId="77777777" w:rsidR="00DE59D3" w:rsidRPr="00A711E7" w:rsidRDefault="00DE59D3">
      <w:pPr>
        <w:rPr>
          <w:rFonts w:cs="Arial"/>
        </w:rPr>
      </w:pPr>
    </w:p>
    <w:p w14:paraId="04F3B8D2" w14:textId="77777777" w:rsidR="00DE59D3" w:rsidRPr="00A711E7" w:rsidRDefault="007C4B6E">
      <w:pPr>
        <w:rPr>
          <w:rFonts w:cs="Arial"/>
        </w:rPr>
      </w:pPr>
      <w:r w:rsidRPr="00A711E7">
        <w:rPr>
          <w:rFonts w:cs="Arial"/>
          <w:noProof/>
          <w:lang w:eastAsia="en-GB"/>
        </w:rPr>
        <mc:AlternateContent>
          <mc:Choice Requires="wps">
            <w:drawing>
              <wp:anchor distT="0" distB="0" distL="114935" distR="114935" simplePos="0" relativeHeight="251660288" behindDoc="0" locked="0" layoutInCell="0" allowOverlap="1" wp14:anchorId="52E2C5BA" wp14:editId="6C9C4642">
                <wp:simplePos x="0" y="0"/>
                <wp:positionH relativeFrom="column">
                  <wp:posOffset>1085850</wp:posOffset>
                </wp:positionH>
                <wp:positionV relativeFrom="paragraph">
                  <wp:posOffset>264795</wp:posOffset>
                </wp:positionV>
                <wp:extent cx="4686300" cy="893445"/>
                <wp:effectExtent l="0" t="0" r="0" b="1905"/>
                <wp:wrapNone/>
                <wp:docPr id="2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893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89A915" w14:textId="1948415F" w:rsidR="0076723E" w:rsidRDefault="0076723E" w:rsidP="00EE2673">
                            <w:pPr>
                              <w:jc w:val="center"/>
                              <w:rPr>
                                <w:rFonts w:ascii="Arial Black" w:eastAsia="Calibri" w:hAnsi="Arial Black" w:cs="Times New Roman"/>
                                <w:sz w:val="72"/>
                              </w:rPr>
                            </w:pPr>
                            <w:r>
                              <w:rPr>
                                <w:rFonts w:ascii="Arial Black" w:eastAsia="Calibri" w:hAnsi="Arial Black" w:cs="Times New Roman"/>
                                <w:sz w:val="72"/>
                              </w:rPr>
                              <w:t>2013/14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margin-left:85.5pt;margin-top:20.85pt;width:369pt;height:70.35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X+pfgIAAAgFAAAOAAAAZHJzL2Uyb0RvYy54bWysVG1v2yAQ/j5p/wHxPbWdOmlsxamadpkm&#10;dS9Sux9AAMdoGBiQ2F21/74Dx2m7F2ma5g/4gOPh7p7nWF72rUQHbp3QqsLZWYoRV1QzoXYV/ny/&#10;mSwwcp4oRqRWvMIP3OHL1etXy86UfKobLRm3CECUKztT4cZ7UyaJow1viTvThivYrLVtiYep3SXM&#10;kg7QW5lM03SedNoyYzXlzsHqzbCJVxG/rjn1H+vacY9khSE2H0cbx20Yk9WSlDtLTCPoMQzyD1G0&#10;RCi49AR1QzxBeyt+gWoFtdrp2p9R3Sa6rgXlMQfIJkt/yuauIYbHXKA4zpzK5P4fLP1w+GSRYBWe&#10;zjBSpAWO7nnv0Vr3KFuE+nTGleB2Z8DR97AOPMdcnbnV9ItDSl83RO34lbW6azhhEF8WTibPjg44&#10;LoBsu/eawT1k73UE6mvbhuJBORCgA08PJ25CLBQW8/lifp7CFoW9RXGe57N4BSnH08Y6/5brFgWj&#10;wha4j+jkcOt8iIaUo0u4zGkp2EZIGSd2t72WFh0I6GQTvyP6CzepgrPS4diAOKxAkHBH2AvhRt4f&#10;i2yap+tpMdnMFxeTfJPPJsVFupikWbEu5mle5Deb7yHALC8bwRhXt0LxUYNZ/nccH7thUE9UIeoq&#10;XMyAzZjXH5NM4/e7JFvhoSWlaKHOJydSBmLfKAZpk9ITIQc7eRl+rDLUYPzHqkQZBOYHDfh+20fF&#10;RY0EiWw1ewBdWA20AcPwnIDRaPsNow5as8Lu655YjpF8p0BboY9Hw47GdjSIonC0wh6jwbz2Q7/v&#10;jRW7BpAH9Sp9BfqrRZTGUxRH1UK7xRyOT0Po5+fz6PX0gK1+AAAA//8DAFBLAwQUAAYACAAAACEA&#10;lrpNmN8AAAAKAQAADwAAAGRycy9kb3ducmV2LnhtbEyPzU7DMBCE70i8g7VIXBB1ElX9CXEqaOEG&#10;h5aqZzdekoh4HdlOk749ywmOszOa/abYTLYTF/ShdaQgnSUgkCpnWqoVHD/fHlcgQtRkdOcIFVwx&#10;wKa8vSl0btxIe7wcYi24hEKuFTQx9rmUoWrQ6jBzPRJ7X85bHVn6WhqvRy63ncySZCGtbok/NLrH&#10;bYPV92GwChY7P4x72j7sjq/v+qOvs9PL9aTU/d30/AQi4hT/wvCLz+hQMtPZDWSC6FgvU94SFczT&#10;JQgOrJM1H87srLI5yLKQ/yeUPwAAAP//AwBQSwECLQAUAAYACAAAACEAtoM4kv4AAADhAQAAEwAA&#10;AAAAAAAAAAAAAAAAAAAAW0NvbnRlbnRfVHlwZXNdLnhtbFBLAQItABQABgAIAAAAIQA4/SH/1gAA&#10;AJQBAAALAAAAAAAAAAAAAAAAAC8BAABfcmVscy8ucmVsc1BLAQItABQABgAIAAAAIQAtEX+pfgIA&#10;AAgFAAAOAAAAAAAAAAAAAAAAAC4CAABkcnMvZTJvRG9jLnhtbFBLAQItABQABgAIAAAAIQCWuk2Y&#10;3wAAAAoBAAAPAAAAAAAAAAAAAAAAANgEAABkcnMvZG93bnJldi54bWxQSwUGAAAAAAQABADzAAAA&#10;5AUAAAAA&#10;" o:allowincell="f" stroked="f">
                <v:textbox inset="0,0,0,0">
                  <w:txbxContent>
                    <w:p w14:paraId="7789A915" w14:textId="1948415F" w:rsidR="0076723E" w:rsidRDefault="0076723E" w:rsidP="00EE2673">
                      <w:pPr>
                        <w:jc w:val="center"/>
                        <w:rPr>
                          <w:rFonts w:ascii="Arial Black" w:eastAsia="Calibri" w:hAnsi="Arial Black" w:cs="Times New Roman"/>
                          <w:sz w:val="72"/>
                        </w:rPr>
                      </w:pPr>
                      <w:r>
                        <w:rPr>
                          <w:rFonts w:ascii="Arial Black" w:eastAsia="Calibri" w:hAnsi="Arial Black" w:cs="Times New Roman"/>
                          <w:sz w:val="72"/>
                        </w:rPr>
                        <w:t>2013/14</w:t>
                      </w:r>
                    </w:p>
                  </w:txbxContent>
                </v:textbox>
              </v:shape>
            </w:pict>
          </mc:Fallback>
        </mc:AlternateContent>
      </w:r>
    </w:p>
    <w:p w14:paraId="1505FFF2" w14:textId="77777777" w:rsidR="00DE59D3" w:rsidRPr="00A711E7" w:rsidRDefault="00DE59D3">
      <w:pPr>
        <w:rPr>
          <w:rFonts w:cs="Arial"/>
        </w:rPr>
      </w:pPr>
    </w:p>
    <w:p w14:paraId="2238AE79" w14:textId="77777777" w:rsidR="00DE59D3" w:rsidRPr="00A711E7" w:rsidRDefault="00DE59D3">
      <w:pPr>
        <w:rPr>
          <w:rFonts w:cs="Arial"/>
        </w:rPr>
      </w:pPr>
    </w:p>
    <w:p w14:paraId="738A1D56" w14:textId="761B7A48" w:rsidR="00DE59D3" w:rsidRPr="00A711E7" w:rsidRDefault="00DE59D3">
      <w:pPr>
        <w:rPr>
          <w:rFonts w:cs="Arial"/>
        </w:rPr>
      </w:pPr>
    </w:p>
    <w:p w14:paraId="14947417" w14:textId="77777777" w:rsidR="00DE59D3" w:rsidRPr="00A711E7" w:rsidRDefault="00DE59D3">
      <w:pPr>
        <w:rPr>
          <w:rFonts w:cs="Arial"/>
        </w:rPr>
      </w:pPr>
    </w:p>
    <w:p w14:paraId="1E3655F9" w14:textId="77777777" w:rsidR="003F2E41" w:rsidRPr="00A711E7" w:rsidRDefault="00E82D73" w:rsidP="00BF75C5">
      <w:pPr>
        <w:spacing w:after="120" w:line="240" w:lineRule="auto"/>
        <w:jc w:val="both"/>
        <w:rPr>
          <w:rFonts w:eastAsia="Times New Roman" w:cs="Arial"/>
          <w:b/>
          <w:bCs/>
          <w:kern w:val="28"/>
          <w:sz w:val="22"/>
        </w:rPr>
      </w:pPr>
      <w:r w:rsidRPr="00A711E7">
        <w:rPr>
          <w:rFonts w:cs="Arial"/>
          <w:noProof/>
          <w:lang w:eastAsia="en-GB"/>
        </w:rPr>
        <w:drawing>
          <wp:anchor distT="0" distB="0" distL="114300" distR="114300" simplePos="0" relativeHeight="251700224" behindDoc="1" locked="0" layoutInCell="1" allowOverlap="1" wp14:anchorId="0681B87C" wp14:editId="398F210C">
            <wp:simplePos x="0" y="0"/>
            <wp:positionH relativeFrom="column">
              <wp:posOffset>-1128409</wp:posOffset>
            </wp:positionH>
            <wp:positionV relativeFrom="paragraph">
              <wp:posOffset>437827</wp:posOffset>
            </wp:positionV>
            <wp:extent cx="8199458" cy="1653702"/>
            <wp:effectExtent l="0" t="0" r="0" b="381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oosh_Bottom_A4_port_col.jpg"/>
                    <pic:cNvPicPr/>
                  </pic:nvPicPr>
                  <pic:blipFill rotWithShape="1">
                    <a:blip r:embed="rId15" cstate="print">
                      <a:extLst>
                        <a:ext uri="{28A0092B-C50C-407E-A947-70E740481C1C}">
                          <a14:useLocalDpi xmlns:a14="http://schemas.microsoft.com/office/drawing/2010/main" val="0"/>
                        </a:ext>
                      </a:extLst>
                    </a:blip>
                    <a:srcRect t="85579"/>
                    <a:stretch/>
                  </pic:blipFill>
                  <pic:spPr bwMode="auto">
                    <a:xfrm>
                      <a:off x="0" y="0"/>
                      <a:ext cx="8195347" cy="16528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02D4" w:rsidRPr="00A711E7">
        <w:rPr>
          <w:rFonts w:cs="Arial"/>
          <w:noProof/>
          <w:lang w:eastAsia="en-GB"/>
        </w:rPr>
        <mc:AlternateContent>
          <mc:Choice Requires="wps">
            <w:drawing>
              <wp:anchor distT="0" distB="0" distL="114935" distR="114935" simplePos="0" relativeHeight="251663360" behindDoc="0" locked="0" layoutInCell="0" allowOverlap="1" wp14:anchorId="42F3A572" wp14:editId="181EE952">
                <wp:simplePos x="0" y="0"/>
                <wp:positionH relativeFrom="column">
                  <wp:posOffset>1779270</wp:posOffset>
                </wp:positionH>
                <wp:positionV relativeFrom="paragraph">
                  <wp:posOffset>1010690</wp:posOffset>
                </wp:positionV>
                <wp:extent cx="2372360" cy="290830"/>
                <wp:effectExtent l="0" t="0" r="0" b="0"/>
                <wp:wrapNone/>
                <wp:docPr id="3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360" cy="2908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5E644C" w14:textId="39B22FB1" w:rsidR="0076723E" w:rsidRPr="00FC02D4" w:rsidRDefault="0076723E" w:rsidP="00FC02D4">
                            <w:pPr>
                              <w:spacing w:before="120"/>
                              <w:jc w:val="center"/>
                              <w:rPr>
                                <w:rFonts w:eastAsia="Calibri" w:cs="Times New Roman"/>
                                <w:b/>
                                <w:color w:val="FFFFFF" w:themeColor="background1"/>
                                <w:sz w:val="32"/>
                              </w:rPr>
                            </w:pPr>
                            <w:r>
                              <w:rPr>
                                <w:rFonts w:eastAsia="Calibri" w:cs="Times New Roman"/>
                                <w:b/>
                                <w:color w:val="FFFFFF" w:themeColor="background1"/>
                                <w:sz w:val="32"/>
                              </w:rPr>
                              <w:t>January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8" type="#_x0000_t202" style="position:absolute;left:0;text-align:left;margin-left:140.1pt;margin-top:79.6pt;width:186.8pt;height:22.9pt;z-index:2516633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T+jQIAACUFAAAOAAAAZHJzL2Uyb0RvYy54bWysVF1v2yAUfZ+0/4B4T/1RN42tOlWTLtOk&#10;7kNq9wMIxjEaBgYkdjftv+8CcdZsL9M0P+ALXM49994DN7djL9CBGcuVrHF2kWLEJFUNl7saf37a&#10;zBYYWUdkQ4SSrMbPzOLb5etXN4OuWK46JRpmEIBIWw26xp1zukoSSzvWE3uhNJOw2SrTEwdTs0sa&#10;QwZA70WSp+k8GZRptFGUWQur93ETLwN+2zLqPratZQ6JGgM3F0YTxq0fk+UNqXaG6I7TIw3yDyx6&#10;wiUEPUHdE0fQ3vA/oHpOjbKqdRdU9YlqW05ZyAGyydLfsnnsiGYhFyiO1acy2f8HSz8cPhnEmxpf&#10;Qnkk6aFHT2x0aKVGlGe+PoO2Fbg9anB0I6xDn0OuVj8o+sUiqdYdkTt2Z4waOkYa4BdOJi+ORhzr&#10;QbbDe9VAHLJ3KgCNrel98aAcCNCByPOpN54LhcX88jq/nMMWhb28TBfAF8glpJpOa2PdW6Z65I0a&#10;G+h9QCeHB+ui6+Tig1kleLPhQoSJ2W3XwqADAZ1swhfPCt2RuDqFs9E1hD7DENIjSeUxY7i4AhkA&#10;Ab/ncwmi+F5meZGu8nK2mS+uZ8WmuJqV1+lilmblqpynRVncb354BllRdbxpmHzgkk0CzYq/E8Dx&#10;qkRpBYmiocblVX4Vkjtjf0zrmGvqv2N9z9x67uC+Ct7XeHFyIpXv+hvZQNqkcoSLaCfn9EPJoAbT&#10;P1QlaMTLIgrEjdsxyDGfpLdVzTOIxijoKbQf3howOmW+YTTAva2x/bonhmEk3kkQHri4yTCTsZ0M&#10;IikcrbHDKJprFx+DvTZ81wFylLZUdyDOlgfdeBVHFsDcT+AuhhyO74a/7C/nwevX67b8CQAA//8D&#10;AFBLAwQUAAYACAAAACEAIw2UFt0AAAALAQAADwAAAGRycy9kb3ducmV2LnhtbEyPwU7DMBBE70j8&#10;g7VI3KjdVClpGqeCIrgiAlKvbrKNo8TrKHbb8PcsJ7jtaEazb4rd7AZxwSl0njQsFwoEUu2bjloN&#10;X5+vDxmIEA01ZvCEGr4xwK68vSlM3vgrfeCliq3gEgq50WBjHHMpQ23RmbDwIxJ7Jz85E1lOrWwm&#10;c+VyN8hEqbV0piP+YM2Ie4t1X52dhtV78ngIb9XLfjzgps/Cc38iq/X93fy0BRFxjn9h+MVndCiZ&#10;6ejP1AQxaEgylXCUjXTDByfW6YrHHNlSqQJZFvL/hvIHAAD//wMAUEsBAi0AFAAGAAgAAAAhALaD&#10;OJL+AAAA4QEAABMAAAAAAAAAAAAAAAAAAAAAAFtDb250ZW50X1R5cGVzXS54bWxQSwECLQAUAAYA&#10;CAAAACEAOP0h/9YAAACUAQAACwAAAAAAAAAAAAAAAAAvAQAAX3JlbHMvLnJlbHNQSwECLQAUAAYA&#10;CAAAACEA1PkE/o0CAAAlBQAADgAAAAAAAAAAAAAAAAAuAgAAZHJzL2Uyb0RvYy54bWxQSwECLQAU&#10;AAYACAAAACEAIw2UFt0AAAALAQAADwAAAAAAAAAAAAAAAADnBAAAZHJzL2Rvd25yZXYueG1sUEsF&#10;BgAAAAAEAAQA8wAAAPEFAAAAAA==&#10;" o:allowincell="f" stroked="f">
                <v:fill opacity="0"/>
                <v:textbox inset="0,0,0,0">
                  <w:txbxContent>
                    <w:p w14:paraId="325E644C" w14:textId="39B22FB1" w:rsidR="0076723E" w:rsidRPr="00FC02D4" w:rsidRDefault="0076723E" w:rsidP="00FC02D4">
                      <w:pPr>
                        <w:spacing w:before="120"/>
                        <w:jc w:val="center"/>
                        <w:rPr>
                          <w:rFonts w:eastAsia="Calibri" w:cs="Times New Roman"/>
                          <w:b/>
                          <w:color w:val="FFFFFF" w:themeColor="background1"/>
                          <w:sz w:val="32"/>
                        </w:rPr>
                      </w:pPr>
                      <w:r>
                        <w:rPr>
                          <w:rFonts w:eastAsia="Calibri" w:cs="Times New Roman"/>
                          <w:b/>
                          <w:color w:val="FFFFFF" w:themeColor="background1"/>
                          <w:sz w:val="32"/>
                        </w:rPr>
                        <w:t>January 2015</w:t>
                      </w:r>
                    </w:p>
                  </w:txbxContent>
                </v:textbox>
              </v:shape>
            </w:pict>
          </mc:Fallback>
        </mc:AlternateContent>
      </w:r>
      <w:r w:rsidR="00D36FC7" w:rsidRPr="00A711E7">
        <w:rPr>
          <w:rFonts w:eastAsia="Times New Roman" w:cs="Arial"/>
          <w:b/>
          <w:bCs/>
          <w:kern w:val="28"/>
          <w:sz w:val="22"/>
        </w:rPr>
        <w:br w:type="page"/>
      </w:r>
      <w:r w:rsidR="00FC02D4" w:rsidRPr="00A711E7">
        <w:rPr>
          <w:rFonts w:eastAsia="Times New Roman" w:cs="Arial"/>
          <w:b/>
          <w:bCs/>
          <w:kern w:val="28"/>
          <w:sz w:val="22"/>
        </w:rPr>
        <w:lastRenderedPageBreak/>
        <w:t xml:space="preserve"> </w:t>
      </w:r>
    </w:p>
    <w:p w14:paraId="258CED1A" w14:textId="77777777" w:rsidR="00D36FC7" w:rsidRPr="00A711E7" w:rsidRDefault="00D36FC7" w:rsidP="00BF75C5">
      <w:pPr>
        <w:keepNext/>
        <w:keepLines/>
        <w:tabs>
          <w:tab w:val="right" w:pos="9356"/>
        </w:tabs>
        <w:spacing w:after="0"/>
        <w:jc w:val="both"/>
        <w:outlineLvl w:val="0"/>
        <w:rPr>
          <w:rFonts w:eastAsia="Times New Roman" w:cs="Arial"/>
          <w:b/>
          <w:bCs/>
          <w:kern w:val="28"/>
          <w:sz w:val="28"/>
          <w:szCs w:val="28"/>
        </w:rPr>
      </w:pPr>
      <w:r w:rsidRPr="00A711E7">
        <w:rPr>
          <w:rFonts w:eastAsia="Times New Roman" w:cs="Arial"/>
          <w:b/>
          <w:bCs/>
          <w:kern w:val="28"/>
          <w:sz w:val="28"/>
          <w:szCs w:val="28"/>
        </w:rPr>
        <w:lastRenderedPageBreak/>
        <w:t>Contents</w:t>
      </w:r>
      <w:r w:rsidRPr="00A711E7">
        <w:rPr>
          <w:rFonts w:eastAsia="Times New Roman" w:cs="Arial"/>
          <w:b/>
          <w:bCs/>
          <w:kern w:val="28"/>
          <w:sz w:val="28"/>
          <w:szCs w:val="28"/>
        </w:rPr>
        <w:tab/>
        <w:t>Page</w:t>
      </w:r>
    </w:p>
    <w:p w14:paraId="2A70C867" w14:textId="77777777" w:rsidR="00C43759" w:rsidRPr="00A711E7" w:rsidRDefault="00C43759" w:rsidP="00BF75C5">
      <w:pPr>
        <w:keepNext/>
        <w:tabs>
          <w:tab w:val="left" w:pos="1560"/>
          <w:tab w:val="right" w:pos="9356"/>
        </w:tabs>
        <w:spacing w:after="80" w:line="240" w:lineRule="auto"/>
        <w:jc w:val="both"/>
        <w:outlineLvl w:val="1"/>
        <w:rPr>
          <w:rFonts w:eastAsia="Times New Roman" w:cs="Arial"/>
          <w:sz w:val="22"/>
        </w:rPr>
      </w:pPr>
    </w:p>
    <w:p w14:paraId="43C4D59C" w14:textId="77777777" w:rsidR="00D36FC7" w:rsidRPr="00A711E7" w:rsidRDefault="0074328E" w:rsidP="005068BD">
      <w:pPr>
        <w:keepNext/>
        <w:numPr>
          <w:ilvl w:val="0"/>
          <w:numId w:val="4"/>
        </w:numPr>
        <w:tabs>
          <w:tab w:val="num" w:pos="567"/>
          <w:tab w:val="left" w:pos="1560"/>
          <w:tab w:val="right" w:pos="9356"/>
        </w:tabs>
        <w:spacing w:after="80" w:line="240" w:lineRule="auto"/>
        <w:ind w:left="0" w:firstLine="0"/>
        <w:jc w:val="both"/>
        <w:outlineLvl w:val="1"/>
        <w:rPr>
          <w:rFonts w:eastAsia="Times New Roman" w:cs="Arial"/>
          <w:sz w:val="22"/>
        </w:rPr>
      </w:pPr>
      <w:r w:rsidRPr="00A711E7">
        <w:rPr>
          <w:rFonts w:eastAsia="Times New Roman" w:cs="Arial"/>
          <w:sz w:val="22"/>
        </w:rPr>
        <w:t>Executive Summary</w:t>
      </w:r>
      <w:r w:rsidR="0010766B" w:rsidRPr="00A711E7">
        <w:rPr>
          <w:rFonts w:eastAsia="Times New Roman" w:cs="Arial"/>
          <w:sz w:val="22"/>
        </w:rPr>
        <w:t xml:space="preserve"> and headline results</w:t>
      </w:r>
      <w:r w:rsidR="00C43759" w:rsidRPr="00A711E7">
        <w:rPr>
          <w:rFonts w:eastAsia="Times New Roman" w:cs="Arial"/>
          <w:sz w:val="22"/>
        </w:rPr>
        <w:tab/>
      </w:r>
      <w:r w:rsidR="004B5D0B" w:rsidRPr="00A711E7">
        <w:rPr>
          <w:rFonts w:eastAsia="Times New Roman" w:cs="Arial"/>
          <w:sz w:val="22"/>
        </w:rPr>
        <w:t>1</w:t>
      </w:r>
    </w:p>
    <w:p w14:paraId="7143925E" w14:textId="77777777" w:rsidR="00C43759" w:rsidRPr="00A711E7" w:rsidRDefault="00C43759" w:rsidP="00D713CB">
      <w:pPr>
        <w:keepNext/>
        <w:tabs>
          <w:tab w:val="left" w:pos="1560"/>
          <w:tab w:val="right" w:pos="9356"/>
        </w:tabs>
        <w:spacing w:after="80" w:line="240" w:lineRule="auto"/>
        <w:jc w:val="both"/>
        <w:outlineLvl w:val="1"/>
        <w:rPr>
          <w:rFonts w:eastAsia="Times New Roman" w:cs="Arial"/>
          <w:sz w:val="22"/>
        </w:rPr>
      </w:pPr>
    </w:p>
    <w:p w14:paraId="4853120A" w14:textId="30177E16" w:rsidR="00D36FC7" w:rsidRPr="00A711E7" w:rsidRDefault="0074328E" w:rsidP="005068BD">
      <w:pPr>
        <w:keepNext/>
        <w:numPr>
          <w:ilvl w:val="0"/>
          <w:numId w:val="4"/>
        </w:numPr>
        <w:tabs>
          <w:tab w:val="num" w:pos="567"/>
          <w:tab w:val="left" w:pos="1560"/>
          <w:tab w:val="right" w:pos="9356"/>
        </w:tabs>
        <w:spacing w:after="80" w:line="240" w:lineRule="auto"/>
        <w:ind w:left="0" w:firstLine="0"/>
        <w:jc w:val="both"/>
        <w:outlineLvl w:val="1"/>
        <w:rPr>
          <w:rFonts w:eastAsia="Times New Roman" w:cs="Arial"/>
          <w:sz w:val="22"/>
        </w:rPr>
      </w:pPr>
      <w:r w:rsidRPr="00A711E7">
        <w:rPr>
          <w:rFonts w:eastAsia="Times New Roman" w:cs="Arial"/>
          <w:sz w:val="22"/>
        </w:rPr>
        <w:t>Introduction to the Annual Monitoring Report</w:t>
      </w:r>
      <w:r w:rsidR="00D36FC7" w:rsidRPr="00A711E7">
        <w:rPr>
          <w:rFonts w:eastAsia="Times New Roman" w:cs="Arial"/>
          <w:sz w:val="22"/>
        </w:rPr>
        <w:tab/>
      </w:r>
      <w:r w:rsidR="00FC390C">
        <w:rPr>
          <w:rFonts w:eastAsia="Times New Roman" w:cs="Arial"/>
          <w:sz w:val="22"/>
        </w:rPr>
        <w:t>6</w:t>
      </w:r>
    </w:p>
    <w:p w14:paraId="35E7E712" w14:textId="77777777" w:rsidR="00C43759" w:rsidRPr="00A711E7" w:rsidRDefault="00C43759" w:rsidP="00D713CB">
      <w:pPr>
        <w:keepNext/>
        <w:tabs>
          <w:tab w:val="left" w:pos="1560"/>
          <w:tab w:val="right" w:pos="9356"/>
        </w:tabs>
        <w:spacing w:after="80" w:line="240" w:lineRule="auto"/>
        <w:jc w:val="both"/>
        <w:outlineLvl w:val="1"/>
        <w:rPr>
          <w:rFonts w:eastAsia="Times New Roman" w:cs="Arial"/>
          <w:sz w:val="22"/>
        </w:rPr>
      </w:pPr>
    </w:p>
    <w:p w14:paraId="1C98646C" w14:textId="6D79B02B" w:rsidR="0074328E" w:rsidRPr="00A711E7" w:rsidRDefault="0074328E" w:rsidP="005068BD">
      <w:pPr>
        <w:keepNext/>
        <w:numPr>
          <w:ilvl w:val="0"/>
          <w:numId w:val="4"/>
        </w:numPr>
        <w:tabs>
          <w:tab w:val="num" w:pos="567"/>
          <w:tab w:val="left" w:pos="1560"/>
          <w:tab w:val="right" w:pos="9356"/>
        </w:tabs>
        <w:spacing w:after="80" w:line="240" w:lineRule="auto"/>
        <w:ind w:left="0" w:firstLine="0"/>
        <w:jc w:val="both"/>
        <w:outlineLvl w:val="1"/>
        <w:rPr>
          <w:rFonts w:eastAsia="Times New Roman" w:cs="Arial"/>
          <w:sz w:val="22"/>
        </w:rPr>
      </w:pPr>
      <w:r w:rsidRPr="00A711E7">
        <w:rPr>
          <w:rFonts w:eastAsia="Times New Roman" w:cs="Arial"/>
          <w:sz w:val="22"/>
        </w:rPr>
        <w:t>Local Development Scheme</w:t>
      </w:r>
      <w:r w:rsidR="00D9265C" w:rsidRPr="00A711E7">
        <w:rPr>
          <w:rFonts w:eastAsia="Times New Roman" w:cs="Arial"/>
          <w:sz w:val="22"/>
        </w:rPr>
        <w:t xml:space="preserve"> </w:t>
      </w:r>
      <w:r w:rsidRPr="00A711E7">
        <w:rPr>
          <w:rFonts w:eastAsia="Times New Roman" w:cs="Arial"/>
          <w:sz w:val="22"/>
        </w:rPr>
        <w:t>Implementation and Delivery, Policy Implementation</w:t>
      </w:r>
      <w:r w:rsidRPr="00A711E7">
        <w:rPr>
          <w:rFonts w:eastAsia="Times New Roman" w:cs="Arial"/>
          <w:sz w:val="22"/>
        </w:rPr>
        <w:tab/>
      </w:r>
      <w:r w:rsidR="00FC390C">
        <w:rPr>
          <w:rFonts w:eastAsia="Times New Roman" w:cs="Arial"/>
          <w:sz w:val="22"/>
        </w:rPr>
        <w:t>8</w:t>
      </w:r>
    </w:p>
    <w:p w14:paraId="1D5156A2" w14:textId="77777777" w:rsidR="00D36FC7" w:rsidRPr="00A711E7" w:rsidRDefault="0074328E" w:rsidP="00D713CB">
      <w:pPr>
        <w:keepNext/>
        <w:tabs>
          <w:tab w:val="num" w:pos="567"/>
          <w:tab w:val="left" w:pos="1560"/>
          <w:tab w:val="right" w:pos="9356"/>
        </w:tabs>
        <w:spacing w:after="80" w:line="240" w:lineRule="auto"/>
        <w:jc w:val="both"/>
        <w:outlineLvl w:val="1"/>
        <w:rPr>
          <w:rFonts w:eastAsia="Times New Roman" w:cs="Arial"/>
          <w:sz w:val="22"/>
        </w:rPr>
      </w:pPr>
      <w:r w:rsidRPr="00A711E7">
        <w:rPr>
          <w:rFonts w:eastAsia="Times New Roman" w:cs="Arial"/>
          <w:sz w:val="22"/>
        </w:rPr>
        <w:tab/>
      </w:r>
      <w:proofErr w:type="gramStart"/>
      <w:r w:rsidRPr="00A711E7">
        <w:rPr>
          <w:rFonts w:eastAsia="Times New Roman" w:cs="Arial"/>
          <w:sz w:val="22"/>
        </w:rPr>
        <w:t>and</w:t>
      </w:r>
      <w:proofErr w:type="gramEnd"/>
      <w:r w:rsidRPr="00A711E7">
        <w:rPr>
          <w:rFonts w:eastAsia="Times New Roman" w:cs="Arial"/>
          <w:sz w:val="22"/>
        </w:rPr>
        <w:t xml:space="preserve"> Duty to Cooperate</w:t>
      </w:r>
      <w:r w:rsidR="00D36FC7" w:rsidRPr="00A711E7">
        <w:rPr>
          <w:rFonts w:eastAsia="Times New Roman" w:cs="Arial"/>
          <w:sz w:val="22"/>
        </w:rPr>
        <w:tab/>
      </w:r>
    </w:p>
    <w:p w14:paraId="54753EB2" w14:textId="77777777" w:rsidR="00C43759" w:rsidRPr="00A711E7" w:rsidRDefault="00C43759" w:rsidP="00D713CB">
      <w:pPr>
        <w:keepNext/>
        <w:tabs>
          <w:tab w:val="left" w:pos="1560"/>
          <w:tab w:val="right" w:pos="9356"/>
        </w:tabs>
        <w:spacing w:after="80" w:line="240" w:lineRule="auto"/>
        <w:jc w:val="both"/>
        <w:outlineLvl w:val="1"/>
        <w:rPr>
          <w:rFonts w:eastAsia="Times New Roman" w:cs="Arial"/>
          <w:sz w:val="22"/>
        </w:rPr>
      </w:pPr>
    </w:p>
    <w:p w14:paraId="30F31532" w14:textId="4FF080F6" w:rsidR="00D36FC7" w:rsidRPr="00A711E7" w:rsidRDefault="0074328E" w:rsidP="005068BD">
      <w:pPr>
        <w:keepNext/>
        <w:numPr>
          <w:ilvl w:val="0"/>
          <w:numId w:val="4"/>
        </w:numPr>
        <w:tabs>
          <w:tab w:val="num" w:pos="567"/>
          <w:tab w:val="left" w:pos="1560"/>
          <w:tab w:val="right" w:pos="9356"/>
        </w:tabs>
        <w:spacing w:after="80" w:line="240" w:lineRule="auto"/>
        <w:ind w:left="0" w:firstLine="0"/>
        <w:jc w:val="both"/>
        <w:outlineLvl w:val="1"/>
        <w:rPr>
          <w:rFonts w:eastAsia="Times New Roman" w:cs="Arial"/>
          <w:sz w:val="22"/>
        </w:rPr>
      </w:pPr>
      <w:r w:rsidRPr="00A711E7">
        <w:rPr>
          <w:rFonts w:eastAsia="Times New Roman" w:cs="Arial"/>
          <w:sz w:val="22"/>
        </w:rPr>
        <w:t>Borough Portrait</w:t>
      </w:r>
      <w:r w:rsidR="00D36FC7" w:rsidRPr="00A711E7">
        <w:rPr>
          <w:rFonts w:eastAsia="Times New Roman" w:cs="Arial"/>
          <w:sz w:val="22"/>
        </w:rPr>
        <w:tab/>
      </w:r>
      <w:r w:rsidR="00FC390C">
        <w:rPr>
          <w:rFonts w:eastAsia="Times New Roman" w:cs="Arial"/>
          <w:sz w:val="22"/>
        </w:rPr>
        <w:t>22</w:t>
      </w:r>
    </w:p>
    <w:p w14:paraId="7880F388" w14:textId="77777777" w:rsidR="00C43759" w:rsidRPr="00A711E7" w:rsidRDefault="00C43759" w:rsidP="00D713CB">
      <w:pPr>
        <w:keepNext/>
        <w:tabs>
          <w:tab w:val="left" w:pos="1560"/>
          <w:tab w:val="right" w:pos="9356"/>
        </w:tabs>
        <w:spacing w:after="80" w:line="240" w:lineRule="auto"/>
        <w:jc w:val="both"/>
        <w:outlineLvl w:val="1"/>
        <w:rPr>
          <w:rFonts w:eastAsia="Times New Roman" w:cs="Arial"/>
          <w:sz w:val="22"/>
        </w:rPr>
      </w:pPr>
    </w:p>
    <w:p w14:paraId="060B967B" w14:textId="313AEB90" w:rsidR="00D36FC7" w:rsidRPr="00A711E7" w:rsidRDefault="00A42927" w:rsidP="005068BD">
      <w:pPr>
        <w:keepNext/>
        <w:numPr>
          <w:ilvl w:val="0"/>
          <w:numId w:val="4"/>
        </w:numPr>
        <w:tabs>
          <w:tab w:val="num" w:pos="567"/>
          <w:tab w:val="left" w:pos="1560"/>
          <w:tab w:val="right" w:pos="9356"/>
        </w:tabs>
        <w:spacing w:after="80" w:line="240" w:lineRule="auto"/>
        <w:ind w:left="0" w:firstLine="0"/>
        <w:jc w:val="both"/>
        <w:outlineLvl w:val="1"/>
        <w:rPr>
          <w:rFonts w:eastAsia="Times New Roman" w:cs="Arial"/>
          <w:sz w:val="22"/>
        </w:rPr>
      </w:pPr>
      <w:r w:rsidRPr="00A711E7">
        <w:rPr>
          <w:rFonts w:eastAsia="Times New Roman" w:cs="Arial"/>
          <w:sz w:val="22"/>
        </w:rPr>
        <w:t>Sustainable Development Strategy:</w:t>
      </w:r>
      <w:r w:rsidR="00D36FC7" w:rsidRPr="00A711E7">
        <w:rPr>
          <w:rFonts w:eastAsia="Times New Roman" w:cs="Arial"/>
          <w:sz w:val="22"/>
        </w:rPr>
        <w:tab/>
      </w:r>
      <w:r w:rsidR="00756541" w:rsidRPr="00A711E7">
        <w:rPr>
          <w:rFonts w:eastAsia="Times New Roman" w:cs="Arial"/>
          <w:sz w:val="22"/>
        </w:rPr>
        <w:t>2</w:t>
      </w:r>
      <w:r w:rsidR="00FC390C">
        <w:rPr>
          <w:rFonts w:eastAsia="Times New Roman" w:cs="Arial"/>
          <w:sz w:val="22"/>
        </w:rPr>
        <w:t>7</w:t>
      </w:r>
    </w:p>
    <w:p w14:paraId="059899B8" w14:textId="77777777" w:rsidR="00A42927" w:rsidRPr="00A711E7" w:rsidRDefault="00A42927" w:rsidP="00D713CB">
      <w:pPr>
        <w:keepNext/>
        <w:tabs>
          <w:tab w:val="num" w:pos="567"/>
          <w:tab w:val="left" w:pos="1560"/>
          <w:tab w:val="right" w:pos="9356"/>
        </w:tabs>
        <w:spacing w:after="80" w:line="240" w:lineRule="auto"/>
        <w:jc w:val="both"/>
        <w:outlineLvl w:val="1"/>
        <w:rPr>
          <w:rFonts w:eastAsia="Times New Roman" w:cs="Arial"/>
          <w:sz w:val="22"/>
        </w:rPr>
      </w:pPr>
      <w:r w:rsidRPr="00A711E7">
        <w:rPr>
          <w:rFonts w:eastAsia="Times New Roman" w:cs="Arial"/>
          <w:sz w:val="22"/>
        </w:rPr>
        <w:tab/>
        <w:t>(a) Promoting sustainable development</w:t>
      </w:r>
    </w:p>
    <w:p w14:paraId="4A4DE1B0" w14:textId="77777777" w:rsidR="00A42927" w:rsidRPr="00A711E7" w:rsidRDefault="00A42927" w:rsidP="00D713CB">
      <w:pPr>
        <w:keepNext/>
        <w:tabs>
          <w:tab w:val="num" w:pos="567"/>
          <w:tab w:val="left" w:pos="1560"/>
          <w:tab w:val="right" w:pos="9356"/>
        </w:tabs>
        <w:spacing w:after="80" w:line="240" w:lineRule="auto"/>
        <w:jc w:val="both"/>
        <w:outlineLvl w:val="1"/>
        <w:rPr>
          <w:rFonts w:eastAsia="Times New Roman" w:cs="Arial"/>
          <w:sz w:val="22"/>
        </w:rPr>
      </w:pPr>
      <w:r w:rsidRPr="00A711E7">
        <w:rPr>
          <w:rFonts w:eastAsia="Times New Roman" w:cs="Arial"/>
          <w:sz w:val="22"/>
        </w:rPr>
        <w:tab/>
        <w:t>(b) Enabling convenient access between homes, jobs and facilities</w:t>
      </w:r>
    </w:p>
    <w:p w14:paraId="28D7FF78" w14:textId="77777777" w:rsidR="00A42927" w:rsidRPr="00A711E7" w:rsidRDefault="00A42927" w:rsidP="00D713CB">
      <w:pPr>
        <w:keepNext/>
        <w:tabs>
          <w:tab w:val="num" w:pos="567"/>
          <w:tab w:val="left" w:pos="1560"/>
          <w:tab w:val="right" w:pos="9356"/>
        </w:tabs>
        <w:spacing w:after="80" w:line="240" w:lineRule="auto"/>
        <w:jc w:val="both"/>
        <w:outlineLvl w:val="1"/>
        <w:rPr>
          <w:rFonts w:eastAsia="Times New Roman" w:cs="Arial"/>
          <w:sz w:val="22"/>
        </w:rPr>
      </w:pPr>
      <w:r w:rsidRPr="00A711E7">
        <w:rPr>
          <w:rFonts w:eastAsia="Times New Roman" w:cs="Arial"/>
          <w:sz w:val="22"/>
        </w:rPr>
        <w:tab/>
        <w:t>(c) Securing quality design</w:t>
      </w:r>
    </w:p>
    <w:p w14:paraId="017072F8" w14:textId="77777777" w:rsidR="00C43759" w:rsidRPr="00A711E7" w:rsidRDefault="00C43759" w:rsidP="00D713CB">
      <w:pPr>
        <w:keepNext/>
        <w:tabs>
          <w:tab w:val="left" w:pos="1560"/>
          <w:tab w:val="right" w:pos="9356"/>
        </w:tabs>
        <w:spacing w:after="80" w:line="240" w:lineRule="auto"/>
        <w:jc w:val="both"/>
        <w:outlineLvl w:val="1"/>
        <w:rPr>
          <w:rFonts w:eastAsia="Times New Roman" w:cs="Arial"/>
          <w:sz w:val="22"/>
        </w:rPr>
      </w:pPr>
    </w:p>
    <w:p w14:paraId="51F73570" w14:textId="1A9F2A5E" w:rsidR="00A42927" w:rsidRPr="00A711E7" w:rsidRDefault="00A42927" w:rsidP="005068BD">
      <w:pPr>
        <w:keepNext/>
        <w:numPr>
          <w:ilvl w:val="0"/>
          <w:numId w:val="4"/>
        </w:numPr>
        <w:tabs>
          <w:tab w:val="num" w:pos="567"/>
          <w:tab w:val="left" w:pos="1560"/>
          <w:tab w:val="right" w:pos="9356"/>
        </w:tabs>
        <w:spacing w:after="80" w:line="240" w:lineRule="auto"/>
        <w:ind w:left="0" w:firstLine="0"/>
        <w:jc w:val="both"/>
        <w:outlineLvl w:val="1"/>
        <w:rPr>
          <w:rFonts w:eastAsia="Times New Roman" w:cs="Arial"/>
          <w:sz w:val="22"/>
        </w:rPr>
      </w:pPr>
      <w:r w:rsidRPr="00A711E7">
        <w:rPr>
          <w:rFonts w:eastAsia="Times New Roman" w:cs="Arial"/>
          <w:sz w:val="22"/>
        </w:rPr>
        <w:t>Strengthening Economic Prosperity:</w:t>
      </w:r>
      <w:r w:rsidRPr="00A711E7">
        <w:rPr>
          <w:rFonts w:eastAsia="Times New Roman" w:cs="Arial"/>
          <w:sz w:val="22"/>
        </w:rPr>
        <w:tab/>
      </w:r>
      <w:r w:rsidR="00FC390C">
        <w:rPr>
          <w:rFonts w:eastAsia="Times New Roman" w:cs="Arial"/>
          <w:sz w:val="22"/>
        </w:rPr>
        <w:t>35</w:t>
      </w:r>
    </w:p>
    <w:p w14:paraId="13C9DD03" w14:textId="77777777" w:rsidR="00A42927" w:rsidRPr="00A711E7" w:rsidRDefault="00A42927" w:rsidP="00BF75C5">
      <w:pPr>
        <w:keepNext/>
        <w:tabs>
          <w:tab w:val="num" w:pos="567"/>
          <w:tab w:val="left" w:pos="1560"/>
          <w:tab w:val="right" w:pos="9356"/>
        </w:tabs>
        <w:spacing w:after="80" w:line="240" w:lineRule="auto"/>
        <w:jc w:val="both"/>
        <w:outlineLvl w:val="1"/>
        <w:rPr>
          <w:rFonts w:eastAsia="Times New Roman" w:cs="Arial"/>
          <w:sz w:val="22"/>
        </w:rPr>
      </w:pPr>
      <w:r w:rsidRPr="00A711E7">
        <w:rPr>
          <w:rFonts w:eastAsia="Times New Roman" w:cs="Arial"/>
          <w:sz w:val="22"/>
        </w:rPr>
        <w:tab/>
        <w:t>(a) Creating jobs and full employment</w:t>
      </w:r>
    </w:p>
    <w:p w14:paraId="42307A6E" w14:textId="77777777" w:rsidR="00A42927" w:rsidRPr="00A711E7" w:rsidRDefault="00A42927" w:rsidP="00BF75C5">
      <w:pPr>
        <w:keepNext/>
        <w:tabs>
          <w:tab w:val="num" w:pos="567"/>
          <w:tab w:val="left" w:pos="1560"/>
          <w:tab w:val="right" w:pos="9356"/>
        </w:tabs>
        <w:spacing w:after="80" w:line="240" w:lineRule="auto"/>
        <w:jc w:val="both"/>
        <w:outlineLvl w:val="1"/>
        <w:rPr>
          <w:rFonts w:eastAsia="Times New Roman" w:cs="Arial"/>
          <w:sz w:val="22"/>
        </w:rPr>
      </w:pPr>
      <w:r w:rsidRPr="00A711E7">
        <w:rPr>
          <w:rFonts w:eastAsia="Times New Roman" w:cs="Arial"/>
          <w:sz w:val="22"/>
        </w:rPr>
        <w:tab/>
        <w:t>(b) Providing for offices, industry, storage and distribution</w:t>
      </w:r>
    </w:p>
    <w:p w14:paraId="58D5AC98" w14:textId="77777777" w:rsidR="0007350E" w:rsidRPr="00A711E7" w:rsidRDefault="00A42927" w:rsidP="00BF75C5">
      <w:pPr>
        <w:keepNext/>
        <w:tabs>
          <w:tab w:val="num" w:pos="567"/>
          <w:tab w:val="left" w:pos="1560"/>
          <w:tab w:val="right" w:pos="9356"/>
        </w:tabs>
        <w:spacing w:after="80" w:line="240" w:lineRule="auto"/>
        <w:jc w:val="both"/>
        <w:outlineLvl w:val="1"/>
        <w:rPr>
          <w:rFonts w:eastAsia="Times New Roman" w:cs="Arial"/>
          <w:sz w:val="22"/>
        </w:rPr>
      </w:pPr>
      <w:r w:rsidRPr="00A711E7">
        <w:rPr>
          <w:rFonts w:eastAsia="Times New Roman" w:cs="Arial"/>
          <w:sz w:val="22"/>
        </w:rPr>
        <w:tab/>
        <w:t>(c) Supporting retailing and commerce</w:t>
      </w:r>
    </w:p>
    <w:p w14:paraId="184B2CDF" w14:textId="77777777" w:rsidR="00A42927" w:rsidRPr="00A711E7" w:rsidRDefault="0007350E" w:rsidP="00BF75C5">
      <w:pPr>
        <w:keepNext/>
        <w:tabs>
          <w:tab w:val="num" w:pos="567"/>
          <w:tab w:val="left" w:pos="1560"/>
          <w:tab w:val="right" w:pos="9356"/>
        </w:tabs>
        <w:spacing w:after="80" w:line="240" w:lineRule="auto"/>
        <w:jc w:val="both"/>
        <w:outlineLvl w:val="1"/>
        <w:rPr>
          <w:rFonts w:eastAsia="Times New Roman" w:cs="Arial"/>
          <w:sz w:val="22"/>
        </w:rPr>
      </w:pPr>
      <w:r w:rsidRPr="00A711E7">
        <w:rPr>
          <w:rFonts w:eastAsia="Times New Roman" w:cs="Arial"/>
          <w:sz w:val="22"/>
        </w:rPr>
        <w:tab/>
        <w:t>(d) Economic Development Strategy</w:t>
      </w:r>
    </w:p>
    <w:p w14:paraId="17051ED6" w14:textId="77777777" w:rsidR="00C43759" w:rsidRPr="00A711E7" w:rsidRDefault="00C43759" w:rsidP="00BF75C5">
      <w:pPr>
        <w:keepNext/>
        <w:tabs>
          <w:tab w:val="left" w:pos="1560"/>
          <w:tab w:val="right" w:pos="9356"/>
        </w:tabs>
        <w:spacing w:after="80" w:line="240" w:lineRule="auto"/>
        <w:jc w:val="both"/>
        <w:outlineLvl w:val="1"/>
        <w:rPr>
          <w:rFonts w:eastAsia="Times New Roman" w:cs="Arial"/>
          <w:sz w:val="22"/>
        </w:rPr>
      </w:pPr>
    </w:p>
    <w:p w14:paraId="3A7CB795" w14:textId="11BE09C8" w:rsidR="00D36FC7" w:rsidRPr="00A711E7" w:rsidRDefault="00A42927" w:rsidP="005068BD">
      <w:pPr>
        <w:keepNext/>
        <w:numPr>
          <w:ilvl w:val="0"/>
          <w:numId w:val="4"/>
        </w:numPr>
        <w:tabs>
          <w:tab w:val="num" w:pos="567"/>
          <w:tab w:val="left" w:pos="1560"/>
          <w:tab w:val="right" w:pos="9356"/>
        </w:tabs>
        <w:spacing w:after="80" w:line="240" w:lineRule="auto"/>
        <w:ind w:left="0" w:firstLine="0"/>
        <w:jc w:val="both"/>
        <w:outlineLvl w:val="1"/>
        <w:rPr>
          <w:rFonts w:eastAsia="Times New Roman" w:cs="Arial"/>
          <w:sz w:val="22"/>
        </w:rPr>
      </w:pPr>
      <w:r w:rsidRPr="00A711E7">
        <w:rPr>
          <w:rFonts w:eastAsia="Times New Roman" w:cs="Arial"/>
          <w:sz w:val="22"/>
        </w:rPr>
        <w:t>Providing Homes and Community Services:</w:t>
      </w:r>
      <w:r w:rsidR="0007350E" w:rsidRPr="00A711E7">
        <w:rPr>
          <w:rFonts w:eastAsia="Times New Roman" w:cs="Arial"/>
          <w:sz w:val="22"/>
        </w:rPr>
        <w:tab/>
      </w:r>
      <w:r w:rsidR="00FC390C">
        <w:rPr>
          <w:rFonts w:eastAsia="Times New Roman" w:cs="Arial"/>
          <w:sz w:val="22"/>
        </w:rPr>
        <w:t>5</w:t>
      </w:r>
      <w:r w:rsidR="005C2867">
        <w:rPr>
          <w:rFonts w:eastAsia="Times New Roman" w:cs="Arial"/>
          <w:sz w:val="22"/>
        </w:rPr>
        <w:t>8</w:t>
      </w:r>
    </w:p>
    <w:p w14:paraId="5D9B9FAD" w14:textId="77777777" w:rsidR="00A42927" w:rsidRPr="00A711E7" w:rsidRDefault="0007350E" w:rsidP="00BF75C5">
      <w:pPr>
        <w:keepNext/>
        <w:tabs>
          <w:tab w:val="num" w:pos="567"/>
          <w:tab w:val="left" w:pos="1560"/>
          <w:tab w:val="right" w:pos="9356"/>
        </w:tabs>
        <w:spacing w:after="80" w:line="240" w:lineRule="auto"/>
        <w:jc w:val="both"/>
        <w:outlineLvl w:val="1"/>
        <w:rPr>
          <w:rFonts w:cs="Arial"/>
          <w:sz w:val="22"/>
        </w:rPr>
      </w:pPr>
      <w:r w:rsidRPr="00A711E7">
        <w:rPr>
          <w:rFonts w:cs="Arial"/>
          <w:sz w:val="22"/>
        </w:rPr>
        <w:tab/>
      </w:r>
      <w:r w:rsidR="00A42927" w:rsidRPr="00A711E7">
        <w:rPr>
          <w:rFonts w:cs="Arial"/>
          <w:sz w:val="22"/>
        </w:rPr>
        <w:t xml:space="preserve">(a) </w:t>
      </w:r>
      <w:r w:rsidRPr="00A711E7">
        <w:rPr>
          <w:rFonts w:cs="Arial"/>
          <w:sz w:val="22"/>
        </w:rPr>
        <w:t>Providing homes</w:t>
      </w:r>
    </w:p>
    <w:p w14:paraId="364993CE" w14:textId="77777777" w:rsidR="00A42927" w:rsidRPr="00A711E7" w:rsidRDefault="00A42927" w:rsidP="00BF75C5">
      <w:pPr>
        <w:keepNext/>
        <w:tabs>
          <w:tab w:val="num" w:pos="567"/>
          <w:tab w:val="left" w:pos="1560"/>
          <w:tab w:val="right" w:pos="9356"/>
        </w:tabs>
        <w:spacing w:after="80" w:line="240" w:lineRule="auto"/>
        <w:jc w:val="both"/>
        <w:outlineLvl w:val="1"/>
        <w:rPr>
          <w:rFonts w:cs="Arial"/>
          <w:sz w:val="22"/>
        </w:rPr>
      </w:pPr>
      <w:r w:rsidRPr="00A711E7">
        <w:rPr>
          <w:rFonts w:cs="Arial"/>
          <w:sz w:val="22"/>
        </w:rPr>
        <w:tab/>
        <w:t xml:space="preserve">(b) </w:t>
      </w:r>
      <w:r w:rsidR="0007350E" w:rsidRPr="00A711E7">
        <w:rPr>
          <w:rFonts w:cs="Arial"/>
          <w:sz w:val="22"/>
        </w:rPr>
        <w:t>Meeting community needs</w:t>
      </w:r>
    </w:p>
    <w:p w14:paraId="3FB80527" w14:textId="77777777" w:rsidR="00C43759" w:rsidRPr="00A711E7" w:rsidRDefault="00C43759" w:rsidP="00BF75C5">
      <w:pPr>
        <w:keepNext/>
        <w:tabs>
          <w:tab w:val="left" w:pos="1560"/>
          <w:tab w:val="right" w:pos="9356"/>
        </w:tabs>
        <w:spacing w:after="80" w:line="240" w:lineRule="auto"/>
        <w:jc w:val="both"/>
        <w:outlineLvl w:val="1"/>
        <w:rPr>
          <w:rFonts w:eastAsia="Times New Roman" w:cs="Arial"/>
          <w:sz w:val="22"/>
        </w:rPr>
      </w:pPr>
    </w:p>
    <w:p w14:paraId="11AA6F4E" w14:textId="423388AB" w:rsidR="00D36FC7" w:rsidRPr="00A711E7" w:rsidRDefault="0007350E" w:rsidP="005068BD">
      <w:pPr>
        <w:keepNext/>
        <w:numPr>
          <w:ilvl w:val="0"/>
          <w:numId w:val="4"/>
        </w:numPr>
        <w:tabs>
          <w:tab w:val="num" w:pos="567"/>
          <w:tab w:val="left" w:pos="1560"/>
          <w:tab w:val="right" w:pos="9356"/>
        </w:tabs>
        <w:spacing w:after="80" w:line="240" w:lineRule="auto"/>
        <w:ind w:left="0" w:firstLine="0"/>
        <w:jc w:val="both"/>
        <w:outlineLvl w:val="1"/>
        <w:rPr>
          <w:rFonts w:eastAsia="Times New Roman" w:cs="Arial"/>
          <w:sz w:val="22"/>
        </w:rPr>
      </w:pPr>
      <w:r w:rsidRPr="00A711E7">
        <w:rPr>
          <w:rFonts w:eastAsia="Times New Roman" w:cs="Arial"/>
          <w:sz w:val="22"/>
        </w:rPr>
        <w:t>Looking after the Environment</w:t>
      </w:r>
      <w:r w:rsidR="00D36FC7" w:rsidRPr="00A711E7">
        <w:rPr>
          <w:rFonts w:eastAsia="Times New Roman" w:cs="Arial"/>
          <w:sz w:val="22"/>
        </w:rPr>
        <w:tab/>
      </w:r>
      <w:r w:rsidR="00FC390C">
        <w:rPr>
          <w:rFonts w:eastAsia="Times New Roman" w:cs="Arial"/>
          <w:sz w:val="22"/>
        </w:rPr>
        <w:t>6</w:t>
      </w:r>
      <w:r w:rsidR="005C2867">
        <w:rPr>
          <w:rFonts w:eastAsia="Times New Roman" w:cs="Arial"/>
          <w:sz w:val="22"/>
        </w:rPr>
        <w:t>7</w:t>
      </w:r>
    </w:p>
    <w:p w14:paraId="527CB769" w14:textId="77777777" w:rsidR="0007350E" w:rsidRPr="00A711E7" w:rsidRDefault="0007350E" w:rsidP="00BF75C5">
      <w:pPr>
        <w:keepNext/>
        <w:tabs>
          <w:tab w:val="num" w:pos="567"/>
          <w:tab w:val="left" w:pos="1560"/>
          <w:tab w:val="right" w:pos="9356"/>
        </w:tabs>
        <w:spacing w:after="80" w:line="240" w:lineRule="auto"/>
        <w:jc w:val="both"/>
        <w:outlineLvl w:val="1"/>
        <w:rPr>
          <w:rFonts w:eastAsia="Times New Roman" w:cs="Arial"/>
          <w:sz w:val="22"/>
        </w:rPr>
      </w:pPr>
      <w:r w:rsidRPr="00A711E7">
        <w:rPr>
          <w:rFonts w:eastAsia="Times New Roman" w:cs="Arial"/>
          <w:sz w:val="22"/>
        </w:rPr>
        <w:tab/>
        <w:t>(a) Enhancing the natural environment</w:t>
      </w:r>
    </w:p>
    <w:p w14:paraId="15951A34" w14:textId="77777777" w:rsidR="0007350E" w:rsidRPr="00A711E7" w:rsidRDefault="0007350E" w:rsidP="00BF75C5">
      <w:pPr>
        <w:keepNext/>
        <w:tabs>
          <w:tab w:val="num" w:pos="567"/>
          <w:tab w:val="left" w:pos="1560"/>
          <w:tab w:val="right" w:pos="9356"/>
        </w:tabs>
        <w:spacing w:after="80" w:line="240" w:lineRule="auto"/>
        <w:jc w:val="both"/>
        <w:outlineLvl w:val="1"/>
        <w:rPr>
          <w:rFonts w:eastAsia="Times New Roman" w:cs="Arial"/>
          <w:sz w:val="22"/>
        </w:rPr>
      </w:pPr>
      <w:r w:rsidRPr="00A711E7">
        <w:rPr>
          <w:rFonts w:eastAsia="Times New Roman" w:cs="Arial"/>
          <w:sz w:val="22"/>
        </w:rPr>
        <w:tab/>
        <w:t>(b) Conserving the historic environment</w:t>
      </w:r>
    </w:p>
    <w:p w14:paraId="141AF551" w14:textId="77777777" w:rsidR="0007350E" w:rsidRPr="00A711E7" w:rsidRDefault="0007350E" w:rsidP="00BF75C5">
      <w:pPr>
        <w:keepNext/>
        <w:tabs>
          <w:tab w:val="num" w:pos="567"/>
          <w:tab w:val="left" w:pos="1560"/>
          <w:tab w:val="right" w:pos="9356"/>
        </w:tabs>
        <w:spacing w:after="80" w:line="240" w:lineRule="auto"/>
        <w:jc w:val="both"/>
        <w:outlineLvl w:val="1"/>
        <w:rPr>
          <w:rFonts w:eastAsia="Times New Roman" w:cs="Arial"/>
          <w:sz w:val="22"/>
        </w:rPr>
      </w:pPr>
      <w:r w:rsidRPr="00A711E7">
        <w:rPr>
          <w:rFonts w:eastAsia="Times New Roman" w:cs="Arial"/>
          <w:sz w:val="22"/>
        </w:rPr>
        <w:tab/>
        <w:t>(c) Using resources efficiently</w:t>
      </w:r>
      <w:bookmarkStart w:id="0" w:name="_GoBack"/>
      <w:bookmarkEnd w:id="0"/>
    </w:p>
    <w:p w14:paraId="6941CF48" w14:textId="77777777" w:rsidR="00C43759" w:rsidRPr="00A711E7" w:rsidRDefault="00C43759" w:rsidP="00BF75C5">
      <w:pPr>
        <w:keepNext/>
        <w:tabs>
          <w:tab w:val="left" w:pos="1560"/>
          <w:tab w:val="right" w:pos="9356"/>
        </w:tabs>
        <w:spacing w:after="80" w:line="240" w:lineRule="auto"/>
        <w:jc w:val="both"/>
        <w:outlineLvl w:val="1"/>
        <w:rPr>
          <w:rFonts w:eastAsia="Times New Roman" w:cs="Arial"/>
          <w:sz w:val="22"/>
        </w:rPr>
      </w:pPr>
    </w:p>
    <w:p w14:paraId="1CB9F977" w14:textId="2C5E47C6" w:rsidR="00D36FC7" w:rsidRPr="00A711E7" w:rsidRDefault="0007350E" w:rsidP="005068BD">
      <w:pPr>
        <w:keepNext/>
        <w:numPr>
          <w:ilvl w:val="0"/>
          <w:numId w:val="4"/>
        </w:numPr>
        <w:tabs>
          <w:tab w:val="num" w:pos="567"/>
          <w:tab w:val="left" w:pos="1560"/>
          <w:tab w:val="right" w:pos="9356"/>
        </w:tabs>
        <w:spacing w:after="80" w:line="240" w:lineRule="auto"/>
        <w:ind w:left="0" w:firstLine="0"/>
        <w:jc w:val="both"/>
        <w:outlineLvl w:val="1"/>
        <w:rPr>
          <w:rFonts w:eastAsia="Times New Roman" w:cs="Arial"/>
          <w:sz w:val="22"/>
        </w:rPr>
      </w:pPr>
      <w:r w:rsidRPr="00A711E7">
        <w:rPr>
          <w:rFonts w:eastAsia="Times New Roman" w:cs="Arial"/>
          <w:sz w:val="22"/>
        </w:rPr>
        <w:t>Framework for future monitoring</w:t>
      </w:r>
      <w:r w:rsidR="00D36FC7" w:rsidRPr="00A711E7">
        <w:rPr>
          <w:rFonts w:eastAsia="Times New Roman" w:cs="Arial"/>
          <w:sz w:val="22"/>
        </w:rPr>
        <w:tab/>
      </w:r>
      <w:r w:rsidR="0076723E">
        <w:rPr>
          <w:rFonts w:eastAsia="Times New Roman" w:cs="Arial"/>
          <w:sz w:val="22"/>
        </w:rPr>
        <w:t>7</w:t>
      </w:r>
      <w:r w:rsidR="005C2867">
        <w:rPr>
          <w:rFonts w:eastAsia="Times New Roman" w:cs="Arial"/>
          <w:sz w:val="22"/>
        </w:rPr>
        <w:t>5</w:t>
      </w:r>
    </w:p>
    <w:p w14:paraId="25A40AD2" w14:textId="77777777" w:rsidR="00C43759" w:rsidRPr="00A711E7" w:rsidRDefault="00C43759" w:rsidP="00BF75C5">
      <w:pPr>
        <w:keepNext/>
        <w:tabs>
          <w:tab w:val="left" w:pos="1560"/>
          <w:tab w:val="right" w:pos="9356"/>
        </w:tabs>
        <w:spacing w:after="80" w:line="240" w:lineRule="auto"/>
        <w:jc w:val="both"/>
        <w:outlineLvl w:val="1"/>
        <w:rPr>
          <w:rFonts w:eastAsia="Times New Roman" w:cs="Arial"/>
          <w:sz w:val="22"/>
        </w:rPr>
      </w:pPr>
    </w:p>
    <w:p w14:paraId="213FE3CC" w14:textId="7BE085B5" w:rsidR="00D36FC7" w:rsidRPr="00A711E7" w:rsidRDefault="0007350E" w:rsidP="005068BD">
      <w:pPr>
        <w:keepNext/>
        <w:numPr>
          <w:ilvl w:val="0"/>
          <w:numId w:val="4"/>
        </w:numPr>
        <w:tabs>
          <w:tab w:val="num" w:pos="567"/>
          <w:tab w:val="left" w:pos="1560"/>
          <w:tab w:val="right" w:pos="9356"/>
        </w:tabs>
        <w:spacing w:after="80" w:line="240" w:lineRule="auto"/>
        <w:ind w:left="0" w:firstLine="0"/>
        <w:jc w:val="both"/>
        <w:outlineLvl w:val="1"/>
        <w:rPr>
          <w:rFonts w:eastAsia="Times New Roman" w:cs="Arial"/>
          <w:sz w:val="22"/>
        </w:rPr>
      </w:pPr>
      <w:r w:rsidRPr="00A711E7">
        <w:rPr>
          <w:rFonts w:eastAsia="Times New Roman" w:cs="Arial"/>
          <w:sz w:val="22"/>
        </w:rPr>
        <w:t>Dacorum Development Programme</w:t>
      </w:r>
      <w:r w:rsidR="00D36FC7" w:rsidRPr="00A711E7">
        <w:rPr>
          <w:rFonts w:eastAsia="Times New Roman" w:cs="Arial"/>
          <w:sz w:val="22"/>
        </w:rPr>
        <w:tab/>
      </w:r>
      <w:r w:rsidR="005C2867">
        <w:rPr>
          <w:rFonts w:eastAsia="Times New Roman" w:cs="Arial"/>
          <w:sz w:val="22"/>
        </w:rPr>
        <w:t>79</w:t>
      </w:r>
    </w:p>
    <w:p w14:paraId="2B12C3DB" w14:textId="77777777" w:rsidR="00C43759" w:rsidRPr="00A711E7" w:rsidRDefault="00C43759" w:rsidP="00BF75C5">
      <w:pPr>
        <w:keepNext/>
        <w:tabs>
          <w:tab w:val="left" w:pos="1560"/>
          <w:tab w:val="right" w:pos="9356"/>
        </w:tabs>
        <w:spacing w:after="80" w:line="240" w:lineRule="auto"/>
        <w:jc w:val="both"/>
        <w:outlineLvl w:val="1"/>
        <w:rPr>
          <w:rFonts w:eastAsia="Times New Roman" w:cs="Arial"/>
          <w:sz w:val="22"/>
        </w:rPr>
      </w:pPr>
    </w:p>
    <w:p w14:paraId="09F06B9F" w14:textId="269CDC4C" w:rsidR="00D36FC7" w:rsidRPr="00A711E7" w:rsidRDefault="00296E63" w:rsidP="005068BD">
      <w:pPr>
        <w:keepNext/>
        <w:numPr>
          <w:ilvl w:val="0"/>
          <w:numId w:val="4"/>
        </w:numPr>
        <w:tabs>
          <w:tab w:val="num" w:pos="567"/>
          <w:tab w:val="left" w:pos="1560"/>
          <w:tab w:val="right" w:pos="9356"/>
        </w:tabs>
        <w:spacing w:after="80" w:line="240" w:lineRule="auto"/>
        <w:ind w:left="0" w:firstLine="0"/>
        <w:jc w:val="both"/>
        <w:outlineLvl w:val="1"/>
        <w:rPr>
          <w:rFonts w:eastAsia="Times New Roman" w:cs="Arial"/>
          <w:sz w:val="22"/>
        </w:rPr>
      </w:pPr>
      <w:r w:rsidRPr="00A711E7">
        <w:rPr>
          <w:rFonts w:eastAsia="Times New Roman" w:cs="Arial"/>
          <w:sz w:val="22"/>
        </w:rPr>
        <w:t>Implementation and delivery</w:t>
      </w:r>
      <w:r w:rsidR="00D36FC7" w:rsidRPr="00A711E7">
        <w:rPr>
          <w:rFonts w:eastAsia="Times New Roman" w:cs="Arial"/>
          <w:sz w:val="22"/>
        </w:rPr>
        <w:tab/>
      </w:r>
      <w:r w:rsidR="00FD6F64">
        <w:rPr>
          <w:rFonts w:eastAsia="Times New Roman" w:cs="Arial"/>
          <w:sz w:val="22"/>
        </w:rPr>
        <w:t>89</w:t>
      </w:r>
    </w:p>
    <w:p w14:paraId="675D7C0A" w14:textId="77777777" w:rsidR="00C43759" w:rsidRPr="00A711E7" w:rsidRDefault="00C43759" w:rsidP="00BF75C5">
      <w:pPr>
        <w:keepNext/>
        <w:tabs>
          <w:tab w:val="left" w:pos="1560"/>
          <w:tab w:val="right" w:pos="9356"/>
        </w:tabs>
        <w:spacing w:after="120" w:line="240" w:lineRule="auto"/>
        <w:jc w:val="both"/>
        <w:outlineLvl w:val="1"/>
        <w:rPr>
          <w:rFonts w:eastAsia="Times New Roman" w:cs="Arial"/>
          <w:b/>
        </w:rPr>
      </w:pPr>
    </w:p>
    <w:p w14:paraId="086C7E34" w14:textId="77777777" w:rsidR="00C43759" w:rsidRPr="00A711E7" w:rsidRDefault="00C43759" w:rsidP="00BF75C5">
      <w:pPr>
        <w:jc w:val="both"/>
        <w:rPr>
          <w:rFonts w:eastAsia="Times New Roman" w:cs="Arial"/>
          <w:b/>
          <w:sz w:val="28"/>
        </w:rPr>
      </w:pPr>
      <w:r w:rsidRPr="00A711E7">
        <w:rPr>
          <w:rFonts w:eastAsia="Times New Roman" w:cs="Arial"/>
          <w:b/>
          <w:sz w:val="28"/>
        </w:rPr>
        <w:br w:type="page"/>
      </w:r>
    </w:p>
    <w:p w14:paraId="453239F4" w14:textId="77777777" w:rsidR="00D36FC7" w:rsidRPr="00A711E7" w:rsidRDefault="00C43759" w:rsidP="00BF75C5">
      <w:pPr>
        <w:keepNext/>
        <w:tabs>
          <w:tab w:val="left" w:pos="1560"/>
          <w:tab w:val="right" w:pos="9356"/>
        </w:tabs>
        <w:spacing w:after="120" w:line="240" w:lineRule="auto"/>
        <w:jc w:val="both"/>
        <w:outlineLvl w:val="1"/>
        <w:rPr>
          <w:rFonts w:eastAsia="Times New Roman" w:cs="Arial"/>
          <w:b/>
          <w:sz w:val="28"/>
        </w:rPr>
      </w:pPr>
      <w:r w:rsidRPr="00A711E7">
        <w:rPr>
          <w:rFonts w:eastAsia="Times New Roman" w:cs="Arial"/>
          <w:b/>
          <w:sz w:val="28"/>
        </w:rPr>
        <w:lastRenderedPageBreak/>
        <w:t>Appendices</w:t>
      </w:r>
    </w:p>
    <w:p w14:paraId="32E60DCC" w14:textId="77777777" w:rsidR="00C43759" w:rsidRPr="00A711E7" w:rsidRDefault="00C43759" w:rsidP="00BF75C5">
      <w:pPr>
        <w:keepNext/>
        <w:tabs>
          <w:tab w:val="left" w:pos="1560"/>
          <w:tab w:val="right" w:pos="9356"/>
        </w:tabs>
        <w:spacing w:after="120" w:line="240" w:lineRule="auto"/>
        <w:jc w:val="both"/>
        <w:outlineLvl w:val="1"/>
        <w:rPr>
          <w:rFonts w:eastAsia="Times New Roman" w:cs="Arial"/>
          <w:sz w:val="22"/>
        </w:rPr>
      </w:pPr>
    </w:p>
    <w:p w14:paraId="494B0126" w14:textId="07A40B83" w:rsidR="00D36FC7" w:rsidRPr="00216358" w:rsidRDefault="005A5958" w:rsidP="00BF75C5">
      <w:pPr>
        <w:keepNext/>
        <w:tabs>
          <w:tab w:val="left" w:pos="1560"/>
          <w:tab w:val="right" w:pos="9356"/>
        </w:tabs>
        <w:spacing w:after="120" w:line="240" w:lineRule="auto"/>
        <w:jc w:val="both"/>
        <w:outlineLvl w:val="1"/>
        <w:rPr>
          <w:rFonts w:eastAsia="Times New Roman" w:cs="Arial"/>
          <w:sz w:val="22"/>
        </w:rPr>
      </w:pPr>
      <w:r w:rsidRPr="00216358">
        <w:rPr>
          <w:rFonts w:eastAsia="Times New Roman" w:cs="Arial"/>
          <w:sz w:val="22"/>
        </w:rPr>
        <w:t>Appendix 1</w:t>
      </w:r>
      <w:r w:rsidR="00D36FC7" w:rsidRPr="00216358">
        <w:rPr>
          <w:rFonts w:eastAsia="Times New Roman" w:cs="Arial"/>
          <w:sz w:val="22"/>
        </w:rPr>
        <w:tab/>
        <w:t>Background Tables to the Housing Trajectories</w:t>
      </w:r>
      <w:r w:rsidR="00D36FC7" w:rsidRPr="00216358">
        <w:rPr>
          <w:rFonts w:eastAsia="Times New Roman" w:cs="Arial"/>
          <w:sz w:val="22"/>
        </w:rPr>
        <w:tab/>
      </w:r>
      <w:r w:rsidR="00222BA8">
        <w:rPr>
          <w:rFonts w:eastAsia="Times New Roman" w:cs="Arial"/>
          <w:sz w:val="22"/>
        </w:rPr>
        <w:t>9</w:t>
      </w:r>
      <w:r w:rsidR="008A4A51">
        <w:rPr>
          <w:rFonts w:eastAsia="Times New Roman" w:cs="Arial"/>
          <w:sz w:val="22"/>
        </w:rPr>
        <w:t>2</w:t>
      </w:r>
    </w:p>
    <w:p w14:paraId="5D77F408" w14:textId="77777777" w:rsidR="00C43759" w:rsidRPr="00216358" w:rsidRDefault="00C43759" w:rsidP="00BF75C5">
      <w:pPr>
        <w:keepNext/>
        <w:tabs>
          <w:tab w:val="left" w:pos="1560"/>
          <w:tab w:val="right" w:pos="9356"/>
        </w:tabs>
        <w:spacing w:after="120" w:line="240" w:lineRule="auto"/>
        <w:jc w:val="both"/>
        <w:outlineLvl w:val="1"/>
        <w:rPr>
          <w:rFonts w:eastAsia="Times New Roman" w:cs="Arial"/>
          <w:sz w:val="22"/>
        </w:rPr>
      </w:pPr>
    </w:p>
    <w:p w14:paraId="5DD9BFF4" w14:textId="13915F44" w:rsidR="00D55358" w:rsidRPr="00790955" w:rsidRDefault="005A5958" w:rsidP="00BF75C5">
      <w:pPr>
        <w:keepNext/>
        <w:tabs>
          <w:tab w:val="left" w:pos="1560"/>
          <w:tab w:val="right" w:pos="9356"/>
        </w:tabs>
        <w:spacing w:after="120" w:line="240" w:lineRule="auto"/>
        <w:jc w:val="both"/>
        <w:outlineLvl w:val="1"/>
        <w:rPr>
          <w:rFonts w:eastAsia="Times New Roman" w:cs="Arial"/>
          <w:sz w:val="22"/>
        </w:rPr>
      </w:pPr>
      <w:r w:rsidRPr="00790955">
        <w:rPr>
          <w:rFonts w:eastAsia="Times New Roman" w:cs="Arial"/>
          <w:sz w:val="22"/>
        </w:rPr>
        <w:t>Appendix 2</w:t>
      </w:r>
      <w:r w:rsidR="00D55358" w:rsidRPr="00790955">
        <w:rPr>
          <w:rFonts w:eastAsia="Times New Roman" w:cs="Arial"/>
          <w:sz w:val="22"/>
        </w:rPr>
        <w:tab/>
      </w:r>
      <w:r w:rsidR="00790955" w:rsidRPr="00790955">
        <w:rPr>
          <w:rFonts w:cs="Arial"/>
          <w:sz w:val="22"/>
        </w:rPr>
        <w:t>Affordable Housing Completions – 201</w:t>
      </w:r>
      <w:r w:rsidR="00E00D22">
        <w:rPr>
          <w:rFonts w:cs="Arial"/>
          <w:sz w:val="22"/>
        </w:rPr>
        <w:t>3</w:t>
      </w:r>
      <w:r w:rsidR="00790955" w:rsidRPr="00790955">
        <w:rPr>
          <w:rFonts w:cs="Arial"/>
          <w:sz w:val="22"/>
        </w:rPr>
        <w:t>/1</w:t>
      </w:r>
      <w:r w:rsidR="00E00D22">
        <w:rPr>
          <w:rFonts w:cs="Arial"/>
          <w:sz w:val="22"/>
        </w:rPr>
        <w:t>4</w:t>
      </w:r>
      <w:r w:rsidR="00D55358" w:rsidRPr="00790955">
        <w:rPr>
          <w:rFonts w:eastAsia="Times New Roman" w:cs="Arial"/>
          <w:sz w:val="22"/>
        </w:rPr>
        <w:tab/>
      </w:r>
      <w:r w:rsidR="004A667A">
        <w:rPr>
          <w:rFonts w:eastAsia="Times New Roman" w:cs="Arial"/>
          <w:sz w:val="22"/>
        </w:rPr>
        <w:t>1</w:t>
      </w:r>
      <w:r w:rsidR="00222BA8">
        <w:rPr>
          <w:rFonts w:eastAsia="Times New Roman" w:cs="Arial"/>
          <w:sz w:val="22"/>
        </w:rPr>
        <w:t>1</w:t>
      </w:r>
      <w:r w:rsidR="008A4A51">
        <w:rPr>
          <w:rFonts w:eastAsia="Times New Roman" w:cs="Arial"/>
          <w:sz w:val="22"/>
        </w:rPr>
        <w:t>1</w:t>
      </w:r>
    </w:p>
    <w:p w14:paraId="05A5E6CF" w14:textId="77777777" w:rsidR="00FF7286" w:rsidRPr="00A711E7" w:rsidRDefault="00FF7286" w:rsidP="00BF75C5">
      <w:pPr>
        <w:keepNext/>
        <w:tabs>
          <w:tab w:val="left" w:pos="1560"/>
          <w:tab w:val="right" w:pos="9356"/>
        </w:tabs>
        <w:spacing w:after="120" w:line="240" w:lineRule="auto"/>
        <w:jc w:val="both"/>
        <w:outlineLvl w:val="1"/>
        <w:rPr>
          <w:rFonts w:eastAsia="Times New Roman" w:cs="Arial"/>
          <w:sz w:val="22"/>
        </w:rPr>
      </w:pPr>
    </w:p>
    <w:p w14:paraId="48944DA5" w14:textId="68976BFC" w:rsidR="00FF7286" w:rsidRPr="00A711E7" w:rsidRDefault="005A5958" w:rsidP="00BF75C5">
      <w:pPr>
        <w:keepNext/>
        <w:tabs>
          <w:tab w:val="left" w:pos="1560"/>
          <w:tab w:val="right" w:pos="9356"/>
        </w:tabs>
        <w:spacing w:after="120" w:line="240" w:lineRule="auto"/>
        <w:jc w:val="both"/>
        <w:outlineLvl w:val="1"/>
        <w:rPr>
          <w:rFonts w:eastAsia="Times New Roman" w:cs="Arial"/>
          <w:sz w:val="22"/>
        </w:rPr>
      </w:pPr>
      <w:r>
        <w:rPr>
          <w:rFonts w:eastAsia="Times New Roman" w:cs="Arial"/>
          <w:sz w:val="22"/>
        </w:rPr>
        <w:t>Appendix 3</w:t>
      </w:r>
      <w:r w:rsidR="00FF7286" w:rsidRPr="00A711E7">
        <w:rPr>
          <w:rFonts w:eastAsia="Times New Roman" w:cs="Arial"/>
          <w:sz w:val="22"/>
        </w:rPr>
        <w:tab/>
        <w:t>Summary of Duty to</w:t>
      </w:r>
      <w:r w:rsidR="00216358">
        <w:rPr>
          <w:rFonts w:eastAsia="Times New Roman" w:cs="Arial"/>
          <w:sz w:val="22"/>
        </w:rPr>
        <w:t xml:space="preserve"> Cooperate Activity (201</w:t>
      </w:r>
      <w:r w:rsidR="00EF4B14">
        <w:rPr>
          <w:rFonts w:eastAsia="Times New Roman" w:cs="Arial"/>
          <w:sz w:val="22"/>
        </w:rPr>
        <w:t>3</w:t>
      </w:r>
      <w:r w:rsidR="00216358">
        <w:rPr>
          <w:rFonts w:eastAsia="Times New Roman" w:cs="Arial"/>
          <w:sz w:val="22"/>
        </w:rPr>
        <w:t>/1</w:t>
      </w:r>
      <w:r w:rsidR="00EF4B14">
        <w:rPr>
          <w:rFonts w:eastAsia="Times New Roman" w:cs="Arial"/>
          <w:sz w:val="22"/>
        </w:rPr>
        <w:t>4</w:t>
      </w:r>
      <w:r w:rsidR="00216358">
        <w:rPr>
          <w:rFonts w:eastAsia="Times New Roman" w:cs="Arial"/>
          <w:sz w:val="22"/>
        </w:rPr>
        <w:t>)</w:t>
      </w:r>
      <w:r w:rsidR="00216358">
        <w:rPr>
          <w:rFonts w:eastAsia="Times New Roman" w:cs="Arial"/>
          <w:sz w:val="22"/>
        </w:rPr>
        <w:tab/>
      </w:r>
      <w:r w:rsidR="004A667A">
        <w:rPr>
          <w:rFonts w:eastAsia="Times New Roman" w:cs="Arial"/>
          <w:sz w:val="22"/>
        </w:rPr>
        <w:t>1</w:t>
      </w:r>
      <w:r w:rsidR="00222BA8">
        <w:rPr>
          <w:rFonts w:eastAsia="Times New Roman" w:cs="Arial"/>
          <w:sz w:val="22"/>
        </w:rPr>
        <w:t>1</w:t>
      </w:r>
      <w:r w:rsidR="008A4A51">
        <w:rPr>
          <w:rFonts w:eastAsia="Times New Roman" w:cs="Arial"/>
          <w:sz w:val="22"/>
        </w:rPr>
        <w:t>2</w:t>
      </w:r>
    </w:p>
    <w:p w14:paraId="7C73807D" w14:textId="77777777" w:rsidR="00FF7286" w:rsidRPr="00A711E7" w:rsidRDefault="00FF7286" w:rsidP="00BF75C5">
      <w:pPr>
        <w:keepNext/>
        <w:tabs>
          <w:tab w:val="left" w:pos="1560"/>
          <w:tab w:val="right" w:pos="9356"/>
        </w:tabs>
        <w:spacing w:after="120" w:line="240" w:lineRule="auto"/>
        <w:jc w:val="both"/>
        <w:outlineLvl w:val="1"/>
        <w:rPr>
          <w:rFonts w:eastAsia="Times New Roman" w:cs="Arial"/>
          <w:sz w:val="22"/>
        </w:rPr>
      </w:pPr>
    </w:p>
    <w:p w14:paraId="76153B89" w14:textId="3703D443" w:rsidR="00FF7286" w:rsidRPr="00A711E7" w:rsidRDefault="005A5958" w:rsidP="00BF75C5">
      <w:pPr>
        <w:keepNext/>
        <w:tabs>
          <w:tab w:val="left" w:pos="1560"/>
          <w:tab w:val="right" w:pos="9356"/>
        </w:tabs>
        <w:spacing w:after="120" w:line="240" w:lineRule="auto"/>
        <w:jc w:val="both"/>
        <w:outlineLvl w:val="1"/>
        <w:rPr>
          <w:rFonts w:eastAsia="Times New Roman" w:cs="Arial"/>
          <w:sz w:val="22"/>
        </w:rPr>
      </w:pPr>
      <w:r>
        <w:rPr>
          <w:rFonts w:eastAsia="Times New Roman" w:cs="Arial"/>
          <w:sz w:val="22"/>
        </w:rPr>
        <w:t>Appendix 4</w:t>
      </w:r>
      <w:r w:rsidR="00FF7286" w:rsidRPr="00A711E7">
        <w:rPr>
          <w:rFonts w:eastAsia="Times New Roman" w:cs="Arial"/>
          <w:sz w:val="22"/>
        </w:rPr>
        <w:tab/>
        <w:t>Schedule of Policies Superseded</w:t>
      </w:r>
      <w:r w:rsidR="00216358">
        <w:rPr>
          <w:rFonts w:eastAsia="Times New Roman" w:cs="Arial"/>
          <w:sz w:val="22"/>
        </w:rPr>
        <w:t xml:space="preserve"> on Adoption of Core Strategy</w:t>
      </w:r>
      <w:r w:rsidR="00216358">
        <w:rPr>
          <w:rFonts w:eastAsia="Times New Roman" w:cs="Arial"/>
          <w:sz w:val="22"/>
        </w:rPr>
        <w:tab/>
      </w:r>
      <w:r w:rsidR="004A667A">
        <w:rPr>
          <w:rFonts w:eastAsia="Times New Roman" w:cs="Arial"/>
          <w:sz w:val="22"/>
        </w:rPr>
        <w:t>1</w:t>
      </w:r>
      <w:r w:rsidR="008A4A51">
        <w:rPr>
          <w:rFonts w:eastAsia="Times New Roman" w:cs="Arial"/>
          <w:sz w:val="22"/>
        </w:rPr>
        <w:t>29</w:t>
      </w:r>
    </w:p>
    <w:p w14:paraId="2799E7D7" w14:textId="77777777" w:rsidR="004B5D0B" w:rsidRPr="00A711E7" w:rsidRDefault="004B5D0B" w:rsidP="00BF75C5">
      <w:pPr>
        <w:jc w:val="both"/>
        <w:rPr>
          <w:rFonts w:eastAsia="Times New Roman" w:cs="Arial"/>
          <w:sz w:val="22"/>
        </w:rPr>
      </w:pPr>
      <w:bookmarkStart w:id="1" w:name="_Toc151880037"/>
    </w:p>
    <w:p w14:paraId="565FDA54" w14:textId="77777777" w:rsidR="00934E54" w:rsidRPr="00A711E7" w:rsidRDefault="00934E54" w:rsidP="00BF75C5">
      <w:pPr>
        <w:jc w:val="both"/>
        <w:rPr>
          <w:rFonts w:eastAsia="Times New Roman" w:cs="Arial"/>
          <w:sz w:val="22"/>
        </w:rPr>
        <w:sectPr w:rsidR="00934E54" w:rsidRPr="00A711E7" w:rsidSect="00BB2C49">
          <w:pgSz w:w="12240" w:h="15840"/>
          <w:pgMar w:top="1440" w:right="1440" w:bottom="1440" w:left="1440" w:header="708" w:footer="708" w:gutter="0"/>
          <w:pgNumType w:start="1"/>
          <w:cols w:space="708"/>
          <w:docGrid w:linePitch="360"/>
        </w:sectPr>
      </w:pPr>
    </w:p>
    <w:p w14:paraId="36479D56" w14:textId="77777777" w:rsidR="004B5D0B" w:rsidRPr="00A711E7" w:rsidRDefault="004B5D0B" w:rsidP="00BF75C5">
      <w:pPr>
        <w:spacing w:after="0"/>
        <w:jc w:val="both"/>
        <w:rPr>
          <w:rFonts w:eastAsia="Times New Roman" w:cs="Arial"/>
          <w:sz w:val="22"/>
        </w:rPr>
      </w:pPr>
    </w:p>
    <w:p w14:paraId="6FD4E219" w14:textId="77777777" w:rsidR="00516246" w:rsidRDefault="00516246">
      <w:pPr>
        <w:rPr>
          <w:rFonts w:eastAsia="Times New Roman" w:cs="Arial"/>
          <w:sz w:val="32"/>
          <w:szCs w:val="32"/>
        </w:rPr>
      </w:pPr>
      <w:r>
        <w:rPr>
          <w:rFonts w:eastAsia="Times New Roman" w:cs="Arial"/>
          <w:sz w:val="32"/>
          <w:szCs w:val="32"/>
        </w:rPr>
        <w:br w:type="page"/>
      </w:r>
    </w:p>
    <w:bookmarkEnd w:id="1"/>
    <w:p w14:paraId="0B4E5900" w14:textId="77777777" w:rsidR="00BB13FB" w:rsidRPr="003B7360" w:rsidRDefault="00BB13FB" w:rsidP="00BB13FB">
      <w:pPr>
        <w:tabs>
          <w:tab w:val="left" w:pos="709"/>
        </w:tabs>
        <w:jc w:val="both"/>
        <w:rPr>
          <w:rFonts w:ascii="Comic Sans MS" w:eastAsia="Times New Roman" w:hAnsi="Comic Sans MS" w:cs="Arial"/>
          <w:b/>
          <w:sz w:val="36"/>
          <w:szCs w:val="32"/>
        </w:rPr>
      </w:pPr>
      <w:r w:rsidRPr="003B7360">
        <w:rPr>
          <w:rFonts w:ascii="Comic Sans MS" w:eastAsia="Times New Roman" w:hAnsi="Comic Sans MS" w:cs="Arial"/>
          <w:b/>
          <w:sz w:val="36"/>
          <w:szCs w:val="32"/>
        </w:rPr>
        <w:lastRenderedPageBreak/>
        <w:t>1.</w:t>
      </w:r>
      <w:r w:rsidRPr="003B7360">
        <w:rPr>
          <w:rFonts w:ascii="Comic Sans MS" w:eastAsia="Times New Roman" w:hAnsi="Comic Sans MS" w:cs="Arial"/>
          <w:b/>
          <w:sz w:val="36"/>
          <w:szCs w:val="32"/>
        </w:rPr>
        <w:tab/>
      </w:r>
      <w:r w:rsidRPr="003B7360">
        <w:rPr>
          <w:rFonts w:ascii="Comic Sans MS" w:eastAsia="Calibri" w:hAnsi="Comic Sans MS" w:cs="Arial"/>
          <w:b/>
          <w:sz w:val="36"/>
          <w:szCs w:val="32"/>
        </w:rPr>
        <w:t xml:space="preserve">Executive Summary </w:t>
      </w:r>
      <w:r w:rsidRPr="003B7360">
        <w:rPr>
          <w:rFonts w:ascii="Comic Sans MS" w:eastAsia="Times New Roman" w:hAnsi="Comic Sans MS" w:cs="Arial"/>
          <w:b/>
          <w:sz w:val="36"/>
          <w:szCs w:val="32"/>
        </w:rPr>
        <w:t>and Headline Results</w:t>
      </w:r>
    </w:p>
    <w:p w14:paraId="57B8FCC9" w14:textId="77777777" w:rsidR="00BB13FB" w:rsidRPr="003B7360" w:rsidRDefault="00BB13FB" w:rsidP="00BB13FB">
      <w:pPr>
        <w:spacing w:after="0" w:line="240" w:lineRule="auto"/>
        <w:ind w:left="709" w:hanging="709"/>
        <w:jc w:val="both"/>
        <w:rPr>
          <w:rFonts w:cs="Arial"/>
          <w:snapToGrid w:val="0"/>
          <w:szCs w:val="24"/>
        </w:rPr>
      </w:pPr>
      <w:r w:rsidRPr="003B7360">
        <w:rPr>
          <w:rFonts w:cs="Arial"/>
          <w:sz w:val="22"/>
        </w:rPr>
        <w:t>1.1</w:t>
      </w:r>
      <w:r w:rsidRPr="003B7360">
        <w:rPr>
          <w:rFonts w:cs="Arial"/>
          <w:sz w:val="22"/>
        </w:rPr>
        <w:tab/>
      </w:r>
      <w:r w:rsidRPr="003B7360">
        <w:rPr>
          <w:rFonts w:cs="Arial"/>
          <w:szCs w:val="24"/>
        </w:rPr>
        <w:t xml:space="preserve">The Government has introduced new regulations allowing greater flexibility over the coverage and presentation of the Annual Monitoring Report (AMR). The Council needs to monitor progress against its </w:t>
      </w:r>
      <w:r w:rsidRPr="003B7360">
        <w:rPr>
          <w:rFonts w:cs="Arial"/>
          <w:snapToGrid w:val="0"/>
          <w:szCs w:val="24"/>
        </w:rPr>
        <w:t>Local Development Scheme (LDS), highlight adoption of plan documents, and measure the performance of plan policies. However, the regulations set out new requirements to report on neighbourhood planning, the progress of the Community Infrastructure Levy (CIL), and any actions under the ‘Duty to Co-operate’ introduced in the Localism Act 2011.</w:t>
      </w:r>
    </w:p>
    <w:p w14:paraId="6EC6962A" w14:textId="77777777" w:rsidR="00BB13FB" w:rsidRPr="003B7360" w:rsidRDefault="00BB13FB" w:rsidP="00BB13FB">
      <w:pPr>
        <w:spacing w:after="0" w:line="240" w:lineRule="auto"/>
        <w:ind w:left="709" w:hanging="709"/>
        <w:jc w:val="both"/>
        <w:rPr>
          <w:rFonts w:cs="Arial"/>
          <w:snapToGrid w:val="0"/>
          <w:szCs w:val="24"/>
        </w:rPr>
      </w:pPr>
    </w:p>
    <w:p w14:paraId="537BBFB8" w14:textId="77777777" w:rsidR="00BB13FB" w:rsidRPr="003B7360" w:rsidRDefault="00BB13FB" w:rsidP="00BB13FB">
      <w:pPr>
        <w:spacing w:after="0" w:line="240" w:lineRule="auto"/>
        <w:ind w:left="709" w:hanging="709"/>
        <w:jc w:val="both"/>
        <w:rPr>
          <w:rFonts w:cs="Arial"/>
          <w:szCs w:val="24"/>
        </w:rPr>
      </w:pPr>
      <w:r w:rsidRPr="003B7360">
        <w:rPr>
          <w:rFonts w:eastAsia="Arial Unicode MS" w:cs="Arial"/>
          <w:szCs w:val="24"/>
        </w:rPr>
        <w:t>1.2</w:t>
      </w:r>
      <w:r w:rsidRPr="003B7360">
        <w:rPr>
          <w:rFonts w:cs="Arial"/>
          <w:snapToGrid w:val="0"/>
          <w:szCs w:val="24"/>
        </w:rPr>
        <w:tab/>
        <w:t>As well as monitoring the performance of the planning policy documents, the AMR is being used to report progress on the Dacorum Development Programme (DDP) and newly updated Economic Development Strategy (EDS).</w:t>
      </w:r>
    </w:p>
    <w:p w14:paraId="4D76D66D" w14:textId="77777777" w:rsidR="00BB13FB" w:rsidRPr="003B7360" w:rsidRDefault="00BB13FB" w:rsidP="00BB13FB">
      <w:pPr>
        <w:spacing w:after="0" w:line="240" w:lineRule="auto"/>
        <w:ind w:left="709" w:hanging="709"/>
        <w:jc w:val="both"/>
        <w:rPr>
          <w:rFonts w:cs="Arial"/>
          <w:szCs w:val="24"/>
        </w:rPr>
      </w:pPr>
    </w:p>
    <w:p w14:paraId="630CF29B" w14:textId="77777777" w:rsidR="00BB13FB" w:rsidRPr="003B7360" w:rsidRDefault="00BB13FB" w:rsidP="00BB13FB">
      <w:pPr>
        <w:numPr>
          <w:ilvl w:val="1"/>
          <w:numId w:val="0"/>
        </w:numPr>
        <w:tabs>
          <w:tab w:val="num" w:pos="709"/>
        </w:tabs>
        <w:spacing w:after="0" w:line="240" w:lineRule="auto"/>
        <w:ind w:left="709" w:hanging="709"/>
        <w:jc w:val="both"/>
        <w:rPr>
          <w:rFonts w:eastAsia="Calibri" w:cs="Arial"/>
          <w:szCs w:val="24"/>
        </w:rPr>
      </w:pPr>
      <w:r w:rsidRPr="003B7360">
        <w:rPr>
          <w:rFonts w:eastAsia="Calibri" w:cs="Arial"/>
          <w:szCs w:val="24"/>
        </w:rPr>
        <w:t>1.3</w:t>
      </w:r>
      <w:r w:rsidRPr="003B7360">
        <w:rPr>
          <w:rFonts w:eastAsia="Calibri" w:cs="Arial"/>
          <w:szCs w:val="24"/>
        </w:rPr>
        <w:tab/>
        <w:t xml:space="preserve">In Dacorum, plan-making is in a transitional period: the quantitative base to the Dacorum Borough Local Plan 1991–2011 (DBLP) (which ran to 2011) is no longer relevant for monitoring purposes. The Core Strategy (2006-2031) was at an advanced stage during this monitoring period. It was subsequently found to be sound by the Planning Inspectorate in July 2013 and formally adopted on 25 September 2013. Various DBLP saved policies were replaced by the Core Strategy from September 2013, which also introduces new monitoring indicators. This 2013/14 AMR focuses on monitoring the success of the Core Strategy, which follows on from the use of the indicators in the previous year’s AMR (2012/13). </w:t>
      </w:r>
    </w:p>
    <w:p w14:paraId="02C40A71" w14:textId="77777777" w:rsidR="00BB13FB" w:rsidRPr="003B7360" w:rsidRDefault="00BB13FB" w:rsidP="00BB13FB">
      <w:pPr>
        <w:numPr>
          <w:ilvl w:val="1"/>
          <w:numId w:val="0"/>
        </w:numPr>
        <w:tabs>
          <w:tab w:val="num" w:pos="709"/>
        </w:tabs>
        <w:spacing w:after="0" w:line="240" w:lineRule="auto"/>
        <w:ind w:left="709" w:hanging="709"/>
        <w:jc w:val="both"/>
        <w:rPr>
          <w:rFonts w:eastAsia="Calibri" w:cs="Arial"/>
          <w:szCs w:val="24"/>
        </w:rPr>
      </w:pPr>
    </w:p>
    <w:p w14:paraId="35D13445" w14:textId="7F293398" w:rsidR="00BB13FB" w:rsidRPr="003B7360" w:rsidRDefault="00BB13FB" w:rsidP="00BB13FB">
      <w:pPr>
        <w:numPr>
          <w:ilvl w:val="1"/>
          <w:numId w:val="0"/>
        </w:numPr>
        <w:tabs>
          <w:tab w:val="num" w:pos="709"/>
        </w:tabs>
        <w:spacing w:after="0" w:line="240" w:lineRule="auto"/>
        <w:ind w:left="709" w:hanging="709"/>
        <w:jc w:val="both"/>
        <w:rPr>
          <w:rFonts w:eastAsia="Calibri" w:cs="Arial"/>
          <w:szCs w:val="24"/>
        </w:rPr>
      </w:pPr>
      <w:r w:rsidRPr="003B7360">
        <w:rPr>
          <w:rFonts w:eastAsia="Calibri" w:cs="Arial"/>
          <w:szCs w:val="24"/>
        </w:rPr>
        <w:t>1.4</w:t>
      </w:r>
      <w:r w:rsidRPr="003B7360">
        <w:rPr>
          <w:rFonts w:eastAsia="Calibri" w:cs="Arial"/>
          <w:szCs w:val="24"/>
        </w:rPr>
        <w:tab/>
        <w:t>The National Planning Policy Framework (NPPF) replaced most of the previous Planning Policy Statements and Guidance notes in March 2012. There are some significant implications in the Framework for local planning, but this monitoring report concentrates on the indicators identified through the adopted Core Strategy. Additionally, the National Planning Practice Guidance (NPPG) was published in March 2014, which places an importance of the AMR in being used to ‘determine whether there is a need to undertake a partial or full review of the Local Plan’, and should be published at least once a year</w:t>
      </w:r>
      <w:r w:rsidRPr="003B7360">
        <w:rPr>
          <w:rStyle w:val="FootnoteReference"/>
          <w:rFonts w:eastAsia="Calibri" w:cs="Arial"/>
          <w:szCs w:val="24"/>
        </w:rPr>
        <w:footnoteReference w:id="2"/>
      </w:r>
      <w:r w:rsidRPr="003B7360">
        <w:rPr>
          <w:rFonts w:eastAsia="Calibri" w:cs="Arial"/>
          <w:szCs w:val="24"/>
        </w:rPr>
        <w:t xml:space="preserve">. </w:t>
      </w:r>
    </w:p>
    <w:p w14:paraId="35CEFCC8" w14:textId="77777777" w:rsidR="00BB13FB" w:rsidRPr="003B7360" w:rsidRDefault="00BB13FB" w:rsidP="00BB13FB">
      <w:pPr>
        <w:numPr>
          <w:ilvl w:val="1"/>
          <w:numId w:val="0"/>
        </w:numPr>
        <w:tabs>
          <w:tab w:val="num" w:pos="709"/>
        </w:tabs>
        <w:spacing w:after="0" w:line="240" w:lineRule="auto"/>
        <w:ind w:left="709" w:hanging="709"/>
        <w:jc w:val="both"/>
        <w:rPr>
          <w:rFonts w:eastAsia="Calibri" w:cs="Arial"/>
          <w:szCs w:val="24"/>
        </w:rPr>
      </w:pPr>
    </w:p>
    <w:p w14:paraId="60C45A99" w14:textId="77777777" w:rsidR="00BB13FB" w:rsidRPr="003B7360" w:rsidRDefault="00BB13FB" w:rsidP="00BB13FB">
      <w:pPr>
        <w:numPr>
          <w:ilvl w:val="1"/>
          <w:numId w:val="0"/>
        </w:numPr>
        <w:tabs>
          <w:tab w:val="left" w:pos="709"/>
        </w:tabs>
        <w:spacing w:after="0" w:line="240" w:lineRule="auto"/>
        <w:ind w:left="709" w:hanging="709"/>
        <w:jc w:val="both"/>
        <w:rPr>
          <w:rFonts w:eastAsia="Calibri" w:cs="Arial"/>
          <w:szCs w:val="24"/>
        </w:rPr>
      </w:pPr>
      <w:r w:rsidRPr="003B7360">
        <w:rPr>
          <w:rFonts w:eastAsia="Calibri" w:cs="Arial"/>
          <w:szCs w:val="24"/>
        </w:rPr>
        <w:t>1.5</w:t>
      </w:r>
      <w:r w:rsidRPr="003B7360">
        <w:rPr>
          <w:rFonts w:eastAsia="Calibri" w:cs="Arial"/>
          <w:szCs w:val="24"/>
        </w:rPr>
        <w:tab/>
        <w:t xml:space="preserve">The duty to cooperate in the NPPF is only assessed at the examination of development plan documents; however it is quite clear that the duty cannot be addressed retrospectively. There is a commitment through the Core Strategy to work in partnership and cooperation with neighbouring authorities to address larger than local issues. Particular reference is made to the Core Strategy early partial review on household projections and the role and function of the Green Belt. </w:t>
      </w:r>
    </w:p>
    <w:p w14:paraId="67D48688" w14:textId="77777777" w:rsidR="00BB13FB" w:rsidRPr="003B7360" w:rsidRDefault="00BB13FB" w:rsidP="00BB13FB">
      <w:pPr>
        <w:numPr>
          <w:ilvl w:val="1"/>
          <w:numId w:val="0"/>
        </w:numPr>
        <w:tabs>
          <w:tab w:val="left" w:pos="567"/>
          <w:tab w:val="num" w:pos="709"/>
        </w:tabs>
        <w:spacing w:after="0" w:line="240" w:lineRule="auto"/>
        <w:ind w:left="709" w:hanging="709"/>
        <w:jc w:val="both"/>
        <w:rPr>
          <w:rFonts w:eastAsia="Calibri" w:cs="Arial"/>
          <w:szCs w:val="24"/>
        </w:rPr>
      </w:pPr>
    </w:p>
    <w:p w14:paraId="5F39FF46" w14:textId="14BF5F63" w:rsidR="00BB13FB" w:rsidRPr="003B7360" w:rsidRDefault="00BB13FB" w:rsidP="00BB13FB">
      <w:pPr>
        <w:numPr>
          <w:ilvl w:val="1"/>
          <w:numId w:val="0"/>
        </w:numPr>
        <w:tabs>
          <w:tab w:val="left" w:pos="709"/>
        </w:tabs>
        <w:spacing w:after="0" w:line="240" w:lineRule="auto"/>
        <w:ind w:left="709" w:hanging="709"/>
        <w:jc w:val="both"/>
        <w:rPr>
          <w:rFonts w:eastAsia="Calibri" w:cs="Arial"/>
          <w:szCs w:val="24"/>
        </w:rPr>
      </w:pPr>
      <w:r w:rsidRPr="003B7360">
        <w:rPr>
          <w:rFonts w:eastAsia="Calibri" w:cs="Arial"/>
          <w:szCs w:val="24"/>
        </w:rPr>
        <w:lastRenderedPageBreak/>
        <w:t>1.</w:t>
      </w:r>
      <w:r w:rsidR="008A21C4">
        <w:rPr>
          <w:rFonts w:eastAsia="Calibri" w:cs="Arial"/>
          <w:szCs w:val="24"/>
        </w:rPr>
        <w:t>6</w:t>
      </w:r>
      <w:r w:rsidRPr="003B7360">
        <w:rPr>
          <w:rFonts w:eastAsia="Calibri" w:cs="Arial"/>
          <w:szCs w:val="24"/>
        </w:rPr>
        <w:tab/>
        <w:t xml:space="preserve">The layout of the report reflects the structure in the Core Strategy. Each chapter presents the key findings and the effectiveness of the appropriate plan policies as measured against a number of Core Strategy policy indicators throughout the monitoring period April 2013 to March 2014. The Council acknowledges there are a couple of Core Strategy indicators that are not in place and further work is required. </w:t>
      </w:r>
    </w:p>
    <w:p w14:paraId="4F030189" w14:textId="77777777" w:rsidR="00BB13FB" w:rsidRPr="003B7360" w:rsidRDefault="00BB13FB" w:rsidP="00BB13FB">
      <w:pPr>
        <w:numPr>
          <w:ilvl w:val="1"/>
          <w:numId w:val="0"/>
        </w:numPr>
        <w:tabs>
          <w:tab w:val="left" w:pos="567"/>
          <w:tab w:val="num" w:pos="709"/>
        </w:tabs>
        <w:spacing w:after="0" w:line="240" w:lineRule="auto"/>
        <w:ind w:left="709" w:hanging="709"/>
        <w:jc w:val="both"/>
        <w:rPr>
          <w:rFonts w:eastAsia="Calibri" w:cs="Arial"/>
          <w:szCs w:val="24"/>
        </w:rPr>
      </w:pPr>
    </w:p>
    <w:p w14:paraId="415ECE32" w14:textId="022356D6" w:rsidR="00BB13FB" w:rsidRPr="003B7360" w:rsidRDefault="00BB13FB" w:rsidP="00BB13FB">
      <w:pPr>
        <w:numPr>
          <w:ilvl w:val="1"/>
          <w:numId w:val="0"/>
        </w:numPr>
        <w:tabs>
          <w:tab w:val="left" w:pos="709"/>
        </w:tabs>
        <w:spacing w:after="0" w:line="240" w:lineRule="auto"/>
        <w:ind w:left="709" w:hanging="709"/>
        <w:jc w:val="both"/>
        <w:rPr>
          <w:rFonts w:cs="Arial"/>
          <w:szCs w:val="24"/>
        </w:rPr>
      </w:pPr>
      <w:r w:rsidRPr="003B7360">
        <w:rPr>
          <w:rFonts w:eastAsia="Calibri" w:cs="Arial"/>
          <w:szCs w:val="24"/>
        </w:rPr>
        <w:t>1.</w:t>
      </w:r>
      <w:r w:rsidR="008A21C4">
        <w:rPr>
          <w:rFonts w:eastAsia="Calibri" w:cs="Arial"/>
          <w:szCs w:val="24"/>
        </w:rPr>
        <w:t>7</w:t>
      </w:r>
      <w:r w:rsidRPr="003B7360">
        <w:rPr>
          <w:rFonts w:eastAsia="Calibri" w:cs="Arial"/>
          <w:szCs w:val="24"/>
        </w:rPr>
        <w:tab/>
      </w:r>
      <w:r w:rsidRPr="003B7360">
        <w:rPr>
          <w:rFonts w:cs="Arial"/>
          <w:szCs w:val="24"/>
        </w:rPr>
        <w:tab/>
        <w:t>The AMR 2013/14 reports progress against key targets from the Local Planning Framework (LPF) and Dacorum Development Programme (DDP). Headline figures and progress are set out below:</w:t>
      </w:r>
    </w:p>
    <w:p w14:paraId="6D191D71" w14:textId="77777777" w:rsidR="00BB13FB" w:rsidRPr="003B7360" w:rsidRDefault="00BB13FB" w:rsidP="00BB13FB">
      <w:pPr>
        <w:jc w:val="both"/>
        <w:rPr>
          <w:rFonts w:eastAsia="Times New Roman" w:cs="Arial"/>
          <w:b/>
          <w:szCs w:val="24"/>
        </w:rPr>
      </w:pPr>
    </w:p>
    <w:p w14:paraId="778B6A9D" w14:textId="77777777" w:rsidR="00BB13FB" w:rsidRPr="003B7360" w:rsidRDefault="00BB13FB" w:rsidP="00BB13FB">
      <w:pPr>
        <w:rPr>
          <w:rFonts w:eastAsia="Times New Roman" w:cs="Times New Roman"/>
          <w:b/>
          <w:szCs w:val="24"/>
        </w:rPr>
      </w:pPr>
      <w:r w:rsidRPr="003B7360">
        <w:rPr>
          <w:i/>
          <w:szCs w:val="24"/>
        </w:rPr>
        <w:br w:type="page"/>
      </w:r>
    </w:p>
    <w:p w14:paraId="3A85FEE6" w14:textId="77777777" w:rsidR="00BB13FB" w:rsidRPr="003B7360" w:rsidRDefault="00BB13FB" w:rsidP="00BB13FB">
      <w:pPr>
        <w:pStyle w:val="Heading9"/>
        <w:tabs>
          <w:tab w:val="clear" w:pos="1584"/>
          <w:tab w:val="left" w:pos="8505"/>
        </w:tabs>
        <w:spacing w:before="0" w:after="0"/>
        <w:ind w:left="709" w:hanging="709"/>
        <w:rPr>
          <w:rFonts w:ascii="Comic Sans MS" w:hAnsi="Comic Sans MS"/>
          <w:i w:val="0"/>
          <w:sz w:val="28"/>
          <w:szCs w:val="24"/>
        </w:rPr>
      </w:pPr>
      <w:r w:rsidRPr="003B7360">
        <w:rPr>
          <w:rFonts w:ascii="Comic Sans MS" w:hAnsi="Comic Sans MS"/>
          <w:i w:val="0"/>
          <w:sz w:val="28"/>
          <w:szCs w:val="24"/>
        </w:rPr>
        <w:lastRenderedPageBreak/>
        <w:t>Housing</w:t>
      </w:r>
    </w:p>
    <w:p w14:paraId="41908CC1" w14:textId="77777777" w:rsidR="00BB13FB" w:rsidRPr="003B7360" w:rsidRDefault="00BB13FB" w:rsidP="00BB13FB">
      <w:pPr>
        <w:spacing w:after="0"/>
        <w:rPr>
          <w:szCs w:val="24"/>
        </w:rPr>
      </w:pPr>
    </w:p>
    <w:p w14:paraId="0314E451" w14:textId="0418F8F9" w:rsidR="00C95C1D" w:rsidRDefault="00C95C1D" w:rsidP="005068BD">
      <w:pPr>
        <w:numPr>
          <w:ilvl w:val="0"/>
          <w:numId w:val="6"/>
        </w:numPr>
        <w:spacing w:before="16" w:after="0" w:line="239" w:lineRule="auto"/>
        <w:ind w:left="567" w:right="84" w:hanging="567"/>
        <w:jc w:val="both"/>
        <w:rPr>
          <w:rFonts w:eastAsia="Arial" w:cs="Arial"/>
        </w:rPr>
      </w:pPr>
      <w:r>
        <w:rPr>
          <w:rFonts w:eastAsia="Arial" w:cs="Arial"/>
        </w:rPr>
        <w:t xml:space="preserve">254 (gross) (219 </w:t>
      </w:r>
      <w:r w:rsidRPr="00562C72">
        <w:rPr>
          <w:rFonts w:eastAsia="Arial" w:cs="Arial"/>
          <w:spacing w:val="1"/>
        </w:rPr>
        <w:t>(</w:t>
      </w:r>
      <w:r w:rsidRPr="00562C72">
        <w:rPr>
          <w:rFonts w:eastAsia="Arial" w:cs="Arial"/>
        </w:rPr>
        <w:t>ne</w:t>
      </w:r>
      <w:r w:rsidRPr="00562C72">
        <w:rPr>
          <w:rFonts w:eastAsia="Arial" w:cs="Arial"/>
          <w:spacing w:val="-1"/>
        </w:rPr>
        <w:t>t</w:t>
      </w:r>
      <w:r w:rsidRPr="00562C72">
        <w:rPr>
          <w:rFonts w:eastAsia="Arial" w:cs="Arial"/>
        </w:rPr>
        <w:t>)</w:t>
      </w:r>
      <w:r>
        <w:rPr>
          <w:rFonts w:eastAsia="Arial" w:cs="Arial"/>
        </w:rPr>
        <w:t>)</w:t>
      </w:r>
      <w:r w:rsidRPr="00562C72">
        <w:rPr>
          <w:rFonts w:eastAsia="Arial" w:cs="Arial"/>
          <w:spacing w:val="31"/>
        </w:rPr>
        <w:t xml:space="preserve"> </w:t>
      </w:r>
      <w:r w:rsidRPr="00562C72">
        <w:rPr>
          <w:rFonts w:eastAsia="Arial" w:cs="Arial"/>
        </w:rPr>
        <w:t>d</w:t>
      </w:r>
      <w:r w:rsidRPr="00562C72">
        <w:rPr>
          <w:rFonts w:eastAsia="Arial" w:cs="Arial"/>
          <w:spacing w:val="-3"/>
        </w:rPr>
        <w:t>w</w:t>
      </w:r>
      <w:r w:rsidRPr="00562C72">
        <w:rPr>
          <w:rFonts w:eastAsia="Arial" w:cs="Arial"/>
        </w:rPr>
        <w:t>e</w:t>
      </w:r>
      <w:r w:rsidRPr="00562C72">
        <w:rPr>
          <w:rFonts w:eastAsia="Arial" w:cs="Arial"/>
          <w:spacing w:val="-1"/>
        </w:rPr>
        <w:t>l</w:t>
      </w:r>
      <w:r w:rsidRPr="00562C72">
        <w:rPr>
          <w:rFonts w:eastAsia="Arial" w:cs="Arial"/>
          <w:spacing w:val="1"/>
        </w:rPr>
        <w:t>l</w:t>
      </w:r>
      <w:r w:rsidRPr="00562C72">
        <w:rPr>
          <w:rFonts w:eastAsia="Arial" w:cs="Arial"/>
          <w:spacing w:val="-1"/>
        </w:rPr>
        <w:t>i</w:t>
      </w:r>
      <w:r w:rsidRPr="00562C72">
        <w:rPr>
          <w:rFonts w:eastAsia="Arial" w:cs="Arial"/>
        </w:rPr>
        <w:t>n</w:t>
      </w:r>
      <w:r w:rsidRPr="00562C72">
        <w:rPr>
          <w:rFonts w:eastAsia="Arial" w:cs="Arial"/>
          <w:spacing w:val="2"/>
        </w:rPr>
        <w:t>g</w:t>
      </w:r>
      <w:r w:rsidRPr="00562C72">
        <w:rPr>
          <w:rFonts w:eastAsia="Arial" w:cs="Arial"/>
        </w:rPr>
        <w:t>s</w:t>
      </w:r>
      <w:r w:rsidRPr="00562C72">
        <w:rPr>
          <w:rFonts w:eastAsia="Arial" w:cs="Arial"/>
          <w:spacing w:val="30"/>
        </w:rPr>
        <w:t xml:space="preserve"> </w:t>
      </w:r>
      <w:r w:rsidRPr="00562C72">
        <w:rPr>
          <w:rFonts w:eastAsia="Arial" w:cs="Arial"/>
          <w:spacing w:val="-3"/>
        </w:rPr>
        <w:t>w</w:t>
      </w:r>
      <w:r w:rsidRPr="00562C72">
        <w:rPr>
          <w:rFonts w:eastAsia="Arial" w:cs="Arial"/>
        </w:rPr>
        <w:t>e</w:t>
      </w:r>
      <w:r w:rsidRPr="00562C72">
        <w:rPr>
          <w:rFonts w:eastAsia="Arial" w:cs="Arial"/>
          <w:spacing w:val="1"/>
        </w:rPr>
        <w:t>r</w:t>
      </w:r>
      <w:r w:rsidRPr="00562C72">
        <w:rPr>
          <w:rFonts w:eastAsia="Arial" w:cs="Arial"/>
        </w:rPr>
        <w:t>e</w:t>
      </w:r>
      <w:r w:rsidRPr="00562C72">
        <w:rPr>
          <w:rFonts w:eastAsia="Arial" w:cs="Arial"/>
          <w:spacing w:val="30"/>
        </w:rPr>
        <w:t xml:space="preserve"> </w:t>
      </w:r>
      <w:r w:rsidRPr="00562C72">
        <w:rPr>
          <w:rFonts w:eastAsia="Arial" w:cs="Arial"/>
        </w:rPr>
        <w:t>co</w:t>
      </w:r>
      <w:r w:rsidRPr="00562C72">
        <w:rPr>
          <w:rFonts w:eastAsia="Arial" w:cs="Arial"/>
          <w:spacing w:val="1"/>
        </w:rPr>
        <w:t>m</w:t>
      </w:r>
      <w:r w:rsidRPr="00562C72">
        <w:rPr>
          <w:rFonts w:eastAsia="Arial" w:cs="Arial"/>
        </w:rPr>
        <w:t>p</w:t>
      </w:r>
      <w:r w:rsidRPr="00562C72">
        <w:rPr>
          <w:rFonts w:eastAsia="Arial" w:cs="Arial"/>
          <w:spacing w:val="-1"/>
        </w:rPr>
        <w:t>l</w:t>
      </w:r>
      <w:r w:rsidRPr="00562C72">
        <w:rPr>
          <w:rFonts w:eastAsia="Arial" w:cs="Arial"/>
        </w:rPr>
        <w:t>e</w:t>
      </w:r>
      <w:r w:rsidRPr="00562C72">
        <w:rPr>
          <w:rFonts w:eastAsia="Arial" w:cs="Arial"/>
          <w:spacing w:val="1"/>
        </w:rPr>
        <w:t>t</w:t>
      </w:r>
      <w:r w:rsidRPr="00562C72">
        <w:rPr>
          <w:rFonts w:eastAsia="Arial" w:cs="Arial"/>
        </w:rPr>
        <w:t>ed</w:t>
      </w:r>
      <w:r w:rsidRPr="00562C72">
        <w:rPr>
          <w:rFonts w:eastAsia="Arial" w:cs="Arial"/>
          <w:spacing w:val="30"/>
        </w:rPr>
        <w:t xml:space="preserve"> </w:t>
      </w:r>
      <w:r w:rsidRPr="00562C72">
        <w:rPr>
          <w:rFonts w:eastAsia="Arial" w:cs="Arial"/>
        </w:rPr>
        <w:t>o</w:t>
      </w:r>
      <w:r w:rsidRPr="00562C72">
        <w:rPr>
          <w:rFonts w:eastAsia="Arial" w:cs="Arial"/>
          <w:spacing w:val="-2"/>
        </w:rPr>
        <w:t>v</w:t>
      </w:r>
      <w:r w:rsidRPr="00562C72">
        <w:rPr>
          <w:rFonts w:eastAsia="Arial" w:cs="Arial"/>
        </w:rPr>
        <w:t>er</w:t>
      </w:r>
      <w:r w:rsidRPr="00562C72">
        <w:rPr>
          <w:rFonts w:eastAsia="Arial" w:cs="Arial"/>
          <w:spacing w:val="31"/>
        </w:rPr>
        <w:t xml:space="preserve"> </w:t>
      </w:r>
      <w:r w:rsidRPr="00562C72">
        <w:rPr>
          <w:rFonts w:eastAsia="Arial" w:cs="Arial"/>
          <w:spacing w:val="1"/>
        </w:rPr>
        <w:t>t</w:t>
      </w:r>
      <w:r w:rsidRPr="00562C72">
        <w:rPr>
          <w:rFonts w:eastAsia="Arial" w:cs="Arial"/>
        </w:rPr>
        <w:t>he</w:t>
      </w:r>
      <w:r w:rsidRPr="00562C72">
        <w:rPr>
          <w:rFonts w:eastAsia="Arial" w:cs="Arial"/>
          <w:spacing w:val="27"/>
        </w:rPr>
        <w:t xml:space="preserve"> </w:t>
      </w:r>
      <w:r w:rsidRPr="00562C72">
        <w:rPr>
          <w:rFonts w:eastAsia="Arial" w:cs="Arial"/>
          <w:spacing w:val="-1"/>
        </w:rPr>
        <w:t>m</w:t>
      </w:r>
      <w:r w:rsidRPr="00562C72">
        <w:rPr>
          <w:rFonts w:eastAsia="Arial" w:cs="Arial"/>
        </w:rPr>
        <w:t>on</w:t>
      </w:r>
      <w:r w:rsidRPr="00562C72">
        <w:rPr>
          <w:rFonts w:eastAsia="Arial" w:cs="Arial"/>
          <w:spacing w:val="-1"/>
        </w:rPr>
        <w:t>i</w:t>
      </w:r>
      <w:r w:rsidRPr="00562C72">
        <w:rPr>
          <w:rFonts w:eastAsia="Arial" w:cs="Arial"/>
          <w:spacing w:val="1"/>
        </w:rPr>
        <w:t>t</w:t>
      </w:r>
      <w:r w:rsidRPr="00562C72">
        <w:rPr>
          <w:rFonts w:eastAsia="Arial" w:cs="Arial"/>
        </w:rPr>
        <w:t>o</w:t>
      </w:r>
      <w:r w:rsidRPr="00562C72">
        <w:rPr>
          <w:rFonts w:eastAsia="Arial" w:cs="Arial"/>
          <w:spacing w:val="1"/>
        </w:rPr>
        <w:t>r</w:t>
      </w:r>
      <w:r w:rsidRPr="00562C72">
        <w:rPr>
          <w:rFonts w:eastAsia="Arial" w:cs="Arial"/>
          <w:spacing w:val="-1"/>
        </w:rPr>
        <w:t>i</w:t>
      </w:r>
      <w:r w:rsidRPr="00562C72">
        <w:rPr>
          <w:rFonts w:eastAsia="Arial" w:cs="Arial"/>
        </w:rPr>
        <w:t>ng</w:t>
      </w:r>
      <w:r w:rsidRPr="00562C72">
        <w:rPr>
          <w:rFonts w:eastAsia="Arial" w:cs="Arial"/>
          <w:spacing w:val="32"/>
        </w:rPr>
        <w:t xml:space="preserve"> </w:t>
      </w:r>
      <w:r w:rsidRPr="00562C72">
        <w:rPr>
          <w:rFonts w:eastAsia="Arial" w:cs="Arial"/>
        </w:rPr>
        <w:t>p</w:t>
      </w:r>
      <w:r w:rsidRPr="00562C72">
        <w:rPr>
          <w:rFonts w:eastAsia="Arial" w:cs="Arial"/>
          <w:spacing w:val="-3"/>
        </w:rPr>
        <w:t>e</w:t>
      </w:r>
      <w:r w:rsidRPr="00562C72">
        <w:rPr>
          <w:rFonts w:eastAsia="Arial" w:cs="Arial"/>
          <w:spacing w:val="1"/>
        </w:rPr>
        <w:t>r</w:t>
      </w:r>
      <w:r w:rsidRPr="00562C72">
        <w:rPr>
          <w:rFonts w:eastAsia="Arial" w:cs="Arial"/>
          <w:spacing w:val="-1"/>
        </w:rPr>
        <w:t>i</w:t>
      </w:r>
      <w:r w:rsidRPr="00562C72">
        <w:rPr>
          <w:rFonts w:eastAsia="Arial" w:cs="Arial"/>
        </w:rPr>
        <w:t xml:space="preserve">od. </w:t>
      </w:r>
      <w:r w:rsidRPr="00562C72">
        <w:rPr>
          <w:rFonts w:eastAsia="Arial" w:cs="Arial"/>
          <w:spacing w:val="2"/>
        </w:rPr>
        <w:t>T</w:t>
      </w:r>
      <w:r w:rsidRPr="00562C72">
        <w:rPr>
          <w:rFonts w:eastAsia="Arial" w:cs="Arial"/>
        </w:rPr>
        <w:t>h</w:t>
      </w:r>
      <w:r>
        <w:rPr>
          <w:rFonts w:eastAsia="Arial" w:cs="Arial"/>
          <w:spacing w:val="-1"/>
        </w:rPr>
        <w:t>e net figure</w:t>
      </w:r>
      <w:r w:rsidRPr="00562C72">
        <w:rPr>
          <w:rFonts w:eastAsia="Arial" w:cs="Arial"/>
          <w:spacing w:val="4"/>
        </w:rPr>
        <w:t xml:space="preserve"> </w:t>
      </w:r>
      <w:r w:rsidRPr="00562C72">
        <w:rPr>
          <w:rFonts w:eastAsia="Arial" w:cs="Arial"/>
          <w:spacing w:val="-1"/>
        </w:rPr>
        <w:t>i</w:t>
      </w:r>
      <w:r w:rsidRPr="00562C72">
        <w:rPr>
          <w:rFonts w:eastAsia="Arial" w:cs="Arial"/>
        </w:rPr>
        <w:t>s</w:t>
      </w:r>
      <w:r w:rsidRPr="00562C72">
        <w:rPr>
          <w:rFonts w:eastAsia="Arial" w:cs="Arial"/>
          <w:spacing w:val="4"/>
        </w:rPr>
        <w:t xml:space="preserve"> </w:t>
      </w:r>
      <w:r w:rsidRPr="00562C72">
        <w:rPr>
          <w:rFonts w:eastAsia="Arial" w:cs="Arial"/>
        </w:rPr>
        <w:t>below</w:t>
      </w:r>
      <w:r w:rsidRPr="00562C72">
        <w:rPr>
          <w:rFonts w:eastAsia="Arial" w:cs="Arial"/>
          <w:spacing w:val="4"/>
        </w:rPr>
        <w:t xml:space="preserve"> </w:t>
      </w:r>
      <w:r w:rsidRPr="00562C72">
        <w:rPr>
          <w:rFonts w:eastAsia="Arial" w:cs="Arial"/>
          <w:spacing w:val="1"/>
        </w:rPr>
        <w:t>t</w:t>
      </w:r>
      <w:r w:rsidRPr="00562C72">
        <w:rPr>
          <w:rFonts w:eastAsia="Arial" w:cs="Arial"/>
        </w:rPr>
        <w:t>he</w:t>
      </w:r>
      <w:r w:rsidRPr="00562C72">
        <w:rPr>
          <w:rFonts w:eastAsia="Arial" w:cs="Arial"/>
          <w:spacing w:val="4"/>
        </w:rPr>
        <w:t xml:space="preserve"> </w:t>
      </w:r>
      <w:r w:rsidRPr="00562C72">
        <w:rPr>
          <w:rFonts w:eastAsia="Arial" w:cs="Arial"/>
        </w:rPr>
        <w:t xml:space="preserve">annual </w:t>
      </w:r>
      <w:r w:rsidRPr="00562C72">
        <w:rPr>
          <w:rFonts w:eastAsia="Arial" w:cs="Arial"/>
          <w:spacing w:val="-1"/>
        </w:rPr>
        <w:t>C</w:t>
      </w:r>
      <w:r w:rsidRPr="00562C72">
        <w:rPr>
          <w:rFonts w:eastAsia="Arial" w:cs="Arial"/>
        </w:rPr>
        <w:t>o</w:t>
      </w:r>
      <w:r w:rsidRPr="00562C72">
        <w:rPr>
          <w:rFonts w:eastAsia="Arial" w:cs="Arial"/>
          <w:spacing w:val="1"/>
        </w:rPr>
        <w:t>r</w:t>
      </w:r>
      <w:r w:rsidRPr="00562C72">
        <w:rPr>
          <w:rFonts w:eastAsia="Arial" w:cs="Arial"/>
        </w:rPr>
        <w:t>e</w:t>
      </w:r>
      <w:r w:rsidRPr="00562C72">
        <w:rPr>
          <w:rFonts w:eastAsia="Arial" w:cs="Arial"/>
          <w:spacing w:val="4"/>
        </w:rPr>
        <w:t xml:space="preserve"> </w:t>
      </w:r>
      <w:r w:rsidRPr="00562C72">
        <w:rPr>
          <w:rFonts w:eastAsia="Arial" w:cs="Arial"/>
          <w:spacing w:val="-1"/>
        </w:rPr>
        <w:t>St</w:t>
      </w:r>
      <w:r w:rsidRPr="00562C72">
        <w:rPr>
          <w:rFonts w:eastAsia="Arial" w:cs="Arial"/>
          <w:spacing w:val="1"/>
        </w:rPr>
        <w:t>r</w:t>
      </w:r>
      <w:r w:rsidRPr="00562C72">
        <w:rPr>
          <w:rFonts w:eastAsia="Arial" w:cs="Arial"/>
        </w:rPr>
        <w:t>a</w:t>
      </w:r>
      <w:r w:rsidRPr="00562C72">
        <w:rPr>
          <w:rFonts w:eastAsia="Arial" w:cs="Arial"/>
          <w:spacing w:val="1"/>
        </w:rPr>
        <w:t>t</w:t>
      </w:r>
      <w:r w:rsidRPr="00562C72">
        <w:rPr>
          <w:rFonts w:eastAsia="Arial" w:cs="Arial"/>
          <w:spacing w:val="-3"/>
        </w:rPr>
        <w:t>e</w:t>
      </w:r>
      <w:r w:rsidRPr="00562C72">
        <w:rPr>
          <w:rFonts w:eastAsia="Arial" w:cs="Arial"/>
          <w:spacing w:val="2"/>
        </w:rPr>
        <w:t>g</w:t>
      </w:r>
      <w:r w:rsidRPr="00562C72">
        <w:rPr>
          <w:rFonts w:eastAsia="Arial" w:cs="Arial"/>
        </w:rPr>
        <w:t>y</w:t>
      </w:r>
      <w:r w:rsidRPr="00562C72">
        <w:rPr>
          <w:rFonts w:eastAsia="Arial" w:cs="Arial"/>
          <w:spacing w:val="2"/>
        </w:rPr>
        <w:t xml:space="preserve"> </w:t>
      </w:r>
      <w:r w:rsidRPr="00562C72">
        <w:rPr>
          <w:rFonts w:eastAsia="Arial" w:cs="Arial"/>
          <w:spacing w:val="1"/>
        </w:rPr>
        <w:t>t</w:t>
      </w:r>
      <w:r w:rsidRPr="00562C72">
        <w:rPr>
          <w:rFonts w:eastAsia="Arial" w:cs="Arial"/>
        </w:rPr>
        <w:t>a</w:t>
      </w:r>
      <w:r w:rsidRPr="00562C72">
        <w:rPr>
          <w:rFonts w:eastAsia="Arial" w:cs="Arial"/>
          <w:spacing w:val="-1"/>
        </w:rPr>
        <w:t>r</w:t>
      </w:r>
      <w:r w:rsidRPr="00562C72">
        <w:rPr>
          <w:rFonts w:eastAsia="Arial" w:cs="Arial"/>
          <w:spacing w:val="2"/>
        </w:rPr>
        <w:t>g</w:t>
      </w:r>
      <w:r w:rsidRPr="00562C72">
        <w:rPr>
          <w:rFonts w:eastAsia="Arial" w:cs="Arial"/>
          <w:spacing w:val="-3"/>
        </w:rPr>
        <w:t>e</w:t>
      </w:r>
      <w:r w:rsidRPr="00562C72">
        <w:rPr>
          <w:rFonts w:eastAsia="Arial" w:cs="Arial"/>
        </w:rPr>
        <w:t>t</w:t>
      </w:r>
      <w:r w:rsidRPr="00562C72">
        <w:rPr>
          <w:rFonts w:eastAsia="Arial" w:cs="Arial"/>
          <w:spacing w:val="2"/>
        </w:rPr>
        <w:t xml:space="preserve"> </w:t>
      </w:r>
      <w:r w:rsidRPr="00562C72">
        <w:rPr>
          <w:rFonts w:eastAsia="Arial" w:cs="Arial"/>
          <w:spacing w:val="1"/>
        </w:rPr>
        <w:t>(</w:t>
      </w:r>
      <w:r w:rsidRPr="00562C72">
        <w:rPr>
          <w:rFonts w:eastAsia="Arial" w:cs="Arial"/>
          <w:spacing w:val="-3"/>
        </w:rPr>
        <w:t>4</w:t>
      </w:r>
      <w:r w:rsidRPr="00562C72">
        <w:rPr>
          <w:rFonts w:eastAsia="Arial" w:cs="Arial"/>
        </w:rPr>
        <w:t>30</w:t>
      </w:r>
      <w:r w:rsidRPr="00562C72">
        <w:rPr>
          <w:rFonts w:eastAsia="Arial" w:cs="Arial"/>
          <w:spacing w:val="4"/>
        </w:rPr>
        <w:t xml:space="preserve"> </w:t>
      </w:r>
      <w:r w:rsidRPr="00562C72">
        <w:rPr>
          <w:rFonts w:eastAsia="Arial" w:cs="Arial"/>
        </w:rPr>
        <w:t>d</w:t>
      </w:r>
      <w:r w:rsidRPr="00562C72">
        <w:rPr>
          <w:rFonts w:eastAsia="Arial" w:cs="Arial"/>
          <w:spacing w:val="-3"/>
        </w:rPr>
        <w:t>w</w:t>
      </w:r>
      <w:r w:rsidRPr="00562C72">
        <w:rPr>
          <w:rFonts w:eastAsia="Arial" w:cs="Arial"/>
        </w:rPr>
        <w:t>e</w:t>
      </w:r>
      <w:r w:rsidRPr="00562C72">
        <w:rPr>
          <w:rFonts w:eastAsia="Arial" w:cs="Arial"/>
          <w:spacing w:val="1"/>
        </w:rPr>
        <w:t>l</w:t>
      </w:r>
      <w:r w:rsidRPr="00562C72">
        <w:rPr>
          <w:rFonts w:eastAsia="Arial" w:cs="Arial"/>
          <w:spacing w:val="-1"/>
        </w:rPr>
        <w:t>li</w:t>
      </w:r>
      <w:r w:rsidRPr="00562C72">
        <w:rPr>
          <w:rFonts w:eastAsia="Arial" w:cs="Arial"/>
        </w:rPr>
        <w:t>n</w:t>
      </w:r>
      <w:r w:rsidRPr="00562C72">
        <w:rPr>
          <w:rFonts w:eastAsia="Arial" w:cs="Arial"/>
          <w:spacing w:val="2"/>
        </w:rPr>
        <w:t>g</w:t>
      </w:r>
      <w:r w:rsidRPr="00562C72">
        <w:rPr>
          <w:rFonts w:eastAsia="Arial" w:cs="Arial"/>
        </w:rPr>
        <w:t>s</w:t>
      </w:r>
      <w:r w:rsidRPr="00562C72">
        <w:rPr>
          <w:rFonts w:eastAsia="Arial" w:cs="Arial"/>
          <w:spacing w:val="4"/>
        </w:rPr>
        <w:t xml:space="preserve"> </w:t>
      </w:r>
      <w:r w:rsidRPr="00562C72">
        <w:rPr>
          <w:rFonts w:eastAsia="Arial" w:cs="Arial"/>
        </w:rPr>
        <w:t xml:space="preserve">per </w:t>
      </w:r>
      <w:r w:rsidRPr="00562C72">
        <w:rPr>
          <w:rFonts w:eastAsia="Arial" w:cs="Arial"/>
          <w:spacing w:val="-2"/>
        </w:rPr>
        <w:t>y</w:t>
      </w:r>
      <w:r w:rsidRPr="00562C72">
        <w:rPr>
          <w:rFonts w:eastAsia="Arial" w:cs="Arial"/>
        </w:rPr>
        <w:t>ea</w:t>
      </w:r>
      <w:r w:rsidRPr="00562C72">
        <w:rPr>
          <w:rFonts w:eastAsia="Arial" w:cs="Arial"/>
          <w:spacing w:val="1"/>
        </w:rPr>
        <w:t>r</w:t>
      </w:r>
      <w:r w:rsidRPr="00562C72">
        <w:rPr>
          <w:rFonts w:eastAsia="Arial" w:cs="Arial"/>
        </w:rPr>
        <w:t xml:space="preserve">) and </w:t>
      </w:r>
      <w:r>
        <w:rPr>
          <w:rFonts w:eastAsia="Arial" w:cs="Arial"/>
        </w:rPr>
        <w:t xml:space="preserve">is </w:t>
      </w:r>
      <w:r w:rsidRPr="00562C72">
        <w:rPr>
          <w:rFonts w:eastAsia="Arial" w:cs="Arial"/>
          <w:spacing w:val="-1"/>
        </w:rPr>
        <w:t>l</w:t>
      </w:r>
      <w:r w:rsidRPr="00562C72">
        <w:rPr>
          <w:rFonts w:eastAsia="Arial" w:cs="Arial"/>
        </w:rPr>
        <w:t>o</w:t>
      </w:r>
      <w:r w:rsidRPr="00562C72">
        <w:rPr>
          <w:rFonts w:eastAsia="Arial" w:cs="Arial"/>
          <w:spacing w:val="-3"/>
        </w:rPr>
        <w:t>w</w:t>
      </w:r>
      <w:r w:rsidRPr="00562C72">
        <w:rPr>
          <w:rFonts w:eastAsia="Arial" w:cs="Arial"/>
        </w:rPr>
        <w:t xml:space="preserve">er </w:t>
      </w:r>
      <w:r w:rsidRPr="00562C72">
        <w:rPr>
          <w:rFonts w:eastAsia="Arial" w:cs="Arial"/>
          <w:spacing w:val="1"/>
        </w:rPr>
        <w:t>t</w:t>
      </w:r>
      <w:r w:rsidRPr="00562C72">
        <w:rPr>
          <w:rFonts w:eastAsia="Arial" w:cs="Arial"/>
        </w:rPr>
        <w:t xml:space="preserve">han </w:t>
      </w:r>
      <w:r w:rsidRPr="00562C72">
        <w:rPr>
          <w:rFonts w:eastAsia="Arial" w:cs="Arial"/>
          <w:spacing w:val="1"/>
        </w:rPr>
        <w:t>t</w:t>
      </w:r>
      <w:r w:rsidRPr="00562C72">
        <w:rPr>
          <w:rFonts w:eastAsia="Arial" w:cs="Arial"/>
        </w:rPr>
        <w:t>he co</w:t>
      </w:r>
      <w:r w:rsidRPr="00562C72">
        <w:rPr>
          <w:rFonts w:eastAsia="Arial" w:cs="Arial"/>
          <w:spacing w:val="1"/>
        </w:rPr>
        <w:t>m</w:t>
      </w:r>
      <w:r w:rsidRPr="00562C72">
        <w:rPr>
          <w:rFonts w:eastAsia="Arial" w:cs="Arial"/>
        </w:rPr>
        <w:t>p</w:t>
      </w:r>
      <w:r w:rsidRPr="00562C72">
        <w:rPr>
          <w:rFonts w:eastAsia="Arial" w:cs="Arial"/>
          <w:spacing w:val="-1"/>
        </w:rPr>
        <w:t>l</w:t>
      </w:r>
      <w:r w:rsidRPr="00562C72">
        <w:rPr>
          <w:rFonts w:eastAsia="Arial" w:cs="Arial"/>
        </w:rPr>
        <w:t>e</w:t>
      </w:r>
      <w:r w:rsidRPr="00562C72">
        <w:rPr>
          <w:rFonts w:eastAsia="Arial" w:cs="Arial"/>
          <w:spacing w:val="1"/>
        </w:rPr>
        <w:t>t</w:t>
      </w:r>
      <w:r w:rsidRPr="00562C72">
        <w:rPr>
          <w:rFonts w:eastAsia="Arial" w:cs="Arial"/>
          <w:spacing w:val="-1"/>
        </w:rPr>
        <w:t>i</w:t>
      </w:r>
      <w:r w:rsidRPr="00562C72">
        <w:rPr>
          <w:rFonts w:eastAsia="Arial" w:cs="Arial"/>
        </w:rPr>
        <w:t xml:space="preserve">on </w:t>
      </w:r>
      <w:r w:rsidRPr="00562C72">
        <w:rPr>
          <w:rFonts w:eastAsia="Arial" w:cs="Arial"/>
          <w:spacing w:val="1"/>
        </w:rPr>
        <w:t>r</w:t>
      </w:r>
      <w:r w:rsidRPr="00562C72">
        <w:rPr>
          <w:rFonts w:eastAsia="Arial" w:cs="Arial"/>
          <w:spacing w:val="-3"/>
        </w:rPr>
        <w:t>a</w:t>
      </w:r>
      <w:r w:rsidRPr="00562C72">
        <w:rPr>
          <w:rFonts w:eastAsia="Arial" w:cs="Arial"/>
          <w:spacing w:val="1"/>
        </w:rPr>
        <w:t>t</w:t>
      </w:r>
      <w:r w:rsidRPr="00562C72">
        <w:rPr>
          <w:rFonts w:eastAsia="Arial" w:cs="Arial"/>
        </w:rPr>
        <w:t xml:space="preserve">e </w:t>
      </w:r>
      <w:r w:rsidRPr="00562C72">
        <w:rPr>
          <w:rFonts w:eastAsia="Arial" w:cs="Arial"/>
          <w:spacing w:val="-1"/>
        </w:rPr>
        <w:t>i</w:t>
      </w:r>
      <w:r w:rsidRPr="00562C72">
        <w:rPr>
          <w:rFonts w:eastAsia="Arial" w:cs="Arial"/>
        </w:rPr>
        <w:t xml:space="preserve">n </w:t>
      </w:r>
      <w:r w:rsidRPr="00562C72">
        <w:rPr>
          <w:rFonts w:eastAsia="Arial" w:cs="Arial"/>
          <w:spacing w:val="1"/>
        </w:rPr>
        <w:t>t</w:t>
      </w:r>
      <w:r w:rsidRPr="00562C72">
        <w:rPr>
          <w:rFonts w:eastAsia="Arial" w:cs="Arial"/>
        </w:rPr>
        <w:t>he p</w:t>
      </w:r>
      <w:r w:rsidRPr="00562C72">
        <w:rPr>
          <w:rFonts w:eastAsia="Arial" w:cs="Arial"/>
          <w:spacing w:val="1"/>
        </w:rPr>
        <w:t>r</w:t>
      </w:r>
      <w:r w:rsidRPr="00562C72">
        <w:rPr>
          <w:rFonts w:eastAsia="Arial" w:cs="Arial"/>
        </w:rPr>
        <w:t>e</w:t>
      </w:r>
      <w:r w:rsidRPr="00562C72">
        <w:rPr>
          <w:rFonts w:eastAsia="Arial" w:cs="Arial"/>
          <w:spacing w:val="-2"/>
        </w:rPr>
        <w:t>v</w:t>
      </w:r>
      <w:r w:rsidRPr="00562C72">
        <w:rPr>
          <w:rFonts w:eastAsia="Arial" w:cs="Arial"/>
          <w:spacing w:val="-1"/>
        </w:rPr>
        <w:t>i</w:t>
      </w:r>
      <w:r w:rsidRPr="00562C72">
        <w:rPr>
          <w:rFonts w:eastAsia="Arial" w:cs="Arial"/>
        </w:rPr>
        <w:t xml:space="preserve">ous </w:t>
      </w:r>
      <w:r w:rsidRPr="00562C72">
        <w:rPr>
          <w:rFonts w:eastAsia="Arial" w:cs="Arial"/>
          <w:spacing w:val="1"/>
        </w:rPr>
        <w:t>m</w:t>
      </w:r>
      <w:r w:rsidRPr="00562C72">
        <w:rPr>
          <w:rFonts w:eastAsia="Arial" w:cs="Arial"/>
        </w:rPr>
        <w:t>on</w:t>
      </w:r>
      <w:r w:rsidRPr="00562C72">
        <w:rPr>
          <w:rFonts w:eastAsia="Arial" w:cs="Arial"/>
          <w:spacing w:val="-1"/>
        </w:rPr>
        <w:t>i</w:t>
      </w:r>
      <w:r w:rsidRPr="00562C72">
        <w:rPr>
          <w:rFonts w:eastAsia="Arial" w:cs="Arial"/>
          <w:spacing w:val="1"/>
        </w:rPr>
        <w:t>t</w:t>
      </w:r>
      <w:r w:rsidRPr="00562C72">
        <w:rPr>
          <w:rFonts w:eastAsia="Arial" w:cs="Arial"/>
        </w:rPr>
        <w:t>o</w:t>
      </w:r>
      <w:r w:rsidRPr="00562C72">
        <w:rPr>
          <w:rFonts w:eastAsia="Arial" w:cs="Arial"/>
          <w:spacing w:val="1"/>
        </w:rPr>
        <w:t>r</w:t>
      </w:r>
      <w:r w:rsidRPr="00562C72">
        <w:rPr>
          <w:rFonts w:eastAsia="Arial" w:cs="Arial"/>
          <w:spacing w:val="-1"/>
        </w:rPr>
        <w:t>i</w:t>
      </w:r>
      <w:r w:rsidRPr="00562C72">
        <w:rPr>
          <w:rFonts w:eastAsia="Arial" w:cs="Arial"/>
          <w:spacing w:val="-3"/>
        </w:rPr>
        <w:t>n</w:t>
      </w:r>
      <w:r w:rsidRPr="00562C72">
        <w:rPr>
          <w:rFonts w:eastAsia="Arial" w:cs="Arial"/>
        </w:rPr>
        <w:t>g</w:t>
      </w:r>
      <w:r w:rsidRPr="00562C72">
        <w:rPr>
          <w:rFonts w:eastAsia="Arial" w:cs="Arial"/>
          <w:spacing w:val="1"/>
        </w:rPr>
        <w:t xml:space="preserve"> </w:t>
      </w:r>
      <w:r w:rsidRPr="00562C72">
        <w:rPr>
          <w:rFonts w:eastAsia="Arial" w:cs="Arial"/>
        </w:rPr>
        <w:t>pe</w:t>
      </w:r>
      <w:r w:rsidRPr="00562C72">
        <w:rPr>
          <w:rFonts w:eastAsia="Arial" w:cs="Arial"/>
          <w:spacing w:val="1"/>
        </w:rPr>
        <w:t>r</w:t>
      </w:r>
      <w:r w:rsidRPr="00562C72">
        <w:rPr>
          <w:rFonts w:eastAsia="Arial" w:cs="Arial"/>
          <w:spacing w:val="-1"/>
        </w:rPr>
        <w:t>i</w:t>
      </w:r>
      <w:r w:rsidRPr="00562C72">
        <w:rPr>
          <w:rFonts w:eastAsia="Arial" w:cs="Arial"/>
        </w:rPr>
        <w:t>od</w:t>
      </w:r>
      <w:r w:rsidRPr="00562C72">
        <w:rPr>
          <w:rFonts w:eastAsia="Arial" w:cs="Arial"/>
          <w:spacing w:val="1"/>
        </w:rPr>
        <w:t xml:space="preserve"> </w:t>
      </w:r>
      <w:r w:rsidRPr="00562C72">
        <w:rPr>
          <w:rFonts w:eastAsia="Arial" w:cs="Arial"/>
          <w:spacing w:val="-3"/>
        </w:rPr>
        <w:t>o</w:t>
      </w:r>
      <w:r w:rsidRPr="00562C72">
        <w:rPr>
          <w:rFonts w:eastAsia="Arial" w:cs="Arial"/>
        </w:rPr>
        <w:t>f</w:t>
      </w:r>
      <w:r w:rsidRPr="00562C72">
        <w:rPr>
          <w:rFonts w:eastAsia="Arial" w:cs="Arial"/>
          <w:spacing w:val="2"/>
        </w:rPr>
        <w:t xml:space="preserve"> </w:t>
      </w:r>
      <w:r>
        <w:rPr>
          <w:rFonts w:eastAsia="Arial" w:cs="Arial"/>
        </w:rPr>
        <w:t>290 (net)</w:t>
      </w:r>
      <w:r w:rsidRPr="00562C72">
        <w:rPr>
          <w:rFonts w:eastAsia="Arial" w:cs="Arial"/>
        </w:rPr>
        <w:t>.</w:t>
      </w:r>
      <w:r>
        <w:rPr>
          <w:rFonts w:eastAsia="Arial" w:cs="Arial"/>
        </w:rPr>
        <w:t xml:space="preserve">  This chiefly reflects the low level of completions on larger sites. However, this contrast with an improving future supply of commitments (2,168 (net) at 1</w:t>
      </w:r>
      <w:r w:rsidRPr="0043117A">
        <w:rPr>
          <w:rFonts w:eastAsia="Arial" w:cs="Arial"/>
          <w:vertAlign w:val="superscript"/>
        </w:rPr>
        <w:t>st</w:t>
      </w:r>
      <w:r>
        <w:rPr>
          <w:rFonts w:eastAsia="Arial" w:cs="Arial"/>
        </w:rPr>
        <w:t xml:space="preserve"> April 2014 compared to 1,890 (net) commitments a year ago) and increased building activity on key sites which should boost</w:t>
      </w:r>
      <w:r w:rsidRPr="00D800BB">
        <w:rPr>
          <w:rFonts w:eastAsia="Arial" w:cs="Arial"/>
        </w:rPr>
        <w:t xml:space="preserve"> future</w:t>
      </w:r>
      <w:r>
        <w:rPr>
          <w:rFonts w:eastAsia="Arial" w:cs="Arial"/>
        </w:rPr>
        <w:t xml:space="preserve"> completions.</w:t>
      </w:r>
    </w:p>
    <w:p w14:paraId="5387A774" w14:textId="77777777" w:rsidR="00C95C1D" w:rsidRPr="00562C72" w:rsidRDefault="00C95C1D" w:rsidP="005068BD">
      <w:pPr>
        <w:numPr>
          <w:ilvl w:val="0"/>
          <w:numId w:val="6"/>
        </w:numPr>
        <w:spacing w:before="16" w:after="0" w:line="239" w:lineRule="auto"/>
        <w:ind w:left="567" w:right="84" w:hanging="567"/>
        <w:jc w:val="both"/>
        <w:rPr>
          <w:rFonts w:eastAsia="Arial" w:cs="Arial"/>
        </w:rPr>
      </w:pPr>
      <w:r>
        <w:rPr>
          <w:rFonts w:eastAsia="Arial" w:cs="Arial"/>
        </w:rPr>
        <w:t>Despite this, the supply of new housing remains good at 5.9 years’ worth (bearing in mind the minimum requirement is for a 5 year rolling supply to be maintained).</w:t>
      </w:r>
    </w:p>
    <w:p w14:paraId="162FF78B" w14:textId="77777777" w:rsidR="00C95C1D" w:rsidRPr="00390BFC" w:rsidRDefault="00C95C1D" w:rsidP="005068BD">
      <w:pPr>
        <w:numPr>
          <w:ilvl w:val="0"/>
          <w:numId w:val="6"/>
        </w:numPr>
        <w:spacing w:before="20" w:after="0" w:line="252" w:lineRule="exact"/>
        <w:ind w:left="567" w:right="84" w:hanging="567"/>
        <w:jc w:val="both"/>
        <w:rPr>
          <w:rFonts w:eastAsia="Arial" w:cs="Arial"/>
        </w:rPr>
      </w:pPr>
      <w:r w:rsidRPr="00390BFC">
        <w:rPr>
          <w:rFonts w:eastAsia="Arial" w:cs="Arial"/>
        </w:rPr>
        <w:t>50%</w:t>
      </w:r>
      <w:r w:rsidRPr="00390BFC">
        <w:rPr>
          <w:rFonts w:eastAsia="Arial" w:cs="Arial"/>
          <w:spacing w:val="3"/>
        </w:rPr>
        <w:t xml:space="preserve"> </w:t>
      </w:r>
      <w:r w:rsidRPr="00390BFC">
        <w:rPr>
          <w:rFonts w:eastAsia="Arial" w:cs="Arial"/>
          <w:spacing w:val="2"/>
        </w:rPr>
        <w:t xml:space="preserve">(gross) </w:t>
      </w:r>
      <w:r w:rsidRPr="00390BFC">
        <w:rPr>
          <w:rFonts w:eastAsia="Arial" w:cs="Arial"/>
          <w:spacing w:val="-3"/>
        </w:rPr>
        <w:t>o</w:t>
      </w:r>
      <w:r w:rsidRPr="00390BFC">
        <w:rPr>
          <w:rFonts w:eastAsia="Arial" w:cs="Arial"/>
        </w:rPr>
        <w:t>f</w:t>
      </w:r>
      <w:r w:rsidRPr="00390BFC">
        <w:rPr>
          <w:rFonts w:eastAsia="Arial" w:cs="Arial"/>
          <w:spacing w:val="6"/>
        </w:rPr>
        <w:t xml:space="preserve"> </w:t>
      </w:r>
      <w:r w:rsidRPr="00390BFC">
        <w:rPr>
          <w:rFonts w:eastAsia="Arial" w:cs="Arial"/>
        </w:rPr>
        <w:t>a</w:t>
      </w:r>
      <w:r w:rsidRPr="00390BFC">
        <w:rPr>
          <w:rFonts w:eastAsia="Arial" w:cs="Arial"/>
          <w:spacing w:val="-1"/>
        </w:rPr>
        <w:t>l</w:t>
      </w:r>
      <w:r w:rsidRPr="00390BFC">
        <w:rPr>
          <w:rFonts w:eastAsia="Arial" w:cs="Arial"/>
        </w:rPr>
        <w:t>l</w:t>
      </w:r>
      <w:r w:rsidRPr="00390BFC">
        <w:rPr>
          <w:rFonts w:eastAsia="Arial" w:cs="Arial"/>
          <w:spacing w:val="1"/>
        </w:rPr>
        <w:t xml:space="preserve"> </w:t>
      </w:r>
      <w:r w:rsidRPr="00390BFC">
        <w:rPr>
          <w:rFonts w:eastAsia="Arial" w:cs="Arial"/>
        </w:rPr>
        <w:t>d</w:t>
      </w:r>
      <w:r w:rsidRPr="00390BFC">
        <w:rPr>
          <w:rFonts w:eastAsia="Arial" w:cs="Arial"/>
          <w:spacing w:val="-3"/>
        </w:rPr>
        <w:t>w</w:t>
      </w:r>
      <w:r w:rsidRPr="00390BFC">
        <w:rPr>
          <w:rFonts w:eastAsia="Arial" w:cs="Arial"/>
          <w:spacing w:val="2"/>
        </w:rPr>
        <w:t>e</w:t>
      </w:r>
      <w:r w:rsidRPr="00390BFC">
        <w:rPr>
          <w:rFonts w:eastAsia="Arial" w:cs="Arial"/>
          <w:spacing w:val="-1"/>
        </w:rPr>
        <w:t>l</w:t>
      </w:r>
      <w:r w:rsidRPr="00390BFC">
        <w:rPr>
          <w:rFonts w:eastAsia="Arial" w:cs="Arial"/>
          <w:spacing w:val="1"/>
        </w:rPr>
        <w:t>l</w:t>
      </w:r>
      <w:r w:rsidRPr="00390BFC">
        <w:rPr>
          <w:rFonts w:eastAsia="Arial" w:cs="Arial"/>
          <w:spacing w:val="-1"/>
        </w:rPr>
        <w:t>i</w:t>
      </w:r>
      <w:r w:rsidRPr="00390BFC">
        <w:rPr>
          <w:rFonts w:eastAsia="Arial" w:cs="Arial"/>
        </w:rPr>
        <w:t>n</w:t>
      </w:r>
      <w:r w:rsidRPr="00390BFC">
        <w:rPr>
          <w:rFonts w:eastAsia="Arial" w:cs="Arial"/>
          <w:spacing w:val="2"/>
        </w:rPr>
        <w:t>g</w:t>
      </w:r>
      <w:r w:rsidRPr="00390BFC">
        <w:rPr>
          <w:rFonts w:eastAsia="Arial" w:cs="Arial"/>
        </w:rPr>
        <w:t>s</w:t>
      </w:r>
      <w:r w:rsidRPr="00390BFC">
        <w:rPr>
          <w:rFonts w:eastAsia="Arial" w:cs="Arial"/>
          <w:spacing w:val="2"/>
        </w:rPr>
        <w:t xml:space="preserve"> (42% net) </w:t>
      </w:r>
      <w:r w:rsidRPr="00390BFC">
        <w:rPr>
          <w:rFonts w:eastAsia="Arial" w:cs="Arial"/>
          <w:spacing w:val="-1"/>
        </w:rPr>
        <w:t>w</w:t>
      </w:r>
      <w:r w:rsidRPr="00390BFC">
        <w:rPr>
          <w:rFonts w:eastAsia="Arial" w:cs="Arial"/>
        </w:rPr>
        <w:t>e</w:t>
      </w:r>
      <w:r w:rsidRPr="00390BFC">
        <w:rPr>
          <w:rFonts w:eastAsia="Arial" w:cs="Arial"/>
          <w:spacing w:val="1"/>
        </w:rPr>
        <w:t>r</w:t>
      </w:r>
      <w:r w:rsidRPr="00390BFC">
        <w:rPr>
          <w:rFonts w:eastAsia="Arial" w:cs="Arial"/>
        </w:rPr>
        <w:t>e</w:t>
      </w:r>
      <w:r w:rsidRPr="00390BFC">
        <w:rPr>
          <w:rFonts w:eastAsia="Arial" w:cs="Arial"/>
          <w:spacing w:val="2"/>
        </w:rPr>
        <w:t xml:space="preserve"> </w:t>
      </w:r>
      <w:r w:rsidRPr="00390BFC">
        <w:rPr>
          <w:rFonts w:eastAsia="Arial" w:cs="Arial"/>
        </w:rPr>
        <w:t>co</w:t>
      </w:r>
      <w:r w:rsidRPr="00390BFC">
        <w:rPr>
          <w:rFonts w:eastAsia="Arial" w:cs="Arial"/>
          <w:spacing w:val="1"/>
        </w:rPr>
        <w:t>m</w:t>
      </w:r>
      <w:r w:rsidRPr="00390BFC">
        <w:rPr>
          <w:rFonts w:eastAsia="Arial" w:cs="Arial"/>
        </w:rPr>
        <w:t>p</w:t>
      </w:r>
      <w:r w:rsidRPr="00390BFC">
        <w:rPr>
          <w:rFonts w:eastAsia="Arial" w:cs="Arial"/>
          <w:spacing w:val="-1"/>
        </w:rPr>
        <w:t>l</w:t>
      </w:r>
      <w:r w:rsidRPr="00390BFC">
        <w:rPr>
          <w:rFonts w:eastAsia="Arial" w:cs="Arial"/>
        </w:rPr>
        <w:t>e</w:t>
      </w:r>
      <w:r w:rsidRPr="00390BFC">
        <w:rPr>
          <w:rFonts w:eastAsia="Arial" w:cs="Arial"/>
          <w:spacing w:val="1"/>
        </w:rPr>
        <w:t>t</w:t>
      </w:r>
      <w:r w:rsidRPr="00390BFC">
        <w:rPr>
          <w:rFonts w:eastAsia="Arial" w:cs="Arial"/>
        </w:rPr>
        <w:t>ed</w:t>
      </w:r>
      <w:r w:rsidRPr="00390BFC">
        <w:rPr>
          <w:rFonts w:eastAsia="Arial" w:cs="Arial"/>
          <w:spacing w:val="2"/>
        </w:rPr>
        <w:t xml:space="preserve"> </w:t>
      </w:r>
      <w:r w:rsidRPr="00390BFC">
        <w:rPr>
          <w:rFonts w:eastAsia="Arial" w:cs="Arial"/>
        </w:rPr>
        <w:t>on</w:t>
      </w:r>
      <w:r w:rsidRPr="00390BFC">
        <w:rPr>
          <w:rFonts w:eastAsia="Arial" w:cs="Arial"/>
          <w:spacing w:val="2"/>
        </w:rPr>
        <w:t xml:space="preserve"> </w:t>
      </w:r>
      <w:r w:rsidRPr="00390BFC">
        <w:rPr>
          <w:rFonts w:eastAsia="Arial" w:cs="Arial"/>
        </w:rPr>
        <w:t>p</w:t>
      </w:r>
      <w:r w:rsidRPr="00390BFC">
        <w:rPr>
          <w:rFonts w:eastAsia="Arial" w:cs="Arial"/>
          <w:spacing w:val="-1"/>
        </w:rPr>
        <w:t>r</w:t>
      </w:r>
      <w:r w:rsidRPr="00390BFC">
        <w:rPr>
          <w:rFonts w:eastAsia="Arial" w:cs="Arial"/>
        </w:rPr>
        <w:t>e</w:t>
      </w:r>
      <w:r w:rsidRPr="00390BFC">
        <w:rPr>
          <w:rFonts w:eastAsia="Arial" w:cs="Arial"/>
          <w:spacing w:val="-2"/>
        </w:rPr>
        <w:t>v</w:t>
      </w:r>
      <w:r w:rsidRPr="00390BFC">
        <w:rPr>
          <w:rFonts w:eastAsia="Arial" w:cs="Arial"/>
          <w:spacing w:val="1"/>
        </w:rPr>
        <w:t>i</w:t>
      </w:r>
      <w:r w:rsidRPr="00390BFC">
        <w:rPr>
          <w:rFonts w:eastAsia="Arial" w:cs="Arial"/>
        </w:rPr>
        <w:t>ous</w:t>
      </w:r>
      <w:r w:rsidRPr="00390BFC">
        <w:rPr>
          <w:rFonts w:eastAsia="Arial" w:cs="Arial"/>
          <w:spacing w:val="-1"/>
        </w:rPr>
        <w:t>l</w:t>
      </w:r>
      <w:r w:rsidRPr="00390BFC">
        <w:rPr>
          <w:rFonts w:eastAsia="Arial" w:cs="Arial"/>
        </w:rPr>
        <w:t>y d</w:t>
      </w:r>
      <w:r w:rsidRPr="00390BFC">
        <w:rPr>
          <w:rFonts w:eastAsia="Arial" w:cs="Arial"/>
          <w:spacing w:val="2"/>
        </w:rPr>
        <w:t>e</w:t>
      </w:r>
      <w:r w:rsidRPr="00390BFC">
        <w:rPr>
          <w:rFonts w:eastAsia="Arial" w:cs="Arial"/>
          <w:spacing w:val="-2"/>
        </w:rPr>
        <w:t>v</w:t>
      </w:r>
      <w:r w:rsidRPr="00390BFC">
        <w:rPr>
          <w:rFonts w:eastAsia="Arial" w:cs="Arial"/>
        </w:rPr>
        <w:t>e</w:t>
      </w:r>
      <w:r w:rsidRPr="00390BFC">
        <w:rPr>
          <w:rFonts w:eastAsia="Arial" w:cs="Arial"/>
          <w:spacing w:val="-1"/>
        </w:rPr>
        <w:t>l</w:t>
      </w:r>
      <w:r w:rsidRPr="00390BFC">
        <w:rPr>
          <w:rFonts w:eastAsia="Arial" w:cs="Arial"/>
        </w:rPr>
        <w:t xml:space="preserve">oped </w:t>
      </w:r>
      <w:r w:rsidRPr="00390BFC">
        <w:rPr>
          <w:rFonts w:eastAsia="Arial" w:cs="Arial"/>
          <w:spacing w:val="-1"/>
        </w:rPr>
        <w:t>l</w:t>
      </w:r>
      <w:r w:rsidRPr="00390BFC">
        <w:rPr>
          <w:rFonts w:eastAsia="Arial" w:cs="Arial"/>
        </w:rPr>
        <w:t>and (PD</w:t>
      </w:r>
      <w:r w:rsidRPr="00AC146F">
        <w:rPr>
          <w:rFonts w:eastAsia="Arial" w:cs="Arial"/>
        </w:rPr>
        <w:t>L).</w:t>
      </w:r>
      <w:r w:rsidRPr="00AC146F">
        <w:rPr>
          <w:rFonts w:eastAsia="Arial" w:cs="Arial"/>
          <w:spacing w:val="2"/>
        </w:rPr>
        <w:t xml:space="preserve"> </w:t>
      </w:r>
      <w:r w:rsidRPr="00390BFC">
        <w:rPr>
          <w:rFonts w:eastAsia="Arial" w:cs="Arial"/>
          <w:spacing w:val="2"/>
        </w:rPr>
        <w:t>The lower levels of PDL completions were a consequence of the associated increase in completions on non-PDL (</w:t>
      </w:r>
      <w:proofErr w:type="gramStart"/>
      <w:r w:rsidRPr="00390BFC">
        <w:rPr>
          <w:rFonts w:eastAsia="Arial" w:cs="Arial"/>
          <w:spacing w:val="2"/>
        </w:rPr>
        <w:t>greenfield</w:t>
      </w:r>
      <w:proofErr w:type="gramEnd"/>
      <w:r w:rsidRPr="00390BFC">
        <w:rPr>
          <w:rFonts w:eastAsia="Arial" w:cs="Arial"/>
          <w:spacing w:val="2"/>
        </w:rPr>
        <w:t>) sites. Previous high levels of performance (</w:t>
      </w:r>
      <w:proofErr w:type="gramStart"/>
      <w:r w:rsidRPr="00390BFC">
        <w:rPr>
          <w:rFonts w:eastAsia="Arial" w:cs="Arial"/>
          <w:spacing w:val="2"/>
        </w:rPr>
        <w:t>90%</w:t>
      </w:r>
      <w:proofErr w:type="gramEnd"/>
      <w:r w:rsidRPr="00390BFC">
        <w:rPr>
          <w:rFonts w:eastAsia="Arial" w:cs="Arial"/>
          <w:spacing w:val="2"/>
        </w:rPr>
        <w:t xml:space="preserve">+) are unlikely be repeated in the future as the PDL resource </w:t>
      </w:r>
      <w:r>
        <w:rPr>
          <w:rFonts w:eastAsia="Arial" w:cs="Arial"/>
          <w:spacing w:val="2"/>
        </w:rPr>
        <w:t>in our built-up areas depletes.</w:t>
      </w:r>
    </w:p>
    <w:p w14:paraId="49385747" w14:textId="3F0734DF" w:rsidR="00C95C1D" w:rsidRPr="000F3424" w:rsidRDefault="00C95C1D" w:rsidP="005068BD">
      <w:pPr>
        <w:numPr>
          <w:ilvl w:val="0"/>
          <w:numId w:val="6"/>
        </w:numPr>
        <w:spacing w:before="20" w:after="0" w:line="252" w:lineRule="exact"/>
        <w:ind w:left="567" w:right="84" w:hanging="567"/>
        <w:jc w:val="both"/>
      </w:pPr>
      <w:r>
        <w:rPr>
          <w:rFonts w:eastAsia="Arial" w:cs="Arial"/>
          <w:spacing w:val="1"/>
        </w:rPr>
        <w:t>123</w:t>
      </w:r>
      <w:r w:rsidRPr="000F3424">
        <w:rPr>
          <w:rFonts w:eastAsia="Arial" w:cs="Arial"/>
          <w:spacing w:val="1"/>
        </w:rPr>
        <w:t xml:space="preserve"> </w:t>
      </w:r>
      <w:r w:rsidRPr="000F3424">
        <w:rPr>
          <w:rFonts w:eastAsia="Arial" w:cs="Arial"/>
          <w:spacing w:val="-3"/>
        </w:rPr>
        <w:t>a</w:t>
      </w:r>
      <w:r w:rsidRPr="000F3424">
        <w:rPr>
          <w:rFonts w:eastAsia="Arial" w:cs="Arial"/>
          <w:spacing w:val="1"/>
        </w:rPr>
        <w:t>ff</w:t>
      </w:r>
      <w:r w:rsidRPr="000F3424">
        <w:rPr>
          <w:rFonts w:eastAsia="Arial" w:cs="Arial"/>
          <w:spacing w:val="-3"/>
        </w:rPr>
        <w:t>o</w:t>
      </w:r>
      <w:r w:rsidRPr="000F3424">
        <w:rPr>
          <w:rFonts w:eastAsia="Arial" w:cs="Arial"/>
          <w:spacing w:val="1"/>
        </w:rPr>
        <w:t>r</w:t>
      </w:r>
      <w:r w:rsidRPr="000F3424">
        <w:rPr>
          <w:rFonts w:eastAsia="Arial" w:cs="Arial"/>
        </w:rPr>
        <w:t>dab</w:t>
      </w:r>
      <w:r w:rsidRPr="000F3424">
        <w:rPr>
          <w:rFonts w:eastAsia="Arial" w:cs="Arial"/>
          <w:spacing w:val="-1"/>
        </w:rPr>
        <w:t>l</w:t>
      </w:r>
      <w:r w:rsidRPr="000F3424">
        <w:rPr>
          <w:rFonts w:eastAsia="Arial" w:cs="Arial"/>
        </w:rPr>
        <w:t>e</w:t>
      </w:r>
      <w:r w:rsidRPr="000F3424">
        <w:rPr>
          <w:rFonts w:eastAsia="Arial" w:cs="Arial"/>
          <w:spacing w:val="1"/>
        </w:rPr>
        <w:t xml:space="preserve"> </w:t>
      </w:r>
      <w:r w:rsidRPr="000F3424">
        <w:rPr>
          <w:rFonts w:eastAsia="Arial" w:cs="Arial"/>
        </w:rPr>
        <w:t>ho</w:t>
      </w:r>
      <w:r w:rsidRPr="000F3424">
        <w:rPr>
          <w:rFonts w:eastAsia="Arial" w:cs="Arial"/>
          <w:spacing w:val="-3"/>
        </w:rPr>
        <w:t>u</w:t>
      </w:r>
      <w:r w:rsidRPr="000F3424">
        <w:rPr>
          <w:rFonts w:eastAsia="Arial" w:cs="Arial"/>
        </w:rPr>
        <w:t>s</w:t>
      </w:r>
      <w:r w:rsidRPr="000F3424">
        <w:rPr>
          <w:rFonts w:eastAsia="Arial" w:cs="Arial"/>
          <w:spacing w:val="-1"/>
        </w:rPr>
        <w:t>i</w:t>
      </w:r>
      <w:r w:rsidRPr="000F3424">
        <w:rPr>
          <w:rFonts w:eastAsia="Arial" w:cs="Arial"/>
        </w:rPr>
        <w:t>ng</w:t>
      </w:r>
      <w:r w:rsidRPr="000F3424">
        <w:rPr>
          <w:rFonts w:eastAsia="Arial" w:cs="Arial"/>
          <w:spacing w:val="3"/>
        </w:rPr>
        <w:t xml:space="preserve"> </w:t>
      </w:r>
      <w:r w:rsidRPr="000F3424">
        <w:rPr>
          <w:rFonts w:eastAsia="Arial" w:cs="Arial"/>
        </w:rPr>
        <w:t>un</w:t>
      </w:r>
      <w:r w:rsidRPr="000F3424">
        <w:rPr>
          <w:rFonts w:eastAsia="Arial" w:cs="Arial"/>
          <w:spacing w:val="-3"/>
        </w:rPr>
        <w:t>i</w:t>
      </w:r>
      <w:r w:rsidRPr="000F3424">
        <w:rPr>
          <w:rFonts w:eastAsia="Arial" w:cs="Arial"/>
          <w:spacing w:val="1"/>
        </w:rPr>
        <w:t>t</w:t>
      </w:r>
      <w:r w:rsidRPr="000F3424">
        <w:rPr>
          <w:rFonts w:eastAsia="Arial" w:cs="Arial"/>
        </w:rPr>
        <w:t>s</w:t>
      </w:r>
      <w:r w:rsidRPr="000F3424">
        <w:rPr>
          <w:rFonts w:eastAsia="Arial" w:cs="Arial"/>
          <w:color w:val="000000"/>
          <w:spacing w:val="1"/>
        </w:rPr>
        <w:t xml:space="preserve"> </w:t>
      </w:r>
      <w:r w:rsidRPr="000F3424">
        <w:rPr>
          <w:rFonts w:eastAsia="Arial" w:cs="Arial"/>
          <w:color w:val="000000"/>
          <w:spacing w:val="-3"/>
        </w:rPr>
        <w:t>w</w:t>
      </w:r>
      <w:r w:rsidRPr="000F3424">
        <w:rPr>
          <w:rFonts w:eastAsia="Arial" w:cs="Arial"/>
          <w:color w:val="000000"/>
        </w:rPr>
        <w:t>e</w:t>
      </w:r>
      <w:r w:rsidRPr="000F3424">
        <w:rPr>
          <w:rFonts w:eastAsia="Arial" w:cs="Arial"/>
          <w:color w:val="000000"/>
          <w:spacing w:val="1"/>
        </w:rPr>
        <w:t>r</w:t>
      </w:r>
      <w:r w:rsidRPr="000F3424">
        <w:rPr>
          <w:rFonts w:eastAsia="Arial" w:cs="Arial"/>
          <w:color w:val="000000"/>
        </w:rPr>
        <w:t>e</w:t>
      </w:r>
      <w:r>
        <w:rPr>
          <w:rFonts w:eastAsia="Arial" w:cs="Arial"/>
          <w:color w:val="000000"/>
        </w:rPr>
        <w:t xml:space="preserve"> secured</w:t>
      </w:r>
      <w:r w:rsidRPr="000F3424">
        <w:rPr>
          <w:rFonts w:eastAsia="Arial" w:cs="Arial"/>
          <w:color w:val="000000"/>
          <w:spacing w:val="1"/>
        </w:rPr>
        <w:t xml:space="preserve"> </w:t>
      </w:r>
      <w:r w:rsidRPr="000F3424">
        <w:rPr>
          <w:rFonts w:eastAsia="Arial" w:cs="Arial"/>
          <w:color w:val="000000"/>
          <w:spacing w:val="-1"/>
        </w:rPr>
        <w:t>i</w:t>
      </w:r>
      <w:r w:rsidRPr="000F3424">
        <w:rPr>
          <w:rFonts w:eastAsia="Arial" w:cs="Arial"/>
          <w:color w:val="000000"/>
        </w:rPr>
        <w:t>n</w:t>
      </w:r>
      <w:r w:rsidRPr="000F3424">
        <w:rPr>
          <w:rFonts w:eastAsia="Arial" w:cs="Arial"/>
          <w:color w:val="000000"/>
          <w:spacing w:val="1"/>
        </w:rPr>
        <w:t xml:space="preserve"> </w:t>
      </w:r>
      <w:r w:rsidRPr="000F3424">
        <w:rPr>
          <w:rFonts w:eastAsia="Arial" w:cs="Arial"/>
          <w:color w:val="000000"/>
        </w:rPr>
        <w:t>2013/14</w:t>
      </w:r>
      <w:r>
        <w:rPr>
          <w:rFonts w:eastAsia="Arial" w:cs="Arial"/>
          <w:color w:val="000000"/>
        </w:rPr>
        <w:t>. 27 were</w:t>
      </w:r>
      <w:r w:rsidRPr="000F3424">
        <w:rPr>
          <w:rFonts w:eastAsia="Arial" w:cs="Arial"/>
          <w:color w:val="000000"/>
          <w:spacing w:val="-3"/>
        </w:rPr>
        <w:t xml:space="preserve"> </w:t>
      </w:r>
      <w:r w:rsidRPr="000F3424">
        <w:rPr>
          <w:rFonts w:eastAsia="Arial" w:cs="Arial"/>
          <w:color w:val="000000"/>
        </w:rPr>
        <w:t>de</w:t>
      </w:r>
      <w:r w:rsidRPr="000F3424">
        <w:rPr>
          <w:rFonts w:eastAsia="Arial" w:cs="Arial"/>
          <w:color w:val="000000"/>
          <w:spacing w:val="-1"/>
        </w:rPr>
        <w:t>li</w:t>
      </w:r>
      <w:r w:rsidRPr="000F3424">
        <w:rPr>
          <w:rFonts w:eastAsia="Arial" w:cs="Arial"/>
          <w:color w:val="000000"/>
          <w:spacing w:val="-2"/>
        </w:rPr>
        <w:t>v</w:t>
      </w:r>
      <w:r w:rsidRPr="000F3424">
        <w:rPr>
          <w:rFonts w:eastAsia="Arial" w:cs="Arial"/>
          <w:color w:val="000000"/>
        </w:rPr>
        <w:t>e</w:t>
      </w:r>
      <w:r w:rsidRPr="000F3424">
        <w:rPr>
          <w:rFonts w:eastAsia="Arial" w:cs="Arial"/>
          <w:color w:val="000000"/>
          <w:spacing w:val="1"/>
        </w:rPr>
        <w:t>r</w:t>
      </w:r>
      <w:r w:rsidRPr="000F3424">
        <w:rPr>
          <w:rFonts w:eastAsia="Arial" w:cs="Arial"/>
          <w:color w:val="000000"/>
        </w:rPr>
        <w:t>ed</w:t>
      </w:r>
      <w:r w:rsidRPr="000F3424">
        <w:rPr>
          <w:rFonts w:eastAsia="Arial" w:cs="Arial"/>
          <w:color w:val="000000"/>
          <w:spacing w:val="1"/>
        </w:rPr>
        <w:t xml:space="preserve"> </w:t>
      </w:r>
      <w:r w:rsidRPr="000F3424">
        <w:rPr>
          <w:rFonts w:eastAsia="Arial" w:cs="Arial"/>
          <w:color w:val="000000"/>
          <w:spacing w:val="-3"/>
        </w:rPr>
        <w:t>directly through the operation of the planning system (i.e. through on-site provision by developers)</w:t>
      </w:r>
      <w:r>
        <w:rPr>
          <w:rFonts w:eastAsia="Arial" w:cs="Arial"/>
          <w:color w:val="000000"/>
          <w:spacing w:val="-3"/>
        </w:rPr>
        <w:t xml:space="preserve"> and </w:t>
      </w:r>
      <w:r w:rsidRPr="000F3424">
        <w:rPr>
          <w:rFonts w:eastAsia="Arial" w:cs="Arial"/>
          <w:color w:val="000000"/>
          <w:spacing w:val="-3"/>
        </w:rPr>
        <w:t>a further 96 units were delivered through the ‘First Buy / Home Buy’ scheme.  Th</w:t>
      </w:r>
      <w:r>
        <w:rPr>
          <w:rFonts w:eastAsia="Arial" w:cs="Arial"/>
          <w:color w:val="000000"/>
          <w:spacing w:val="-3"/>
        </w:rPr>
        <w:t>e former</w:t>
      </w:r>
      <w:r w:rsidRPr="000F3424">
        <w:rPr>
          <w:rFonts w:eastAsia="Arial" w:cs="Arial"/>
          <w:color w:val="000000"/>
          <w:spacing w:val="-3"/>
        </w:rPr>
        <w:t xml:space="preserve"> equates to 12% of the total (net) completions.  </w:t>
      </w:r>
      <w:r w:rsidRPr="000F3424">
        <w:rPr>
          <w:rFonts w:eastAsia="Arial" w:cs="Arial"/>
          <w:color w:val="000000"/>
        </w:rPr>
        <w:t xml:space="preserve">While this represents a substantial reduction since the 2012/13 position (92 homes) there is potential for a significant increase in supply </w:t>
      </w:r>
      <w:r w:rsidR="001A5680">
        <w:rPr>
          <w:rFonts w:eastAsia="Arial" w:cs="Arial"/>
          <w:color w:val="000000"/>
        </w:rPr>
        <w:t xml:space="preserve">across all sources </w:t>
      </w:r>
      <w:r w:rsidRPr="000F3424">
        <w:rPr>
          <w:rFonts w:eastAsia="Arial" w:cs="Arial"/>
          <w:color w:val="000000"/>
        </w:rPr>
        <w:t xml:space="preserve">over the next three years (635 homes). </w:t>
      </w:r>
      <w:r>
        <w:rPr>
          <w:rFonts w:eastAsia="Arial" w:cs="Arial"/>
          <w:color w:val="000000"/>
        </w:rPr>
        <w:t>T</w:t>
      </w:r>
      <w:r w:rsidRPr="000F3424">
        <w:rPr>
          <w:rFonts w:eastAsia="Arial" w:cs="Arial"/>
          <w:color w:val="000000"/>
          <w:spacing w:val="-3"/>
        </w:rPr>
        <w:t xml:space="preserve">he ‘First Buy / Home Buy’ scheme </w:t>
      </w:r>
      <w:r>
        <w:rPr>
          <w:rFonts w:eastAsia="Arial" w:cs="Arial"/>
          <w:color w:val="000000"/>
          <w:spacing w:val="-3"/>
        </w:rPr>
        <w:t xml:space="preserve">is </w:t>
      </w:r>
      <w:r w:rsidRPr="000F3424">
        <w:rPr>
          <w:rFonts w:eastAsia="Arial" w:cs="Arial"/>
          <w:color w:val="000000"/>
          <w:spacing w:val="-3"/>
        </w:rPr>
        <w:t>operated by Government</w:t>
      </w:r>
      <w:r>
        <w:rPr>
          <w:rFonts w:eastAsia="Arial" w:cs="Arial"/>
          <w:color w:val="000000"/>
          <w:spacing w:val="-3"/>
        </w:rPr>
        <w:t xml:space="preserve"> for first time buyers seeking to access new build properties and </w:t>
      </w:r>
      <w:r>
        <w:rPr>
          <w:rFonts w:eastAsia="Arial" w:cs="Arial"/>
          <w:color w:val="000000"/>
        </w:rPr>
        <w:t>they also play an important role in helping to meet local housing needs.</w:t>
      </w:r>
    </w:p>
    <w:p w14:paraId="11791916" w14:textId="77777777" w:rsidR="00C95C1D" w:rsidRPr="00B34639" w:rsidRDefault="00C95C1D" w:rsidP="00C95C1D">
      <w:pPr>
        <w:spacing w:before="20" w:line="252" w:lineRule="exact"/>
        <w:ind w:left="567" w:right="526"/>
        <w:jc w:val="both"/>
      </w:pPr>
    </w:p>
    <w:p w14:paraId="1652D89D" w14:textId="77777777" w:rsidR="00BB13FB" w:rsidRPr="003B7360" w:rsidRDefault="00BB13FB" w:rsidP="00BB13FB">
      <w:pPr>
        <w:spacing w:before="20" w:after="0" w:line="252" w:lineRule="exact"/>
        <w:ind w:right="4"/>
        <w:jc w:val="both"/>
        <w:rPr>
          <w:rFonts w:ascii="Comic Sans MS" w:hAnsi="Comic Sans MS"/>
          <w:b/>
          <w:sz w:val="28"/>
          <w:szCs w:val="24"/>
        </w:rPr>
      </w:pPr>
      <w:r w:rsidRPr="003B7360">
        <w:rPr>
          <w:rFonts w:ascii="Comic Sans MS" w:hAnsi="Comic Sans MS"/>
          <w:b/>
          <w:sz w:val="28"/>
          <w:szCs w:val="24"/>
        </w:rPr>
        <w:t>Employment and retailing</w:t>
      </w:r>
    </w:p>
    <w:p w14:paraId="034CBBA8" w14:textId="77777777" w:rsidR="00BB13FB" w:rsidRPr="003B7360" w:rsidRDefault="00BB13FB" w:rsidP="00BB13FB">
      <w:pPr>
        <w:spacing w:before="20" w:after="0" w:line="252" w:lineRule="exact"/>
        <w:ind w:right="4"/>
        <w:jc w:val="both"/>
        <w:rPr>
          <w:szCs w:val="24"/>
        </w:rPr>
      </w:pPr>
    </w:p>
    <w:p w14:paraId="31C7CD7C" w14:textId="77777777" w:rsidR="00BB13FB" w:rsidRPr="003B7360" w:rsidRDefault="00BB13FB" w:rsidP="005068BD">
      <w:pPr>
        <w:numPr>
          <w:ilvl w:val="0"/>
          <w:numId w:val="7"/>
        </w:numPr>
        <w:tabs>
          <w:tab w:val="clear" w:pos="720"/>
        </w:tabs>
        <w:spacing w:after="0" w:line="240" w:lineRule="auto"/>
        <w:jc w:val="both"/>
        <w:rPr>
          <w:rFonts w:cs="Arial"/>
        </w:rPr>
      </w:pPr>
      <w:r w:rsidRPr="003B7360">
        <w:rPr>
          <w:rFonts w:cs="Arial"/>
        </w:rPr>
        <w:t xml:space="preserve">During the monitoring period there was a net loss of 26,600 sq. metres B-class employment </w:t>
      </w:r>
      <w:proofErr w:type="spellStart"/>
      <w:r w:rsidRPr="003B7360">
        <w:rPr>
          <w:rFonts w:cs="Arial"/>
        </w:rPr>
        <w:t>floorspace</w:t>
      </w:r>
      <w:proofErr w:type="spellEnd"/>
      <w:r w:rsidRPr="003B7360">
        <w:rPr>
          <w:rFonts w:cs="Arial"/>
        </w:rPr>
        <w:t xml:space="preserve"> (i.e. offices, industry and warehousing).  Since the start of the Core Strategy plan period in 2006, there has been a net loss of nearly 92,000 sq. metres of such </w:t>
      </w:r>
      <w:proofErr w:type="spellStart"/>
      <w:r w:rsidRPr="003B7360">
        <w:rPr>
          <w:rFonts w:cs="Arial"/>
        </w:rPr>
        <w:t>floorspace</w:t>
      </w:r>
      <w:proofErr w:type="spellEnd"/>
      <w:r w:rsidRPr="003B7360">
        <w:rPr>
          <w:rFonts w:cs="Arial"/>
        </w:rPr>
        <w:t>.</w:t>
      </w:r>
    </w:p>
    <w:p w14:paraId="5922E364" w14:textId="77777777" w:rsidR="00BB13FB" w:rsidRPr="003B7360" w:rsidRDefault="00BB13FB" w:rsidP="005068BD">
      <w:pPr>
        <w:numPr>
          <w:ilvl w:val="0"/>
          <w:numId w:val="7"/>
        </w:numPr>
        <w:tabs>
          <w:tab w:val="clear" w:pos="720"/>
        </w:tabs>
        <w:spacing w:after="0" w:line="240" w:lineRule="auto"/>
        <w:jc w:val="both"/>
        <w:rPr>
          <w:rFonts w:cs="Arial"/>
        </w:rPr>
      </w:pPr>
      <w:r w:rsidRPr="003B7360">
        <w:rPr>
          <w:rFonts w:cs="Arial"/>
        </w:rPr>
        <w:t xml:space="preserve">There has been a net loss of over 55,000 sq. metres of office </w:t>
      </w:r>
      <w:proofErr w:type="spellStart"/>
      <w:r w:rsidRPr="003B7360">
        <w:rPr>
          <w:rFonts w:cs="Arial"/>
        </w:rPr>
        <w:t>floorspace</w:t>
      </w:r>
      <w:proofErr w:type="spellEnd"/>
      <w:r w:rsidRPr="003B7360">
        <w:rPr>
          <w:rFonts w:cs="Arial"/>
        </w:rPr>
        <w:t xml:space="preserve"> since 2006. This trend needs to be carefully monitored over future years, given the Core Strategy's target for a net gain of 130,000 sq. metres between 2006 and 2031. However, there is scope for substantial office development, particularly on the </w:t>
      </w:r>
      <w:proofErr w:type="spellStart"/>
      <w:r w:rsidRPr="003B7360">
        <w:rPr>
          <w:rFonts w:cs="Arial"/>
        </w:rPr>
        <w:t>Maylands</w:t>
      </w:r>
      <w:proofErr w:type="spellEnd"/>
      <w:r w:rsidRPr="003B7360">
        <w:rPr>
          <w:rFonts w:cs="Arial"/>
        </w:rPr>
        <w:t xml:space="preserve"> Gateway site in Hemel Hempstead.  Whether the Core Strategy’s office </w:t>
      </w:r>
      <w:proofErr w:type="spellStart"/>
      <w:r w:rsidRPr="003B7360">
        <w:rPr>
          <w:rFonts w:cs="Arial"/>
        </w:rPr>
        <w:t>floorspace</w:t>
      </w:r>
      <w:proofErr w:type="spellEnd"/>
      <w:r w:rsidRPr="003B7360">
        <w:rPr>
          <w:rFonts w:cs="Arial"/>
        </w:rPr>
        <w:t xml:space="preserve"> target is met depends mainly on the amount of offices built on this site.</w:t>
      </w:r>
    </w:p>
    <w:p w14:paraId="2A7A5FE7" w14:textId="77777777" w:rsidR="00BB13FB" w:rsidRPr="003B7360" w:rsidRDefault="00BB13FB" w:rsidP="005068BD">
      <w:pPr>
        <w:numPr>
          <w:ilvl w:val="0"/>
          <w:numId w:val="7"/>
        </w:numPr>
        <w:tabs>
          <w:tab w:val="clear" w:pos="720"/>
        </w:tabs>
        <w:spacing w:after="0" w:line="240" w:lineRule="auto"/>
        <w:jc w:val="both"/>
        <w:rPr>
          <w:rFonts w:cs="Arial"/>
        </w:rPr>
      </w:pPr>
      <w:r w:rsidRPr="003B7360">
        <w:rPr>
          <w:rFonts w:cs="Arial"/>
        </w:rPr>
        <w:t xml:space="preserve">There has been a net loss of over 36,000 sq. metres of industrial/warehousing </w:t>
      </w:r>
      <w:proofErr w:type="spellStart"/>
      <w:r w:rsidRPr="003B7360">
        <w:rPr>
          <w:rFonts w:cs="Arial"/>
        </w:rPr>
        <w:t>floorspace</w:t>
      </w:r>
      <w:proofErr w:type="spellEnd"/>
      <w:r w:rsidRPr="003B7360">
        <w:rPr>
          <w:rFonts w:cs="Arial"/>
        </w:rPr>
        <w:t xml:space="preserve"> since 2006. Planning permission exists for a net gain of over 61,000 sq. metres, mainly on the </w:t>
      </w:r>
      <w:proofErr w:type="spellStart"/>
      <w:r w:rsidRPr="003B7360">
        <w:rPr>
          <w:rFonts w:cs="Arial"/>
        </w:rPr>
        <w:t>Maylands</w:t>
      </w:r>
      <w:proofErr w:type="spellEnd"/>
      <w:r w:rsidRPr="003B7360">
        <w:rPr>
          <w:rFonts w:cs="Arial"/>
        </w:rPr>
        <w:t xml:space="preserve"> Business Park in Hemel Hempstead.  There is also potential for further gains, for example, on the </w:t>
      </w:r>
      <w:proofErr w:type="spellStart"/>
      <w:r w:rsidRPr="003B7360">
        <w:rPr>
          <w:rFonts w:cs="Arial"/>
        </w:rPr>
        <w:t>Maylands</w:t>
      </w:r>
      <w:proofErr w:type="spellEnd"/>
      <w:r w:rsidRPr="003B7360">
        <w:rPr>
          <w:rFonts w:cs="Arial"/>
        </w:rPr>
        <w:t xml:space="preserve"> Gateway site in accordance with the revised Development Brief. The Council is therefore on track to meet (or exceed) the Core Strategy target of no net loss of industry, storage and distribution </w:t>
      </w:r>
      <w:proofErr w:type="spellStart"/>
      <w:r w:rsidRPr="003B7360">
        <w:rPr>
          <w:rFonts w:cs="Arial"/>
        </w:rPr>
        <w:t>floorspace</w:t>
      </w:r>
      <w:proofErr w:type="spellEnd"/>
      <w:r w:rsidRPr="003B7360">
        <w:rPr>
          <w:rFonts w:cs="Arial"/>
        </w:rPr>
        <w:t xml:space="preserve"> over the 2006-2031 period. </w:t>
      </w:r>
    </w:p>
    <w:p w14:paraId="33BDDBF6" w14:textId="77777777" w:rsidR="00BB13FB" w:rsidRPr="003B7360" w:rsidRDefault="00BB13FB" w:rsidP="005068BD">
      <w:pPr>
        <w:numPr>
          <w:ilvl w:val="0"/>
          <w:numId w:val="7"/>
        </w:numPr>
        <w:tabs>
          <w:tab w:val="clear" w:pos="720"/>
        </w:tabs>
        <w:spacing w:after="0" w:line="240" w:lineRule="auto"/>
        <w:jc w:val="both"/>
        <w:rPr>
          <w:rFonts w:cs="Arial"/>
        </w:rPr>
      </w:pPr>
      <w:r w:rsidRPr="003B7360">
        <w:rPr>
          <w:rFonts w:cs="Arial"/>
        </w:rPr>
        <w:lastRenderedPageBreak/>
        <w:t>All new employment development in the monitoring period used previously developed land, except for a few schemes involving conversion of agricultural buildings.</w:t>
      </w:r>
    </w:p>
    <w:p w14:paraId="15AC4B4E" w14:textId="77777777" w:rsidR="00BB13FB" w:rsidRPr="003B7360" w:rsidRDefault="00BB13FB" w:rsidP="005068BD">
      <w:pPr>
        <w:numPr>
          <w:ilvl w:val="0"/>
          <w:numId w:val="7"/>
        </w:numPr>
        <w:tabs>
          <w:tab w:val="clear" w:pos="720"/>
        </w:tabs>
        <w:spacing w:after="0" w:line="240" w:lineRule="auto"/>
        <w:jc w:val="both"/>
        <w:rPr>
          <w:rFonts w:cs="Arial"/>
        </w:rPr>
      </w:pPr>
      <w:r w:rsidRPr="003B7360">
        <w:rPr>
          <w:rFonts w:cs="Arial"/>
        </w:rPr>
        <w:t xml:space="preserve">The Core Strategy seeks to direct most retail development to the town and local centres.  Policy CS16 contains guidance on future </w:t>
      </w:r>
      <w:proofErr w:type="spellStart"/>
      <w:r w:rsidRPr="003B7360">
        <w:rPr>
          <w:rFonts w:cs="Arial"/>
        </w:rPr>
        <w:t>floorspace</w:t>
      </w:r>
      <w:proofErr w:type="spellEnd"/>
      <w:r w:rsidRPr="003B7360">
        <w:rPr>
          <w:rFonts w:cs="Arial"/>
        </w:rPr>
        <w:t xml:space="preserve"> increases from 2009 to 2031, if there is demand.</w:t>
      </w:r>
    </w:p>
    <w:p w14:paraId="0DD1A823" w14:textId="77777777" w:rsidR="00BB13FB" w:rsidRPr="003B7360" w:rsidRDefault="00BB13FB" w:rsidP="005068BD">
      <w:pPr>
        <w:numPr>
          <w:ilvl w:val="0"/>
          <w:numId w:val="7"/>
        </w:numPr>
        <w:tabs>
          <w:tab w:val="clear" w:pos="720"/>
        </w:tabs>
        <w:spacing w:after="0" w:line="240" w:lineRule="auto"/>
        <w:jc w:val="both"/>
        <w:rPr>
          <w:rFonts w:cs="Arial"/>
        </w:rPr>
      </w:pPr>
      <w:r w:rsidRPr="003B7360">
        <w:rPr>
          <w:rFonts w:cs="Arial"/>
        </w:rPr>
        <w:t xml:space="preserve">There has been an increase in retail development during the monitoring period. The Aldi store in </w:t>
      </w:r>
      <w:proofErr w:type="spellStart"/>
      <w:r w:rsidRPr="003B7360">
        <w:rPr>
          <w:rFonts w:cs="Arial"/>
        </w:rPr>
        <w:t>Woodhall</w:t>
      </w:r>
      <w:proofErr w:type="spellEnd"/>
      <w:r w:rsidRPr="003B7360">
        <w:rPr>
          <w:rFonts w:cs="Arial"/>
        </w:rPr>
        <w:t xml:space="preserve"> Farm opened in November 2013. The two remaining </w:t>
      </w:r>
      <w:proofErr w:type="spellStart"/>
      <w:r w:rsidRPr="003B7360">
        <w:rPr>
          <w:rFonts w:cs="Arial"/>
        </w:rPr>
        <w:t>foodstore</w:t>
      </w:r>
      <w:proofErr w:type="spellEnd"/>
      <w:r w:rsidRPr="003B7360">
        <w:rPr>
          <w:rFonts w:cs="Arial"/>
        </w:rPr>
        <w:t xml:space="preserve"> proposals (Aldi store in (Two Waters) Hemel Hempstead and the Marks and Spencer Simply Food in Berkhamsted) were both completed in the 2014/15 monitoring period. However, the </w:t>
      </w:r>
      <w:proofErr w:type="spellStart"/>
      <w:r w:rsidRPr="003B7360">
        <w:rPr>
          <w:rFonts w:cs="Arial"/>
        </w:rPr>
        <w:t>Morrisons</w:t>
      </w:r>
      <w:proofErr w:type="spellEnd"/>
      <w:r w:rsidRPr="003B7360">
        <w:rPr>
          <w:rFonts w:cs="Arial"/>
        </w:rPr>
        <w:t xml:space="preserve"> </w:t>
      </w:r>
      <w:proofErr w:type="spellStart"/>
      <w:r w:rsidRPr="003B7360">
        <w:rPr>
          <w:rFonts w:cs="Arial"/>
        </w:rPr>
        <w:t>foodstore</w:t>
      </w:r>
      <w:proofErr w:type="spellEnd"/>
      <w:r w:rsidRPr="003B7360">
        <w:rPr>
          <w:rFonts w:cs="Arial"/>
        </w:rPr>
        <w:t xml:space="preserve"> application in the Hemel Hempstead town centre was formally withdrawn in March 2014. </w:t>
      </w:r>
    </w:p>
    <w:p w14:paraId="3F2BEE0D" w14:textId="77777777" w:rsidR="00BB13FB" w:rsidRPr="003B7360" w:rsidRDefault="00BB13FB" w:rsidP="005068BD">
      <w:pPr>
        <w:numPr>
          <w:ilvl w:val="0"/>
          <w:numId w:val="7"/>
        </w:numPr>
        <w:tabs>
          <w:tab w:val="clear" w:pos="720"/>
        </w:tabs>
        <w:spacing w:after="0" w:line="240" w:lineRule="auto"/>
        <w:jc w:val="both"/>
        <w:rPr>
          <w:u w:val="single"/>
        </w:rPr>
      </w:pPr>
      <w:r w:rsidRPr="003B7360">
        <w:rPr>
          <w:rFonts w:cs="Arial"/>
        </w:rPr>
        <w:t xml:space="preserve">Any increase in comparison (non-food) </w:t>
      </w:r>
      <w:proofErr w:type="spellStart"/>
      <w:r w:rsidRPr="003B7360">
        <w:rPr>
          <w:rFonts w:cs="Arial"/>
        </w:rPr>
        <w:t>floorspace</w:t>
      </w:r>
      <w:proofErr w:type="spellEnd"/>
      <w:r w:rsidRPr="003B7360">
        <w:rPr>
          <w:rFonts w:cs="Arial"/>
        </w:rPr>
        <w:t xml:space="preserve"> is likely to be well below the Policy CS16 figures.  A </w:t>
      </w:r>
      <w:proofErr w:type="spellStart"/>
      <w:r w:rsidRPr="003B7360">
        <w:rPr>
          <w:rFonts w:cs="Arial"/>
        </w:rPr>
        <w:t>floorspace</w:t>
      </w:r>
      <w:proofErr w:type="spellEnd"/>
      <w:r w:rsidRPr="003B7360">
        <w:rPr>
          <w:rFonts w:cs="Arial"/>
        </w:rPr>
        <w:t xml:space="preserve"> gain is expected outside of designated centres, contrary to the monitoring target of nil net gain.  This is largely because of the proposed retail warehousing at </w:t>
      </w:r>
      <w:proofErr w:type="spellStart"/>
      <w:r w:rsidRPr="003B7360">
        <w:rPr>
          <w:rFonts w:cs="Arial"/>
        </w:rPr>
        <w:t>Jarman</w:t>
      </w:r>
      <w:proofErr w:type="spellEnd"/>
      <w:r w:rsidRPr="003B7360">
        <w:rPr>
          <w:rFonts w:cs="Arial"/>
        </w:rPr>
        <w:t xml:space="preserve"> Park in Hemel Hempstead, which was permitted prior to the Core Strategy.</w:t>
      </w:r>
    </w:p>
    <w:p w14:paraId="1358506D" w14:textId="77777777" w:rsidR="00BB13FB" w:rsidRPr="003B7360" w:rsidRDefault="00BB13FB" w:rsidP="009C7198">
      <w:pPr>
        <w:spacing w:after="0" w:line="240" w:lineRule="auto"/>
        <w:jc w:val="both"/>
        <w:rPr>
          <w:szCs w:val="24"/>
          <w:highlight w:val="yellow"/>
          <w:u w:val="single"/>
        </w:rPr>
      </w:pPr>
    </w:p>
    <w:p w14:paraId="5997A5B5" w14:textId="77777777" w:rsidR="00BB13FB" w:rsidRDefault="00BB13FB" w:rsidP="009C7198">
      <w:pPr>
        <w:numPr>
          <w:ilvl w:val="1"/>
          <w:numId w:val="0"/>
        </w:numPr>
        <w:tabs>
          <w:tab w:val="num" w:pos="709"/>
        </w:tabs>
        <w:spacing w:after="0" w:line="240" w:lineRule="auto"/>
        <w:ind w:left="709" w:hanging="709"/>
        <w:jc w:val="both"/>
        <w:rPr>
          <w:rFonts w:ascii="Comic Sans MS" w:eastAsia="Calibri" w:hAnsi="Comic Sans MS" w:cs="Arial"/>
          <w:b/>
          <w:sz w:val="28"/>
          <w:szCs w:val="24"/>
        </w:rPr>
      </w:pPr>
      <w:r w:rsidRPr="003B7360">
        <w:rPr>
          <w:rFonts w:ascii="Comic Sans MS" w:eastAsia="Calibri" w:hAnsi="Comic Sans MS" w:cs="Arial"/>
          <w:b/>
          <w:sz w:val="28"/>
          <w:szCs w:val="24"/>
        </w:rPr>
        <w:t>Dacorum Development Programme</w:t>
      </w:r>
    </w:p>
    <w:p w14:paraId="5691F7A2" w14:textId="77777777" w:rsidR="007A7525" w:rsidRPr="003B7360" w:rsidRDefault="007A7525" w:rsidP="009C7198">
      <w:pPr>
        <w:numPr>
          <w:ilvl w:val="1"/>
          <w:numId w:val="0"/>
        </w:numPr>
        <w:tabs>
          <w:tab w:val="num" w:pos="709"/>
        </w:tabs>
        <w:spacing w:after="0" w:line="240" w:lineRule="auto"/>
        <w:ind w:left="709" w:hanging="709"/>
        <w:jc w:val="both"/>
        <w:rPr>
          <w:rFonts w:ascii="Comic Sans MS" w:eastAsia="Calibri" w:hAnsi="Comic Sans MS" w:cs="Arial"/>
          <w:b/>
          <w:sz w:val="28"/>
          <w:szCs w:val="24"/>
        </w:rPr>
      </w:pPr>
    </w:p>
    <w:p w14:paraId="29BCFDED" w14:textId="5DC771E3" w:rsidR="00BB13FB" w:rsidRPr="003B7360" w:rsidRDefault="00BB13FB" w:rsidP="005068BD">
      <w:pPr>
        <w:numPr>
          <w:ilvl w:val="0"/>
          <w:numId w:val="10"/>
        </w:numPr>
        <w:spacing w:after="0" w:line="240" w:lineRule="auto"/>
        <w:ind w:left="709" w:hanging="425"/>
        <w:jc w:val="both"/>
        <w:rPr>
          <w:rFonts w:eastAsia="Calibri" w:cs="Times New Roman"/>
        </w:rPr>
      </w:pPr>
      <w:proofErr w:type="spellStart"/>
      <w:r w:rsidRPr="003B7360">
        <w:rPr>
          <w:rFonts w:eastAsia="Calibri" w:cs="Times New Roman"/>
        </w:rPr>
        <w:t>Grovehill</w:t>
      </w:r>
      <w:proofErr w:type="spellEnd"/>
      <w:r w:rsidRPr="003B7360">
        <w:rPr>
          <w:rFonts w:eastAsia="Calibri" w:cs="Times New Roman"/>
        </w:rPr>
        <w:t xml:space="preserve"> Future formed, </w:t>
      </w:r>
      <w:r w:rsidR="00824615">
        <w:rPr>
          <w:rFonts w:eastAsia="Calibri" w:cs="Times New Roman"/>
        </w:rPr>
        <w:t>the neighbourhood forum</w:t>
      </w:r>
      <w:r w:rsidRPr="003B7360">
        <w:rPr>
          <w:rFonts w:eastAsia="Calibri" w:cs="Times New Roman"/>
        </w:rPr>
        <w:t xml:space="preserve"> </w:t>
      </w:r>
      <w:proofErr w:type="gramStart"/>
      <w:r w:rsidRPr="003B7360">
        <w:rPr>
          <w:rFonts w:eastAsia="Calibri" w:cs="Times New Roman"/>
        </w:rPr>
        <w:t>who</w:t>
      </w:r>
      <w:proofErr w:type="gramEnd"/>
      <w:r w:rsidRPr="003B7360">
        <w:rPr>
          <w:rFonts w:eastAsia="Calibri" w:cs="Times New Roman"/>
        </w:rPr>
        <w:t xml:space="preserve"> are currently preparing the neighbourhood plan for </w:t>
      </w:r>
      <w:proofErr w:type="spellStart"/>
      <w:r w:rsidRPr="003B7360">
        <w:rPr>
          <w:rFonts w:eastAsia="Calibri" w:cs="Times New Roman"/>
        </w:rPr>
        <w:t>Grovehill</w:t>
      </w:r>
      <w:proofErr w:type="spellEnd"/>
      <w:r w:rsidRPr="003B7360">
        <w:rPr>
          <w:rFonts w:eastAsia="Calibri" w:cs="Times New Roman"/>
        </w:rPr>
        <w:t>, and testing the new powers introduced as part of the Localism Act. Following the designation of the plan area it is expected that an application to designate a Neighbourhood Forum will be received in 2013/14</w:t>
      </w:r>
    </w:p>
    <w:p w14:paraId="52663986" w14:textId="77777777" w:rsidR="00BB13FB" w:rsidRPr="003B7360" w:rsidRDefault="00BB13FB" w:rsidP="009C7198">
      <w:pPr>
        <w:spacing w:after="0" w:line="240" w:lineRule="auto"/>
        <w:ind w:left="709"/>
        <w:jc w:val="both"/>
        <w:rPr>
          <w:rFonts w:eastAsia="Calibri" w:cs="Arial"/>
          <w:szCs w:val="24"/>
        </w:rPr>
      </w:pPr>
    </w:p>
    <w:p w14:paraId="36B9AE02" w14:textId="6FB3165C" w:rsidR="00BB13FB" w:rsidRPr="003B7360" w:rsidRDefault="00BB13FB" w:rsidP="005068BD">
      <w:pPr>
        <w:pStyle w:val="Default"/>
        <w:numPr>
          <w:ilvl w:val="0"/>
          <w:numId w:val="10"/>
        </w:numPr>
        <w:ind w:left="709" w:hanging="425"/>
        <w:jc w:val="both"/>
        <w:rPr>
          <w:color w:val="auto"/>
        </w:rPr>
      </w:pPr>
      <w:r w:rsidRPr="003B7360">
        <w:rPr>
          <w:color w:val="auto"/>
        </w:rPr>
        <w:t>Under the Green Space Strategy, a three year play area improvement programme was agreed with £800,000 capital approved by Cabinet and s106 contributions funding. Play area schemes were delivered at Bovingdon (1</w:t>
      </w:r>
      <w:r w:rsidR="003C6FF4">
        <w:rPr>
          <w:color w:val="auto"/>
        </w:rPr>
        <w:t xml:space="preserve"> </w:t>
      </w:r>
      <w:r w:rsidRPr="003B7360">
        <w:rPr>
          <w:color w:val="auto"/>
        </w:rPr>
        <w:t xml:space="preserve">site), Hemel Hempstead (3 sites), Berkhamsted (1 site) and Tring (1 site) funded by s106 and capital monies previously secured. </w:t>
      </w:r>
    </w:p>
    <w:p w14:paraId="0C5564E3" w14:textId="77777777" w:rsidR="00BB13FB" w:rsidRPr="003B7360" w:rsidRDefault="00BB13FB" w:rsidP="009C7198">
      <w:pPr>
        <w:spacing w:after="0" w:line="240" w:lineRule="auto"/>
      </w:pPr>
    </w:p>
    <w:p w14:paraId="430C09FE" w14:textId="446DB86A" w:rsidR="00BB13FB" w:rsidRPr="003B7360" w:rsidRDefault="00BB13FB" w:rsidP="005068BD">
      <w:pPr>
        <w:pStyle w:val="NoSpacing"/>
        <w:numPr>
          <w:ilvl w:val="0"/>
          <w:numId w:val="63"/>
        </w:numPr>
        <w:ind w:left="709" w:hanging="425"/>
        <w:rPr>
          <w:b/>
          <w:szCs w:val="24"/>
          <w:lang w:val="en"/>
        </w:rPr>
      </w:pPr>
      <w:r w:rsidRPr="003B7360">
        <w:rPr>
          <w:szCs w:val="24"/>
          <w:lang w:val="en"/>
        </w:rPr>
        <w:t>Cabinet agreed a grant scheme for businesses thinking about employing their first apprentice.  Businesses can apply for funding of £1,200 for each apprentice in addition to the Government grant of £1,500.  To date</w:t>
      </w:r>
      <w:r w:rsidR="003C6FF4">
        <w:rPr>
          <w:szCs w:val="24"/>
          <w:lang w:val="en"/>
        </w:rPr>
        <w:t>,</w:t>
      </w:r>
      <w:r w:rsidRPr="003B7360">
        <w:rPr>
          <w:szCs w:val="24"/>
          <w:lang w:val="en"/>
        </w:rPr>
        <w:t xml:space="preserve"> 20 grants of this two year project have been reserved out of a total pot of £51,000.</w:t>
      </w:r>
    </w:p>
    <w:p w14:paraId="3FE83196" w14:textId="77777777" w:rsidR="00BB13FB" w:rsidRPr="003B7360" w:rsidRDefault="00BB13FB" w:rsidP="009C7198">
      <w:pPr>
        <w:pStyle w:val="NoSpacing"/>
        <w:ind w:left="709"/>
        <w:rPr>
          <w:b/>
          <w:szCs w:val="24"/>
          <w:lang w:val="en"/>
        </w:rPr>
      </w:pPr>
    </w:p>
    <w:p w14:paraId="49C318F0" w14:textId="77777777" w:rsidR="00BB13FB" w:rsidRPr="003B7360" w:rsidRDefault="00BB13FB" w:rsidP="005068BD">
      <w:pPr>
        <w:pStyle w:val="NoSpacing"/>
        <w:numPr>
          <w:ilvl w:val="0"/>
          <w:numId w:val="63"/>
        </w:numPr>
        <w:ind w:left="709" w:hanging="425"/>
        <w:rPr>
          <w:b/>
          <w:szCs w:val="24"/>
          <w:lang w:val="en"/>
        </w:rPr>
      </w:pPr>
      <w:r w:rsidRPr="003B7360">
        <w:rPr>
          <w:szCs w:val="24"/>
          <w:lang w:val="en"/>
        </w:rPr>
        <w:t xml:space="preserve">A successful ‘Access to Finance’ event attended by around 40 employers looking to grow their business took place in </w:t>
      </w:r>
      <w:proofErr w:type="spellStart"/>
      <w:r w:rsidRPr="003B7360">
        <w:rPr>
          <w:szCs w:val="24"/>
          <w:lang w:val="en"/>
        </w:rPr>
        <w:t>Hemel</w:t>
      </w:r>
      <w:proofErr w:type="spellEnd"/>
      <w:r w:rsidRPr="003B7360">
        <w:rPr>
          <w:szCs w:val="24"/>
          <w:lang w:val="en"/>
        </w:rPr>
        <w:t xml:space="preserve"> Hempstead.  This will be rolled out to Berkhamsted and Tring.</w:t>
      </w:r>
    </w:p>
    <w:p w14:paraId="5CA09A09" w14:textId="77777777" w:rsidR="00BB13FB" w:rsidRPr="003B7360" w:rsidRDefault="00BB13FB" w:rsidP="009C7198">
      <w:pPr>
        <w:pStyle w:val="Default"/>
        <w:rPr>
          <w:color w:val="auto"/>
        </w:rPr>
      </w:pPr>
    </w:p>
    <w:p w14:paraId="184225DC" w14:textId="36DFED89" w:rsidR="00BB13FB" w:rsidRPr="003B7360" w:rsidRDefault="00BB13FB" w:rsidP="005068BD">
      <w:pPr>
        <w:numPr>
          <w:ilvl w:val="0"/>
          <w:numId w:val="10"/>
        </w:numPr>
        <w:spacing w:after="0" w:line="240" w:lineRule="auto"/>
        <w:ind w:left="709" w:hanging="425"/>
        <w:jc w:val="both"/>
        <w:rPr>
          <w:rFonts w:eastAsia="Calibri" w:cs="Arial"/>
          <w:szCs w:val="24"/>
        </w:rPr>
      </w:pPr>
      <w:r w:rsidRPr="003B7360">
        <w:t xml:space="preserve">The Heart of </w:t>
      </w:r>
      <w:proofErr w:type="spellStart"/>
      <w:r w:rsidRPr="003B7360">
        <w:t>Maylands</w:t>
      </w:r>
      <w:proofErr w:type="spellEnd"/>
      <w:r w:rsidRPr="003B7360">
        <w:t xml:space="preserve"> will become the functional centre of </w:t>
      </w:r>
      <w:proofErr w:type="spellStart"/>
      <w:r w:rsidRPr="003B7360">
        <w:t>Maylands</w:t>
      </w:r>
      <w:proofErr w:type="spellEnd"/>
      <w:r w:rsidRPr="003B7360">
        <w:t xml:space="preserve">, providing shops, cafes, restaurants, business services, community facilities, housing, open space and access to public transport. A planning application on part of the site has been received for which a decision will be made in late 2014. </w:t>
      </w:r>
    </w:p>
    <w:p w14:paraId="3CB3338D" w14:textId="3FD95466" w:rsidR="00BB13FB" w:rsidRPr="003B7360" w:rsidRDefault="00BB13FB" w:rsidP="005068BD">
      <w:pPr>
        <w:numPr>
          <w:ilvl w:val="0"/>
          <w:numId w:val="10"/>
        </w:numPr>
        <w:spacing w:after="0" w:line="240" w:lineRule="auto"/>
        <w:ind w:left="709" w:hanging="425"/>
        <w:jc w:val="both"/>
        <w:rPr>
          <w:rFonts w:eastAsia="Calibri" w:cs="Arial"/>
          <w:szCs w:val="24"/>
        </w:rPr>
      </w:pPr>
      <w:r w:rsidRPr="003B7360">
        <w:lastRenderedPageBreak/>
        <w:t xml:space="preserve">Progress is being made on the public realm improvements within the </w:t>
      </w:r>
      <w:proofErr w:type="spellStart"/>
      <w:r w:rsidRPr="003B7360">
        <w:t>Maylands</w:t>
      </w:r>
      <w:proofErr w:type="spellEnd"/>
      <w:r w:rsidRPr="003B7360">
        <w:t xml:space="preserve"> Business Park. </w:t>
      </w:r>
      <w:r w:rsidRPr="003B7360">
        <w:rPr>
          <w:spacing w:val="1"/>
        </w:rPr>
        <w:t>I</w:t>
      </w:r>
      <w:r w:rsidRPr="003B7360">
        <w:t xml:space="preserve">n October 2013, </w:t>
      </w:r>
      <w:r w:rsidRPr="003B7360">
        <w:rPr>
          <w:spacing w:val="-1"/>
        </w:rPr>
        <w:t>the</w:t>
      </w:r>
      <w:r w:rsidRPr="003B7360">
        <w:rPr>
          <w:spacing w:val="3"/>
        </w:rPr>
        <w:t xml:space="preserve"> </w:t>
      </w:r>
      <w:r w:rsidRPr="003B7360">
        <w:rPr>
          <w:spacing w:val="-1"/>
        </w:rPr>
        <w:t>C</w:t>
      </w:r>
      <w:r w:rsidRPr="003B7360">
        <w:t>o</w:t>
      </w:r>
      <w:r w:rsidRPr="003B7360">
        <w:rPr>
          <w:spacing w:val="-1"/>
        </w:rPr>
        <w:t>u</w:t>
      </w:r>
      <w:r w:rsidRPr="003B7360">
        <w:t>nc</w:t>
      </w:r>
      <w:r w:rsidRPr="003B7360">
        <w:rPr>
          <w:spacing w:val="-1"/>
        </w:rPr>
        <w:t>i</w:t>
      </w:r>
      <w:r w:rsidRPr="003B7360">
        <w:t xml:space="preserve">l </w:t>
      </w:r>
      <w:r w:rsidRPr="003B7360">
        <w:rPr>
          <w:spacing w:val="2"/>
        </w:rPr>
        <w:t>approved</w:t>
      </w:r>
      <w:r w:rsidRPr="003B7360">
        <w:t xml:space="preserve"> </w:t>
      </w:r>
      <w:r w:rsidRPr="003B7360">
        <w:rPr>
          <w:spacing w:val="1"/>
        </w:rPr>
        <w:t>t</w:t>
      </w:r>
      <w:r w:rsidRPr="003B7360">
        <w:t xml:space="preserve">he </w:t>
      </w:r>
      <w:proofErr w:type="spellStart"/>
      <w:r w:rsidRPr="003B7360">
        <w:t>Maylands</w:t>
      </w:r>
      <w:proofErr w:type="spellEnd"/>
      <w:r w:rsidRPr="003B7360">
        <w:t xml:space="preserve"> Business Park Design Strategy and Improvement Specification w</w:t>
      </w:r>
      <w:r w:rsidR="00A13006">
        <w:t>hi</w:t>
      </w:r>
      <w:r w:rsidRPr="003B7360">
        <w:t xml:space="preserve">ch included a construction budget of £1.5M for the Phase 1 works project. Local Sustainable Transport Funding project delivery continued in 2013/14 which included the completion of a design guide and improvement specification for </w:t>
      </w:r>
      <w:proofErr w:type="spellStart"/>
      <w:r w:rsidRPr="003B7360">
        <w:t>Maylands</w:t>
      </w:r>
      <w:proofErr w:type="spellEnd"/>
      <w:r w:rsidRPr="003B7360">
        <w:t xml:space="preserve">, the continuation of the </w:t>
      </w:r>
      <w:proofErr w:type="spellStart"/>
      <w:r w:rsidRPr="003B7360">
        <w:t>Maylands</w:t>
      </w:r>
      <w:proofErr w:type="spellEnd"/>
      <w:r w:rsidRPr="003B7360">
        <w:t xml:space="preserve"> link bus service running from the Rail Station to </w:t>
      </w:r>
      <w:proofErr w:type="spellStart"/>
      <w:r w:rsidRPr="003B7360">
        <w:t>Maylands</w:t>
      </w:r>
      <w:proofErr w:type="spellEnd"/>
      <w:r w:rsidRPr="003B7360">
        <w:t xml:space="preserve"> via the Town Centre, the continuation of the Sustainable Transport Officer post and works commencing on a cycle link between </w:t>
      </w:r>
      <w:proofErr w:type="spellStart"/>
      <w:r w:rsidRPr="003B7360">
        <w:t>Maylands</w:t>
      </w:r>
      <w:proofErr w:type="spellEnd"/>
      <w:r w:rsidRPr="003B7360">
        <w:t xml:space="preserve"> and the Town Centre </w:t>
      </w:r>
    </w:p>
    <w:p w14:paraId="41CD7EC4" w14:textId="77777777" w:rsidR="00BB13FB" w:rsidRPr="003B7360" w:rsidRDefault="00BB13FB" w:rsidP="009C7198">
      <w:pPr>
        <w:spacing w:after="0" w:line="240" w:lineRule="auto"/>
        <w:ind w:left="709"/>
        <w:jc w:val="both"/>
        <w:rPr>
          <w:rFonts w:eastAsia="Calibri" w:cs="Arial"/>
          <w:szCs w:val="24"/>
        </w:rPr>
      </w:pPr>
    </w:p>
    <w:p w14:paraId="0384F72E" w14:textId="77777777" w:rsidR="00BB13FB" w:rsidRPr="003B7360" w:rsidRDefault="00BB13FB" w:rsidP="005068BD">
      <w:pPr>
        <w:numPr>
          <w:ilvl w:val="0"/>
          <w:numId w:val="10"/>
        </w:numPr>
        <w:spacing w:after="0" w:line="240" w:lineRule="auto"/>
        <w:ind w:left="709" w:hanging="425"/>
        <w:jc w:val="both"/>
        <w:rPr>
          <w:rFonts w:eastAsia="Calibri" w:cs="Arial"/>
          <w:szCs w:val="24"/>
        </w:rPr>
      </w:pPr>
      <w:r w:rsidRPr="003B7360">
        <w:rPr>
          <w:rFonts w:cs="Arial"/>
        </w:rPr>
        <w:t>In December 2012 Dacorum Borough Council received a first round pass from the Heritage Lottery Fund/Big Lottery Fund’s Parks for People Programme with development funding for the Jellicoe Water Gardens in Hemel Hempstead. During 2013/14 the scheme was developed to RIBA Stage D informed by technical surveys and a public consultation process. The first round pass funded the appointment of a Community Engagement Officer during the development phase to increase community involvement and support the newly formed Friends of Jellicoe Water Gardens. The second round bid for a £3.6 million restoration project, seeking £2.465 million from the Heritage Lottery Fund/Big Lottery Fund was submitted in February 2014.</w:t>
      </w:r>
    </w:p>
    <w:p w14:paraId="1F0B4840" w14:textId="77777777" w:rsidR="00BB13FB" w:rsidRPr="003B7360" w:rsidRDefault="00BB13FB" w:rsidP="009C7198">
      <w:pPr>
        <w:spacing w:after="0" w:line="240" w:lineRule="auto"/>
        <w:ind w:left="709"/>
        <w:jc w:val="both"/>
        <w:rPr>
          <w:rFonts w:eastAsia="Calibri" w:cs="Arial"/>
          <w:szCs w:val="24"/>
        </w:rPr>
      </w:pPr>
    </w:p>
    <w:p w14:paraId="0EDF7CFF" w14:textId="20C3E6B4" w:rsidR="00BB13FB" w:rsidRPr="003B7360" w:rsidRDefault="00BB13FB" w:rsidP="005068BD">
      <w:pPr>
        <w:numPr>
          <w:ilvl w:val="0"/>
          <w:numId w:val="10"/>
        </w:numPr>
        <w:spacing w:after="0" w:line="240" w:lineRule="auto"/>
        <w:ind w:left="709" w:hanging="425"/>
        <w:jc w:val="both"/>
        <w:rPr>
          <w:rFonts w:eastAsia="Calibri" w:cs="Arial"/>
          <w:szCs w:val="24"/>
        </w:rPr>
      </w:pPr>
      <w:r w:rsidRPr="003B7360">
        <w:rPr>
          <w:rFonts w:eastAsia="Calibri" w:cs="Arial"/>
          <w:szCs w:val="24"/>
        </w:rPr>
        <w:t xml:space="preserve">The Hemel Hempstead Town Centre </w:t>
      </w:r>
      <w:proofErr w:type="spellStart"/>
      <w:r w:rsidRPr="003B7360">
        <w:rPr>
          <w:rFonts w:eastAsia="Calibri" w:cs="Arial"/>
          <w:szCs w:val="24"/>
        </w:rPr>
        <w:t>Masterplan</w:t>
      </w:r>
      <w:proofErr w:type="spellEnd"/>
      <w:r w:rsidRPr="003B7360">
        <w:rPr>
          <w:rFonts w:eastAsia="Calibri" w:cs="Arial"/>
          <w:szCs w:val="24"/>
        </w:rPr>
        <w:t xml:space="preserve"> was adopted in January 2013 and was formally recognised as a Supplementary Planning Document in September 2013 on adoption of the Core Strategy. </w:t>
      </w:r>
      <w:r w:rsidRPr="003B7360">
        <w:rPr>
          <w:rFonts w:cs="Arial"/>
          <w:szCs w:val="24"/>
        </w:rPr>
        <w:t xml:space="preserve">Key projects in progress as part of the implementation of the </w:t>
      </w:r>
      <w:proofErr w:type="spellStart"/>
      <w:r w:rsidRPr="003B7360">
        <w:rPr>
          <w:rFonts w:cs="Arial"/>
          <w:szCs w:val="24"/>
        </w:rPr>
        <w:t>masterplan</w:t>
      </w:r>
      <w:proofErr w:type="spellEnd"/>
      <w:r w:rsidRPr="003B7360">
        <w:rPr>
          <w:rFonts w:cs="Arial"/>
          <w:szCs w:val="24"/>
        </w:rPr>
        <w:t xml:space="preserve"> include improvements </w:t>
      </w:r>
      <w:r w:rsidR="001505E0">
        <w:rPr>
          <w:rFonts w:cs="Arial"/>
          <w:szCs w:val="24"/>
        </w:rPr>
        <w:t xml:space="preserve">in </w:t>
      </w:r>
      <w:r w:rsidRPr="003B7360">
        <w:rPr>
          <w:rFonts w:cs="Arial"/>
          <w:szCs w:val="24"/>
        </w:rPr>
        <w:t>t</w:t>
      </w:r>
      <w:r w:rsidR="00CF2C41">
        <w:rPr>
          <w:rFonts w:cs="Arial"/>
          <w:szCs w:val="24"/>
        </w:rPr>
        <w:t>he</w:t>
      </w:r>
      <w:r w:rsidRPr="003B7360">
        <w:rPr>
          <w:rFonts w:cs="Arial"/>
          <w:szCs w:val="24"/>
        </w:rPr>
        <w:t xml:space="preserve"> Hemel Hempstead Old Town</w:t>
      </w:r>
      <w:r w:rsidR="00CF2C41">
        <w:rPr>
          <w:rFonts w:cs="Arial"/>
          <w:szCs w:val="24"/>
        </w:rPr>
        <w:t xml:space="preserve"> (</w:t>
      </w:r>
      <w:r w:rsidR="00513565">
        <w:rPr>
          <w:rFonts w:cs="Arial"/>
          <w:szCs w:val="24"/>
        </w:rPr>
        <w:t>see below</w:t>
      </w:r>
      <w:r w:rsidR="00CF2C41">
        <w:rPr>
          <w:rFonts w:cs="Arial"/>
          <w:szCs w:val="24"/>
        </w:rPr>
        <w:t>)</w:t>
      </w:r>
      <w:r w:rsidRPr="003B7360">
        <w:rPr>
          <w:rFonts w:cs="Arial"/>
          <w:szCs w:val="24"/>
        </w:rPr>
        <w:t xml:space="preserve">, the </w:t>
      </w:r>
      <w:proofErr w:type="spellStart"/>
      <w:r w:rsidRPr="003B7360">
        <w:rPr>
          <w:rFonts w:cs="Arial"/>
          <w:szCs w:val="24"/>
        </w:rPr>
        <w:t>Marlowes</w:t>
      </w:r>
      <w:proofErr w:type="spellEnd"/>
      <w:r w:rsidRPr="003B7360">
        <w:rPr>
          <w:rFonts w:cs="Arial"/>
          <w:szCs w:val="24"/>
        </w:rPr>
        <w:t xml:space="preserve"> </w:t>
      </w:r>
      <w:proofErr w:type="spellStart"/>
      <w:r w:rsidRPr="003B7360">
        <w:rPr>
          <w:rFonts w:cs="Arial"/>
          <w:szCs w:val="24"/>
        </w:rPr>
        <w:t>Pedestrianised</w:t>
      </w:r>
      <w:proofErr w:type="spellEnd"/>
      <w:r w:rsidRPr="003B7360">
        <w:rPr>
          <w:rFonts w:cs="Arial"/>
          <w:szCs w:val="24"/>
        </w:rPr>
        <w:t xml:space="preserve"> area, the bus interchange, the Market Square, and Public Service Quarter and replacement college. These projects are at different phases of implementation.</w:t>
      </w:r>
    </w:p>
    <w:p w14:paraId="2ECAE987" w14:textId="77777777" w:rsidR="00BB13FB" w:rsidRPr="003B7360" w:rsidRDefault="00BB13FB" w:rsidP="009C7198">
      <w:pPr>
        <w:pStyle w:val="ListParagraph"/>
        <w:spacing w:after="0"/>
        <w:rPr>
          <w:rFonts w:eastAsia="Calibri" w:cs="Arial"/>
          <w:szCs w:val="24"/>
        </w:rPr>
      </w:pPr>
    </w:p>
    <w:p w14:paraId="396D9DEF" w14:textId="77777777" w:rsidR="00BB13FB" w:rsidRPr="003B7360" w:rsidRDefault="00BB13FB" w:rsidP="005068BD">
      <w:pPr>
        <w:pStyle w:val="ListParagraph"/>
        <w:numPr>
          <w:ilvl w:val="0"/>
          <w:numId w:val="10"/>
        </w:numPr>
        <w:autoSpaceDE w:val="0"/>
        <w:autoSpaceDN w:val="0"/>
        <w:spacing w:after="0"/>
        <w:ind w:left="709" w:hanging="425"/>
        <w:contextualSpacing/>
        <w:jc w:val="both"/>
        <w:rPr>
          <w:rFonts w:cs="Arial"/>
          <w:szCs w:val="24"/>
          <w:lang w:eastAsia="en-GB"/>
        </w:rPr>
      </w:pPr>
      <w:r w:rsidRPr="003B7360">
        <w:rPr>
          <w:rFonts w:cs="Arial"/>
          <w:szCs w:val="24"/>
        </w:rPr>
        <w:t xml:space="preserve">Construction work to implement improvements in the Hemel Hempstead Old Town commenced in May 2013. The improvements are based on delivering the vision of the Hemel Hempstead Town Centre </w:t>
      </w:r>
      <w:proofErr w:type="spellStart"/>
      <w:r w:rsidRPr="003B7360">
        <w:rPr>
          <w:rFonts w:cs="Arial"/>
          <w:szCs w:val="24"/>
        </w:rPr>
        <w:t>Masterplan</w:t>
      </w:r>
      <w:proofErr w:type="spellEnd"/>
      <w:r w:rsidRPr="003B7360">
        <w:rPr>
          <w:rFonts w:cs="Arial"/>
          <w:szCs w:val="24"/>
        </w:rPr>
        <w:t>. Improvements include a new one-way system, more on-street parking, better transport links, an evening taxi rank to improve accessibility and new shared for specialist markets and other events. These</w:t>
      </w:r>
      <w:r w:rsidRPr="003B7360">
        <w:rPr>
          <w:rFonts w:cs="Arial"/>
          <w:szCs w:val="24"/>
          <w:lang w:eastAsia="en-GB"/>
        </w:rPr>
        <w:t xml:space="preserve"> works were subsequently completed in May 2014 (just after this monitoring period).</w:t>
      </w:r>
    </w:p>
    <w:p w14:paraId="3D50B503" w14:textId="77777777" w:rsidR="00BB13FB" w:rsidRPr="003B7360" w:rsidRDefault="00BB13FB" w:rsidP="00BB13FB">
      <w:pPr>
        <w:pStyle w:val="ListParagraph"/>
        <w:rPr>
          <w:rFonts w:cs="Arial"/>
          <w:szCs w:val="24"/>
          <w:lang w:eastAsia="en-GB"/>
        </w:rPr>
      </w:pPr>
    </w:p>
    <w:p w14:paraId="439AF4FF" w14:textId="77777777" w:rsidR="00C222E1" w:rsidRPr="00A711E7" w:rsidRDefault="00C222E1" w:rsidP="00BF75C5">
      <w:pPr>
        <w:spacing w:after="0" w:line="240" w:lineRule="auto"/>
        <w:ind w:left="567" w:hanging="567"/>
        <w:jc w:val="both"/>
        <w:rPr>
          <w:rFonts w:cs="Arial"/>
        </w:rPr>
      </w:pPr>
      <w:r w:rsidRPr="00A711E7">
        <w:rPr>
          <w:rFonts w:cs="Arial"/>
        </w:rPr>
        <w:br w:type="page"/>
      </w:r>
    </w:p>
    <w:p w14:paraId="6E22BC7F" w14:textId="77777777" w:rsidR="002566E2" w:rsidRPr="00CF2BAF" w:rsidRDefault="002566E2" w:rsidP="00722D3F">
      <w:pPr>
        <w:tabs>
          <w:tab w:val="left" w:pos="709"/>
        </w:tabs>
        <w:spacing w:after="0" w:line="240" w:lineRule="auto"/>
        <w:jc w:val="both"/>
        <w:rPr>
          <w:rFonts w:ascii="Comic Sans MS" w:eastAsia="Times New Roman" w:hAnsi="Comic Sans MS" w:cs="Arial"/>
          <w:b/>
          <w:sz w:val="36"/>
          <w:szCs w:val="36"/>
        </w:rPr>
      </w:pPr>
      <w:r>
        <w:rPr>
          <w:rFonts w:ascii="Comic Sans MS" w:eastAsia="Times New Roman" w:hAnsi="Comic Sans MS" w:cs="Arial"/>
          <w:b/>
          <w:sz w:val="36"/>
          <w:szCs w:val="36"/>
        </w:rPr>
        <w:lastRenderedPageBreak/>
        <w:t>2</w:t>
      </w:r>
      <w:r w:rsidRPr="00CF2BAF">
        <w:rPr>
          <w:rFonts w:ascii="Comic Sans MS" w:eastAsia="Times New Roman" w:hAnsi="Comic Sans MS" w:cs="Arial"/>
          <w:b/>
          <w:sz w:val="36"/>
          <w:szCs w:val="36"/>
        </w:rPr>
        <w:t>.</w:t>
      </w:r>
      <w:r w:rsidRPr="00CF2BAF">
        <w:rPr>
          <w:rFonts w:ascii="Comic Sans MS" w:eastAsia="Times New Roman" w:hAnsi="Comic Sans MS" w:cs="Arial"/>
          <w:b/>
          <w:sz w:val="36"/>
          <w:szCs w:val="36"/>
        </w:rPr>
        <w:tab/>
      </w:r>
      <w:r w:rsidRPr="00CF2BAF">
        <w:rPr>
          <w:rFonts w:ascii="Comic Sans MS" w:eastAsia="Calibri" w:hAnsi="Comic Sans MS" w:cs="Arial"/>
          <w:b/>
          <w:sz w:val="36"/>
          <w:szCs w:val="36"/>
        </w:rPr>
        <w:t>Introduction to the Annual Monitoring Report</w:t>
      </w:r>
    </w:p>
    <w:p w14:paraId="45A64A86" w14:textId="77777777" w:rsidR="002566E2" w:rsidRPr="00A711E7" w:rsidRDefault="002566E2" w:rsidP="002566E2">
      <w:pPr>
        <w:spacing w:after="0"/>
        <w:ind w:left="720" w:hanging="720"/>
        <w:jc w:val="both"/>
        <w:rPr>
          <w:rFonts w:cs="Arial"/>
        </w:rPr>
      </w:pPr>
    </w:p>
    <w:p w14:paraId="1785D039" w14:textId="77777777" w:rsidR="002566E2" w:rsidRPr="00722D3F" w:rsidRDefault="002566E2" w:rsidP="002566E2">
      <w:pPr>
        <w:spacing w:after="0" w:line="240" w:lineRule="auto"/>
        <w:ind w:left="720" w:hanging="720"/>
        <w:jc w:val="both"/>
        <w:rPr>
          <w:rFonts w:cs="Arial"/>
          <w:snapToGrid w:val="0"/>
          <w:sz w:val="23"/>
          <w:szCs w:val="23"/>
        </w:rPr>
      </w:pPr>
      <w:r w:rsidRPr="00722D3F">
        <w:rPr>
          <w:rFonts w:cs="Arial"/>
          <w:sz w:val="23"/>
          <w:szCs w:val="23"/>
        </w:rPr>
        <w:t>2.1</w:t>
      </w:r>
      <w:r w:rsidRPr="00722D3F">
        <w:rPr>
          <w:rFonts w:cs="Arial"/>
          <w:sz w:val="23"/>
          <w:szCs w:val="23"/>
        </w:rPr>
        <w:tab/>
        <w:t xml:space="preserve">In April 2012, the Town and Country Planning (Local Development) (England) (Amendments) Regulations 2008 were superseded by the Town and Country Planning (Local Planning) (England) Regulations 2012. These new regulations introduced greater flexibility regarding coverage and presentation. There is no longer a legal requirement for local authorities to publish monitoring reports by a prescribed date, or to formally submit them to the Secretary of State. </w:t>
      </w:r>
      <w:r w:rsidRPr="00722D3F">
        <w:rPr>
          <w:rFonts w:cs="Arial"/>
          <w:snapToGrid w:val="0"/>
          <w:sz w:val="23"/>
          <w:szCs w:val="23"/>
        </w:rPr>
        <w:t xml:space="preserve">The information must however be published ‘as soon as possible’ after it becomes available. </w:t>
      </w:r>
    </w:p>
    <w:p w14:paraId="0391D082" w14:textId="77777777" w:rsidR="002566E2" w:rsidRPr="00722D3F" w:rsidRDefault="002566E2" w:rsidP="002566E2">
      <w:pPr>
        <w:pStyle w:val="BodyText3"/>
        <w:spacing w:after="0"/>
        <w:ind w:left="720" w:hanging="720"/>
        <w:jc w:val="both"/>
        <w:rPr>
          <w:rFonts w:cs="Arial"/>
          <w:sz w:val="23"/>
          <w:szCs w:val="23"/>
        </w:rPr>
      </w:pPr>
    </w:p>
    <w:p w14:paraId="0BF8CEBE" w14:textId="77777777" w:rsidR="002566E2" w:rsidRPr="00722D3F" w:rsidRDefault="002566E2" w:rsidP="002566E2">
      <w:pPr>
        <w:tabs>
          <w:tab w:val="num" w:pos="-709"/>
        </w:tabs>
        <w:ind w:left="720" w:hanging="720"/>
        <w:jc w:val="both"/>
        <w:rPr>
          <w:rFonts w:cs="Arial"/>
          <w:sz w:val="23"/>
          <w:szCs w:val="23"/>
        </w:rPr>
      </w:pPr>
      <w:r w:rsidRPr="00722D3F">
        <w:rPr>
          <w:rFonts w:cs="Arial"/>
          <w:snapToGrid w:val="0"/>
          <w:sz w:val="23"/>
          <w:szCs w:val="23"/>
        </w:rPr>
        <w:t>2.2</w:t>
      </w:r>
      <w:r w:rsidRPr="00722D3F">
        <w:rPr>
          <w:rFonts w:cs="Arial"/>
          <w:snapToGrid w:val="0"/>
          <w:sz w:val="23"/>
          <w:szCs w:val="23"/>
        </w:rPr>
        <w:tab/>
        <w:t>T</w:t>
      </w:r>
      <w:r w:rsidRPr="00722D3F">
        <w:rPr>
          <w:rFonts w:eastAsia="Calibri" w:cs="Arial"/>
          <w:sz w:val="23"/>
          <w:szCs w:val="23"/>
        </w:rPr>
        <w:t>he following information must be provided</w:t>
      </w:r>
      <w:r w:rsidRPr="00722D3F">
        <w:rPr>
          <w:rStyle w:val="FootnoteReference"/>
          <w:rFonts w:eastAsia="Calibri" w:cs="Arial"/>
          <w:sz w:val="23"/>
          <w:szCs w:val="23"/>
        </w:rPr>
        <w:footnoteReference w:id="3"/>
      </w:r>
      <w:r w:rsidRPr="00722D3F">
        <w:rPr>
          <w:rFonts w:cs="Arial"/>
          <w:sz w:val="23"/>
          <w:szCs w:val="23"/>
        </w:rPr>
        <w:t>:</w:t>
      </w:r>
    </w:p>
    <w:p w14:paraId="631FF563" w14:textId="77777777" w:rsidR="002566E2" w:rsidRPr="00722D3F" w:rsidRDefault="002566E2" w:rsidP="005068BD">
      <w:pPr>
        <w:numPr>
          <w:ilvl w:val="0"/>
          <w:numId w:val="9"/>
        </w:numPr>
        <w:spacing w:after="0" w:line="240" w:lineRule="auto"/>
        <w:ind w:left="1134" w:hanging="425"/>
        <w:jc w:val="both"/>
        <w:rPr>
          <w:rFonts w:cs="Arial"/>
          <w:snapToGrid w:val="0"/>
          <w:sz w:val="23"/>
          <w:szCs w:val="23"/>
        </w:rPr>
      </w:pPr>
      <w:r w:rsidRPr="00722D3F">
        <w:rPr>
          <w:rFonts w:cs="Arial"/>
          <w:snapToGrid w:val="0"/>
          <w:sz w:val="23"/>
          <w:szCs w:val="23"/>
        </w:rPr>
        <w:t>The titles of the Local Plan and Supplementary Planning Documents specified in the Council’s Local Development Scheme (LDS) together with the timetable for their preparation, the stage reached and reasons for any slippage against the published timetable;</w:t>
      </w:r>
    </w:p>
    <w:p w14:paraId="5C15B0CD" w14:textId="77777777" w:rsidR="002566E2" w:rsidRPr="00722D3F" w:rsidRDefault="002566E2" w:rsidP="005068BD">
      <w:pPr>
        <w:numPr>
          <w:ilvl w:val="0"/>
          <w:numId w:val="9"/>
        </w:numPr>
        <w:spacing w:after="0" w:line="240" w:lineRule="auto"/>
        <w:ind w:left="1134" w:hanging="425"/>
        <w:jc w:val="both"/>
        <w:rPr>
          <w:rFonts w:cs="Arial"/>
          <w:snapToGrid w:val="0"/>
          <w:sz w:val="23"/>
          <w:szCs w:val="23"/>
        </w:rPr>
      </w:pPr>
      <w:r w:rsidRPr="00722D3F">
        <w:rPr>
          <w:rFonts w:cs="Arial"/>
          <w:snapToGrid w:val="0"/>
          <w:sz w:val="23"/>
          <w:szCs w:val="23"/>
        </w:rPr>
        <w:t>Information on any Local Plan or Supplementary Planning Document that has been adopted or approved during the monitoring period, and the date of this adoption;</w:t>
      </w:r>
    </w:p>
    <w:p w14:paraId="472CA082" w14:textId="77777777" w:rsidR="002566E2" w:rsidRPr="00722D3F" w:rsidRDefault="002566E2" w:rsidP="005068BD">
      <w:pPr>
        <w:numPr>
          <w:ilvl w:val="0"/>
          <w:numId w:val="9"/>
        </w:numPr>
        <w:spacing w:after="0" w:line="240" w:lineRule="auto"/>
        <w:ind w:left="1134" w:hanging="425"/>
        <w:jc w:val="both"/>
        <w:rPr>
          <w:rFonts w:cs="Arial"/>
          <w:snapToGrid w:val="0"/>
          <w:sz w:val="23"/>
          <w:szCs w:val="23"/>
        </w:rPr>
      </w:pPr>
      <w:r w:rsidRPr="00722D3F">
        <w:rPr>
          <w:rFonts w:cs="Arial"/>
          <w:snapToGrid w:val="0"/>
          <w:sz w:val="23"/>
          <w:szCs w:val="23"/>
        </w:rPr>
        <w:t>Performance against monitoring indicators set out within its Local Plan;</w:t>
      </w:r>
    </w:p>
    <w:p w14:paraId="1616749E" w14:textId="77777777" w:rsidR="002566E2" w:rsidRPr="00722D3F" w:rsidRDefault="002566E2" w:rsidP="005068BD">
      <w:pPr>
        <w:numPr>
          <w:ilvl w:val="0"/>
          <w:numId w:val="9"/>
        </w:numPr>
        <w:spacing w:after="0" w:line="240" w:lineRule="auto"/>
        <w:ind w:left="1134" w:hanging="425"/>
        <w:jc w:val="both"/>
        <w:rPr>
          <w:rFonts w:cs="Arial"/>
          <w:snapToGrid w:val="0"/>
          <w:sz w:val="23"/>
          <w:szCs w:val="23"/>
        </w:rPr>
      </w:pPr>
      <w:r w:rsidRPr="00722D3F">
        <w:rPr>
          <w:rFonts w:cs="Arial"/>
          <w:snapToGrid w:val="0"/>
          <w:sz w:val="23"/>
          <w:szCs w:val="23"/>
        </w:rPr>
        <w:t>An explanation of why the local planning authority has chosen not to implement a policy specified in its local plan (if appropriate);</w:t>
      </w:r>
    </w:p>
    <w:p w14:paraId="76849F9F" w14:textId="77777777" w:rsidR="002566E2" w:rsidRPr="00722D3F" w:rsidRDefault="002566E2" w:rsidP="005068BD">
      <w:pPr>
        <w:numPr>
          <w:ilvl w:val="0"/>
          <w:numId w:val="9"/>
        </w:numPr>
        <w:spacing w:after="0" w:line="240" w:lineRule="auto"/>
        <w:ind w:left="1134" w:hanging="425"/>
        <w:jc w:val="both"/>
        <w:rPr>
          <w:rFonts w:cs="Arial"/>
          <w:snapToGrid w:val="0"/>
          <w:sz w:val="23"/>
          <w:szCs w:val="23"/>
        </w:rPr>
      </w:pPr>
      <w:r w:rsidRPr="00722D3F">
        <w:rPr>
          <w:rFonts w:cs="Arial"/>
          <w:snapToGrid w:val="0"/>
          <w:sz w:val="23"/>
          <w:szCs w:val="23"/>
        </w:rPr>
        <w:t>Information regarding any Neighbourhood Development Orders or Neighbourhood Development Plans;</w:t>
      </w:r>
    </w:p>
    <w:p w14:paraId="58EC88E0" w14:textId="77777777" w:rsidR="002566E2" w:rsidRPr="00722D3F" w:rsidRDefault="002566E2" w:rsidP="005068BD">
      <w:pPr>
        <w:numPr>
          <w:ilvl w:val="0"/>
          <w:numId w:val="9"/>
        </w:numPr>
        <w:spacing w:after="0" w:line="240" w:lineRule="auto"/>
        <w:ind w:left="1134" w:hanging="425"/>
        <w:jc w:val="both"/>
        <w:rPr>
          <w:rFonts w:cs="Arial"/>
          <w:snapToGrid w:val="0"/>
          <w:sz w:val="23"/>
          <w:szCs w:val="23"/>
        </w:rPr>
      </w:pPr>
      <w:r w:rsidRPr="00722D3F">
        <w:rPr>
          <w:rFonts w:cs="Arial"/>
          <w:snapToGrid w:val="0"/>
          <w:sz w:val="23"/>
          <w:szCs w:val="23"/>
        </w:rPr>
        <w:t xml:space="preserve">Information related to progress on establishing a Community Infrastructure Levy (CIL); and </w:t>
      </w:r>
    </w:p>
    <w:p w14:paraId="054BEBCB" w14:textId="77777777" w:rsidR="002566E2" w:rsidRPr="00722D3F" w:rsidRDefault="002566E2" w:rsidP="005068BD">
      <w:pPr>
        <w:numPr>
          <w:ilvl w:val="0"/>
          <w:numId w:val="9"/>
        </w:numPr>
        <w:spacing w:after="0" w:line="240" w:lineRule="auto"/>
        <w:ind w:left="1134" w:hanging="425"/>
        <w:jc w:val="both"/>
        <w:rPr>
          <w:rFonts w:cs="Arial"/>
          <w:snapToGrid w:val="0"/>
          <w:sz w:val="23"/>
          <w:szCs w:val="23"/>
        </w:rPr>
      </w:pPr>
      <w:r w:rsidRPr="00722D3F">
        <w:rPr>
          <w:rFonts w:cs="Arial"/>
          <w:snapToGrid w:val="0"/>
          <w:sz w:val="23"/>
          <w:szCs w:val="23"/>
        </w:rPr>
        <w:t xml:space="preserve">Details of actions under the ‘Duty to Co-operate’ introduced in the Localism Act 2011. </w:t>
      </w:r>
    </w:p>
    <w:p w14:paraId="4CA18C3C" w14:textId="77777777" w:rsidR="002566E2" w:rsidRPr="00722D3F" w:rsidRDefault="002566E2" w:rsidP="002566E2">
      <w:pPr>
        <w:spacing w:after="0" w:line="240" w:lineRule="auto"/>
        <w:ind w:left="567"/>
        <w:jc w:val="both"/>
        <w:rPr>
          <w:rFonts w:cs="Arial"/>
          <w:snapToGrid w:val="0"/>
          <w:sz w:val="23"/>
          <w:szCs w:val="23"/>
        </w:rPr>
      </w:pPr>
    </w:p>
    <w:p w14:paraId="6C8DAA31" w14:textId="77777777" w:rsidR="002566E2" w:rsidRPr="00722D3F" w:rsidRDefault="002566E2" w:rsidP="002566E2">
      <w:pPr>
        <w:tabs>
          <w:tab w:val="num" w:pos="-709"/>
        </w:tabs>
        <w:spacing w:after="0" w:line="240" w:lineRule="auto"/>
        <w:ind w:left="709" w:hanging="709"/>
        <w:jc w:val="both"/>
        <w:rPr>
          <w:rFonts w:cs="Arial"/>
          <w:sz w:val="23"/>
          <w:szCs w:val="23"/>
        </w:rPr>
      </w:pPr>
      <w:r w:rsidRPr="00722D3F">
        <w:rPr>
          <w:rFonts w:eastAsia="Arial Unicode MS" w:cs="Arial"/>
          <w:sz w:val="23"/>
          <w:szCs w:val="23"/>
        </w:rPr>
        <w:t>2.3</w:t>
      </w:r>
      <w:r w:rsidRPr="00722D3F">
        <w:rPr>
          <w:rFonts w:cs="Arial"/>
          <w:snapToGrid w:val="0"/>
          <w:sz w:val="23"/>
          <w:szCs w:val="23"/>
        </w:rPr>
        <w:tab/>
        <w:t>As well as monitoring the performance of the planning policy documents the AMR will report progress on the Dacorum Development Programme (DDP) and newly updated Economic Development (ED) Strategy.</w:t>
      </w:r>
    </w:p>
    <w:p w14:paraId="11C7162F" w14:textId="77777777" w:rsidR="002566E2" w:rsidRPr="00722D3F" w:rsidRDefault="002566E2" w:rsidP="002566E2">
      <w:pPr>
        <w:spacing w:after="0" w:line="240" w:lineRule="auto"/>
        <w:ind w:left="709" w:hanging="709"/>
        <w:jc w:val="both"/>
        <w:rPr>
          <w:rFonts w:cs="Arial"/>
          <w:sz w:val="23"/>
          <w:szCs w:val="23"/>
        </w:rPr>
      </w:pPr>
    </w:p>
    <w:p w14:paraId="1DAAD0A2" w14:textId="75314A51" w:rsidR="002566E2" w:rsidRPr="00722D3F" w:rsidRDefault="002566E2" w:rsidP="00243689">
      <w:pPr>
        <w:pStyle w:val="Header"/>
        <w:spacing w:after="0"/>
        <w:ind w:left="709" w:right="4" w:hanging="709"/>
        <w:jc w:val="both"/>
        <w:rPr>
          <w:rFonts w:eastAsia="Arial Unicode MS" w:cs="Arial"/>
          <w:sz w:val="23"/>
          <w:szCs w:val="23"/>
        </w:rPr>
      </w:pPr>
      <w:r w:rsidRPr="00722D3F">
        <w:rPr>
          <w:rFonts w:eastAsia="Calibri" w:cs="Arial"/>
          <w:sz w:val="23"/>
          <w:szCs w:val="23"/>
        </w:rPr>
        <w:t>2.4</w:t>
      </w:r>
      <w:r w:rsidRPr="00722D3F">
        <w:rPr>
          <w:rFonts w:eastAsia="Arial Unicode MS" w:cs="Arial"/>
          <w:sz w:val="23"/>
          <w:szCs w:val="23"/>
        </w:rPr>
        <w:tab/>
        <w:t xml:space="preserve">Currently, the Local Plan is in a transitional stage as the Council moves from the saved policies and associated indicators in the </w:t>
      </w:r>
      <w:r w:rsidR="000E33A5" w:rsidRPr="00722D3F">
        <w:rPr>
          <w:rFonts w:eastAsia="Arial Unicode MS" w:cs="Arial"/>
          <w:sz w:val="23"/>
          <w:szCs w:val="23"/>
        </w:rPr>
        <w:t xml:space="preserve">saved </w:t>
      </w:r>
      <w:r w:rsidRPr="00722D3F">
        <w:rPr>
          <w:rFonts w:eastAsia="Arial Unicode MS" w:cs="Arial"/>
          <w:sz w:val="23"/>
          <w:szCs w:val="23"/>
        </w:rPr>
        <w:t>Dacorum Borough Local Plan (</w:t>
      </w:r>
      <w:r w:rsidRPr="00722D3F">
        <w:rPr>
          <w:rFonts w:eastAsia="Calibri" w:cs="Arial"/>
          <w:sz w:val="23"/>
          <w:szCs w:val="23"/>
        </w:rPr>
        <w:t>1991 – 2011)</w:t>
      </w:r>
      <w:r w:rsidRPr="00722D3F">
        <w:rPr>
          <w:rFonts w:eastAsia="Arial Unicode MS" w:cs="Arial"/>
          <w:sz w:val="23"/>
          <w:szCs w:val="23"/>
        </w:rPr>
        <w:t xml:space="preserve"> (</w:t>
      </w:r>
      <w:r w:rsidRPr="00722D3F">
        <w:rPr>
          <w:rFonts w:eastAsia="Calibri" w:cs="Arial"/>
          <w:sz w:val="23"/>
          <w:szCs w:val="23"/>
        </w:rPr>
        <w:t>DBLP)</w:t>
      </w:r>
      <w:r w:rsidRPr="00722D3F">
        <w:rPr>
          <w:rFonts w:eastAsia="Arial Unicode MS" w:cs="Arial"/>
          <w:sz w:val="23"/>
          <w:szCs w:val="23"/>
        </w:rPr>
        <w:t xml:space="preserve"> to the Core Strategy (2006-2031). The </w:t>
      </w:r>
      <w:r w:rsidRPr="00722D3F">
        <w:rPr>
          <w:rFonts w:eastAsia="Calibri" w:cs="Arial"/>
          <w:sz w:val="23"/>
          <w:szCs w:val="23"/>
        </w:rPr>
        <w:t xml:space="preserve">quantitative base to the DBLP (which ran to 2011) is no longer relevant for monitoring purposes as the Core Strategy is now adopted, superseding parts of the DBLP. The Core Strategy introduced new monitoring indicators and targets, and there is now a focus on monitoring the implementation of the adopted Plan. It should be noted that not all indicators can be fully monitored as yet and further work is required. </w:t>
      </w:r>
    </w:p>
    <w:p w14:paraId="3D129C3C" w14:textId="77777777" w:rsidR="002566E2" w:rsidRPr="00722D3F" w:rsidRDefault="002566E2" w:rsidP="00243689">
      <w:pPr>
        <w:spacing w:after="0" w:line="240" w:lineRule="auto"/>
        <w:ind w:left="709" w:hanging="709"/>
        <w:jc w:val="both"/>
        <w:rPr>
          <w:rFonts w:cs="Arial"/>
          <w:sz w:val="23"/>
          <w:szCs w:val="23"/>
        </w:rPr>
      </w:pPr>
    </w:p>
    <w:p w14:paraId="0E008B48" w14:textId="77777777" w:rsidR="002566E2" w:rsidRPr="00722D3F" w:rsidRDefault="002566E2" w:rsidP="00243689">
      <w:pPr>
        <w:spacing w:after="0" w:line="240" w:lineRule="auto"/>
        <w:ind w:left="709" w:right="4" w:hanging="709"/>
        <w:jc w:val="both"/>
        <w:rPr>
          <w:rFonts w:eastAsia="Calibri" w:cs="Arial"/>
          <w:sz w:val="23"/>
          <w:szCs w:val="23"/>
        </w:rPr>
      </w:pPr>
      <w:r w:rsidRPr="00722D3F">
        <w:rPr>
          <w:rFonts w:eastAsia="Calibri" w:cs="Arial"/>
          <w:sz w:val="23"/>
          <w:szCs w:val="23"/>
        </w:rPr>
        <w:t>2.5</w:t>
      </w:r>
      <w:r w:rsidRPr="00722D3F">
        <w:rPr>
          <w:rFonts w:eastAsia="Calibri" w:cs="Arial"/>
          <w:sz w:val="23"/>
          <w:szCs w:val="23"/>
        </w:rPr>
        <w:tab/>
        <w:t>The layout of this report closely follows the structure of the Core Strategy. Each chapter presents the key findings and the effectiveness of the appropriate plan policies from the Core Strategy throughout the monitoring period 1</w:t>
      </w:r>
      <w:r w:rsidRPr="00722D3F">
        <w:rPr>
          <w:rFonts w:eastAsia="Calibri" w:cs="Arial"/>
          <w:sz w:val="23"/>
          <w:szCs w:val="23"/>
          <w:vertAlign w:val="superscript"/>
        </w:rPr>
        <w:t>st</w:t>
      </w:r>
      <w:r w:rsidRPr="00722D3F">
        <w:rPr>
          <w:rFonts w:eastAsia="Calibri" w:cs="Arial"/>
          <w:sz w:val="23"/>
          <w:szCs w:val="23"/>
        </w:rPr>
        <w:t>April 2013 to 31</w:t>
      </w:r>
      <w:r w:rsidRPr="00722D3F">
        <w:rPr>
          <w:rFonts w:eastAsia="Calibri" w:cs="Arial"/>
          <w:sz w:val="23"/>
          <w:szCs w:val="23"/>
          <w:vertAlign w:val="superscript"/>
        </w:rPr>
        <w:t xml:space="preserve">st </w:t>
      </w:r>
      <w:r w:rsidRPr="00722D3F">
        <w:rPr>
          <w:rFonts w:eastAsia="Calibri" w:cs="Arial"/>
          <w:sz w:val="23"/>
          <w:szCs w:val="23"/>
        </w:rPr>
        <w:t xml:space="preserve">March 2014, and since 2006 as the start of the plan period. </w:t>
      </w:r>
    </w:p>
    <w:p w14:paraId="45EC08B2" w14:textId="77777777" w:rsidR="002566E2" w:rsidRPr="00722D3F" w:rsidRDefault="002566E2" w:rsidP="00243689">
      <w:pPr>
        <w:spacing w:after="0" w:line="240" w:lineRule="auto"/>
        <w:ind w:left="709" w:right="4" w:hanging="709"/>
        <w:jc w:val="both"/>
        <w:rPr>
          <w:rFonts w:eastAsia="Calibri" w:cs="Arial"/>
          <w:sz w:val="23"/>
          <w:szCs w:val="23"/>
        </w:rPr>
      </w:pPr>
    </w:p>
    <w:p w14:paraId="0B166FB5" w14:textId="77777777" w:rsidR="002566E2" w:rsidRPr="00722D3F" w:rsidRDefault="002566E2" w:rsidP="00243689">
      <w:pPr>
        <w:spacing w:after="0" w:line="240" w:lineRule="auto"/>
        <w:ind w:left="709" w:right="4" w:hanging="709"/>
        <w:jc w:val="both"/>
        <w:rPr>
          <w:rFonts w:eastAsia="Arial Unicode MS" w:cs="Arial"/>
          <w:sz w:val="23"/>
          <w:szCs w:val="23"/>
        </w:rPr>
      </w:pPr>
      <w:r w:rsidRPr="00722D3F">
        <w:rPr>
          <w:rFonts w:eastAsia="Calibri" w:cs="Arial"/>
          <w:sz w:val="23"/>
          <w:szCs w:val="23"/>
        </w:rPr>
        <w:t>2.6</w:t>
      </w:r>
      <w:r w:rsidRPr="00722D3F">
        <w:rPr>
          <w:rFonts w:eastAsia="Calibri" w:cs="Arial"/>
          <w:sz w:val="23"/>
          <w:szCs w:val="23"/>
        </w:rPr>
        <w:tab/>
        <w:t xml:space="preserve">The National Planning Policy Framework (NPPF) 2012 emphasises the importance of plan monitoring to ensure policies, programmes and strategies are effective and that necessary development and infrastructure is being delivered. The AMR outlines the progress that has been made on the implementation of the new plan system and the extent to which policies either in the saved Local Plan, the adopted Core Strategy or emerging local planning documents </w:t>
      </w:r>
      <w:proofErr w:type="gramStart"/>
      <w:r w:rsidRPr="00722D3F">
        <w:rPr>
          <w:rFonts w:eastAsia="Calibri" w:cs="Arial"/>
          <w:sz w:val="23"/>
          <w:szCs w:val="23"/>
        </w:rPr>
        <w:t>are</w:t>
      </w:r>
      <w:proofErr w:type="gramEnd"/>
      <w:r w:rsidRPr="00722D3F">
        <w:rPr>
          <w:rFonts w:eastAsia="Calibri" w:cs="Arial"/>
          <w:sz w:val="23"/>
          <w:szCs w:val="23"/>
        </w:rPr>
        <w:t xml:space="preserve"> effective and are being implemented. </w:t>
      </w:r>
      <w:r w:rsidRPr="00722D3F">
        <w:rPr>
          <w:rFonts w:eastAsia="Arial Unicode MS" w:cs="Arial"/>
          <w:sz w:val="23"/>
          <w:szCs w:val="23"/>
        </w:rPr>
        <w:t xml:space="preserve">It also sets out progress towards the completion of the LDS and its component documents. It should also explain how the Council’s planning policies are being implemented. </w:t>
      </w:r>
    </w:p>
    <w:p w14:paraId="76C81A76" w14:textId="77777777" w:rsidR="002566E2" w:rsidRPr="00722D3F" w:rsidRDefault="002566E2" w:rsidP="00243689">
      <w:pPr>
        <w:pStyle w:val="Header"/>
        <w:spacing w:after="0"/>
        <w:ind w:left="709" w:right="268" w:hanging="709"/>
        <w:jc w:val="both"/>
        <w:rPr>
          <w:rFonts w:eastAsia="Arial Unicode MS" w:cs="Arial"/>
          <w:sz w:val="23"/>
          <w:szCs w:val="23"/>
        </w:rPr>
      </w:pPr>
    </w:p>
    <w:p w14:paraId="75AC2B68" w14:textId="77777777" w:rsidR="002566E2" w:rsidRPr="00722D3F" w:rsidRDefault="002566E2" w:rsidP="00243689">
      <w:pPr>
        <w:pStyle w:val="Header"/>
        <w:spacing w:after="0"/>
        <w:ind w:left="709" w:right="4" w:hanging="709"/>
        <w:jc w:val="both"/>
        <w:rPr>
          <w:rFonts w:eastAsia="Arial Unicode MS" w:cs="Arial"/>
          <w:sz w:val="23"/>
          <w:szCs w:val="23"/>
        </w:rPr>
      </w:pPr>
      <w:r w:rsidRPr="00722D3F">
        <w:rPr>
          <w:rFonts w:eastAsia="Arial Unicode MS" w:cs="Arial"/>
          <w:sz w:val="23"/>
          <w:szCs w:val="23"/>
        </w:rPr>
        <w:t>2.7</w:t>
      </w:r>
      <w:r w:rsidRPr="00722D3F">
        <w:rPr>
          <w:rFonts w:eastAsia="Arial Unicode MS" w:cs="Arial"/>
          <w:sz w:val="23"/>
          <w:szCs w:val="23"/>
        </w:rPr>
        <w:tab/>
        <w:t>Preparation of the Local Planning Framework (LPF) (see Chapter 3) must have regard to other important strategies, such as the Local Transport Plan and Sustainable Community Strategy. Not surprisingly there is some overlap in the information gathered to assess the implementation of all the strategies. The AMR contains indicators which will help assess whether the local planning framework is helping to deliver key policy commitments contained in the Borough’s Sustainable Community Strategy. It also contains targets and data which evaluate the impact of the planning process on the environment.</w:t>
      </w:r>
    </w:p>
    <w:p w14:paraId="690A2F70" w14:textId="77777777" w:rsidR="002566E2" w:rsidRPr="00722D3F" w:rsidRDefault="002566E2" w:rsidP="00243689">
      <w:pPr>
        <w:pStyle w:val="Header"/>
        <w:spacing w:after="0"/>
        <w:ind w:left="709" w:right="266" w:hanging="709"/>
        <w:jc w:val="both"/>
        <w:rPr>
          <w:rFonts w:eastAsia="Arial Unicode MS" w:cs="Arial"/>
          <w:sz w:val="23"/>
          <w:szCs w:val="23"/>
        </w:rPr>
      </w:pPr>
    </w:p>
    <w:p w14:paraId="46CAC2DD" w14:textId="77777777" w:rsidR="002566E2" w:rsidRPr="00722D3F" w:rsidRDefault="002566E2" w:rsidP="00243689">
      <w:pPr>
        <w:spacing w:after="0" w:line="240" w:lineRule="auto"/>
        <w:ind w:left="709" w:hanging="709"/>
        <w:jc w:val="both"/>
        <w:rPr>
          <w:rFonts w:cs="Arial"/>
          <w:sz w:val="23"/>
          <w:szCs w:val="23"/>
          <w:highlight w:val="yellow"/>
        </w:rPr>
      </w:pPr>
      <w:r w:rsidRPr="00722D3F">
        <w:rPr>
          <w:rFonts w:eastAsia="Calibri" w:cs="Arial"/>
          <w:sz w:val="23"/>
          <w:szCs w:val="23"/>
        </w:rPr>
        <w:t>2.8</w:t>
      </w:r>
      <w:r w:rsidRPr="00722D3F">
        <w:rPr>
          <w:rFonts w:eastAsia="Calibri" w:cs="Arial"/>
          <w:sz w:val="23"/>
          <w:szCs w:val="23"/>
        </w:rPr>
        <w:tab/>
        <w:t>Internal reorganisation of the Council has led to the pursuit of an ambitious and stronger regeneration agenda following the merger of the former Regeneration and Spatial Planning teams. The scope of the AMR has therefore broadened to include the delivery of regeneration projects, and in particular the delivery of the Dacorum Development Programme (DDP) and Economic Development Strategy (EDS). The AMR will therefore also become the story of progress for the Strategic Planning &amp; Regeneration Team.</w:t>
      </w:r>
    </w:p>
    <w:p w14:paraId="6BA276B1" w14:textId="77777777" w:rsidR="002566E2" w:rsidRPr="00722D3F" w:rsidRDefault="002566E2" w:rsidP="00243689">
      <w:pPr>
        <w:pStyle w:val="Header"/>
        <w:spacing w:after="0"/>
        <w:ind w:left="709" w:right="266" w:hanging="709"/>
        <w:jc w:val="both"/>
        <w:rPr>
          <w:rFonts w:eastAsia="Arial Unicode MS" w:cs="Arial"/>
          <w:sz w:val="23"/>
          <w:szCs w:val="23"/>
        </w:rPr>
      </w:pPr>
    </w:p>
    <w:p w14:paraId="52B05F68" w14:textId="77777777" w:rsidR="002566E2" w:rsidRPr="00722D3F" w:rsidRDefault="002566E2" w:rsidP="00243689">
      <w:pPr>
        <w:pStyle w:val="Header"/>
        <w:spacing w:after="0"/>
        <w:ind w:left="709" w:right="268" w:hanging="709"/>
        <w:jc w:val="both"/>
        <w:rPr>
          <w:rFonts w:cs="Arial"/>
          <w:sz w:val="23"/>
          <w:szCs w:val="23"/>
        </w:rPr>
      </w:pPr>
      <w:r w:rsidRPr="00722D3F">
        <w:rPr>
          <w:rFonts w:cs="Arial"/>
          <w:sz w:val="23"/>
          <w:szCs w:val="23"/>
          <w:lang w:eastAsia="en-GB"/>
        </w:rPr>
        <w:t>2.9</w:t>
      </w:r>
      <w:r w:rsidRPr="00722D3F">
        <w:rPr>
          <w:rFonts w:eastAsia="Arial Unicode MS" w:cs="Arial"/>
          <w:sz w:val="23"/>
          <w:szCs w:val="23"/>
        </w:rPr>
        <w:tab/>
      </w:r>
      <w:r w:rsidRPr="00722D3F">
        <w:rPr>
          <w:rFonts w:cs="Arial"/>
          <w:sz w:val="23"/>
          <w:szCs w:val="23"/>
        </w:rPr>
        <w:t>The AMR covers these key topic areas:</w:t>
      </w:r>
    </w:p>
    <w:p w14:paraId="53490367" w14:textId="77777777" w:rsidR="002566E2" w:rsidRPr="00722D3F" w:rsidRDefault="002566E2" w:rsidP="005068BD">
      <w:pPr>
        <w:numPr>
          <w:ilvl w:val="0"/>
          <w:numId w:val="1"/>
        </w:numPr>
        <w:spacing w:after="0" w:line="240" w:lineRule="auto"/>
        <w:ind w:left="1843" w:hanging="425"/>
        <w:jc w:val="both"/>
        <w:rPr>
          <w:rFonts w:cs="Arial"/>
          <w:sz w:val="23"/>
          <w:szCs w:val="23"/>
        </w:rPr>
      </w:pPr>
      <w:r w:rsidRPr="00722D3F">
        <w:rPr>
          <w:rFonts w:cs="Arial"/>
          <w:sz w:val="23"/>
          <w:szCs w:val="23"/>
        </w:rPr>
        <w:t xml:space="preserve">LDS and Policy Implementation; </w:t>
      </w:r>
    </w:p>
    <w:p w14:paraId="33147277" w14:textId="77777777" w:rsidR="002566E2" w:rsidRPr="00722D3F" w:rsidRDefault="002566E2" w:rsidP="005068BD">
      <w:pPr>
        <w:numPr>
          <w:ilvl w:val="0"/>
          <w:numId w:val="1"/>
        </w:numPr>
        <w:spacing w:after="0" w:line="240" w:lineRule="auto"/>
        <w:ind w:left="1843" w:hanging="425"/>
        <w:jc w:val="both"/>
        <w:rPr>
          <w:rFonts w:cs="Arial"/>
          <w:sz w:val="23"/>
          <w:szCs w:val="23"/>
        </w:rPr>
      </w:pPr>
      <w:r w:rsidRPr="00722D3F">
        <w:rPr>
          <w:rFonts w:cs="Arial"/>
          <w:sz w:val="23"/>
          <w:szCs w:val="23"/>
        </w:rPr>
        <w:t xml:space="preserve">Duty to Cooperate; </w:t>
      </w:r>
    </w:p>
    <w:p w14:paraId="32781639" w14:textId="77777777" w:rsidR="002566E2" w:rsidRPr="00722D3F" w:rsidRDefault="002566E2" w:rsidP="005068BD">
      <w:pPr>
        <w:numPr>
          <w:ilvl w:val="0"/>
          <w:numId w:val="1"/>
        </w:numPr>
        <w:spacing w:after="0" w:line="240" w:lineRule="auto"/>
        <w:ind w:left="1843" w:hanging="425"/>
        <w:jc w:val="both"/>
        <w:rPr>
          <w:rFonts w:cs="Arial"/>
          <w:sz w:val="23"/>
          <w:szCs w:val="23"/>
        </w:rPr>
      </w:pPr>
      <w:r w:rsidRPr="00722D3F">
        <w:rPr>
          <w:rFonts w:cs="Arial"/>
          <w:sz w:val="23"/>
          <w:szCs w:val="23"/>
        </w:rPr>
        <w:t xml:space="preserve">Borough Portrait; </w:t>
      </w:r>
    </w:p>
    <w:p w14:paraId="43F95E20" w14:textId="77777777" w:rsidR="002566E2" w:rsidRPr="00722D3F" w:rsidRDefault="002566E2" w:rsidP="005068BD">
      <w:pPr>
        <w:numPr>
          <w:ilvl w:val="0"/>
          <w:numId w:val="1"/>
        </w:numPr>
        <w:spacing w:after="0" w:line="240" w:lineRule="auto"/>
        <w:ind w:left="1843" w:hanging="425"/>
        <w:jc w:val="both"/>
        <w:rPr>
          <w:rFonts w:cs="Arial"/>
          <w:sz w:val="23"/>
          <w:szCs w:val="23"/>
        </w:rPr>
      </w:pPr>
      <w:r w:rsidRPr="00722D3F">
        <w:rPr>
          <w:rFonts w:cs="Arial"/>
          <w:sz w:val="23"/>
          <w:szCs w:val="23"/>
        </w:rPr>
        <w:t xml:space="preserve">Sustainable Development Strategy; </w:t>
      </w:r>
    </w:p>
    <w:p w14:paraId="509CCE29" w14:textId="77777777" w:rsidR="002566E2" w:rsidRPr="00722D3F" w:rsidRDefault="002566E2" w:rsidP="005068BD">
      <w:pPr>
        <w:numPr>
          <w:ilvl w:val="0"/>
          <w:numId w:val="1"/>
        </w:numPr>
        <w:spacing w:after="0" w:line="240" w:lineRule="auto"/>
        <w:ind w:left="1843" w:hanging="425"/>
        <w:jc w:val="both"/>
        <w:rPr>
          <w:rFonts w:cs="Arial"/>
          <w:sz w:val="23"/>
          <w:szCs w:val="23"/>
        </w:rPr>
      </w:pPr>
      <w:r w:rsidRPr="00722D3F">
        <w:rPr>
          <w:rFonts w:cs="Arial"/>
          <w:sz w:val="23"/>
          <w:szCs w:val="23"/>
        </w:rPr>
        <w:t xml:space="preserve">Strengthening Economic Prosperity; </w:t>
      </w:r>
    </w:p>
    <w:p w14:paraId="2A9DE140" w14:textId="77777777" w:rsidR="002566E2" w:rsidRPr="00722D3F" w:rsidRDefault="002566E2" w:rsidP="005068BD">
      <w:pPr>
        <w:numPr>
          <w:ilvl w:val="0"/>
          <w:numId w:val="1"/>
        </w:numPr>
        <w:spacing w:after="0" w:line="240" w:lineRule="auto"/>
        <w:ind w:left="1843" w:hanging="425"/>
        <w:jc w:val="both"/>
        <w:rPr>
          <w:rFonts w:cs="Arial"/>
          <w:sz w:val="23"/>
          <w:szCs w:val="23"/>
        </w:rPr>
      </w:pPr>
      <w:r w:rsidRPr="00722D3F">
        <w:rPr>
          <w:rFonts w:cs="Arial"/>
          <w:sz w:val="23"/>
          <w:szCs w:val="23"/>
        </w:rPr>
        <w:t xml:space="preserve">Providing Homes and Community Services; </w:t>
      </w:r>
    </w:p>
    <w:p w14:paraId="05D70C60" w14:textId="77777777" w:rsidR="002566E2" w:rsidRPr="00722D3F" w:rsidRDefault="002566E2" w:rsidP="005068BD">
      <w:pPr>
        <w:numPr>
          <w:ilvl w:val="0"/>
          <w:numId w:val="1"/>
        </w:numPr>
        <w:spacing w:after="0" w:line="240" w:lineRule="auto"/>
        <w:ind w:left="1843" w:hanging="425"/>
        <w:jc w:val="both"/>
        <w:rPr>
          <w:rFonts w:cs="Arial"/>
          <w:sz w:val="23"/>
          <w:szCs w:val="23"/>
        </w:rPr>
      </w:pPr>
      <w:r w:rsidRPr="00722D3F">
        <w:rPr>
          <w:rFonts w:cs="Arial"/>
          <w:sz w:val="23"/>
          <w:szCs w:val="23"/>
        </w:rPr>
        <w:t xml:space="preserve">Looking after the Environment; </w:t>
      </w:r>
    </w:p>
    <w:p w14:paraId="2602743A" w14:textId="77777777" w:rsidR="002566E2" w:rsidRPr="00722D3F" w:rsidRDefault="002566E2" w:rsidP="005068BD">
      <w:pPr>
        <w:numPr>
          <w:ilvl w:val="0"/>
          <w:numId w:val="1"/>
        </w:numPr>
        <w:spacing w:after="0" w:line="240" w:lineRule="auto"/>
        <w:ind w:left="1843" w:hanging="425"/>
        <w:jc w:val="both"/>
        <w:rPr>
          <w:rFonts w:cs="Arial"/>
          <w:sz w:val="23"/>
          <w:szCs w:val="23"/>
        </w:rPr>
      </w:pPr>
      <w:r w:rsidRPr="00722D3F">
        <w:rPr>
          <w:rFonts w:cs="Arial"/>
          <w:sz w:val="23"/>
          <w:szCs w:val="23"/>
        </w:rPr>
        <w:t xml:space="preserve">Framework for future monitoring; </w:t>
      </w:r>
    </w:p>
    <w:p w14:paraId="47319522" w14:textId="77777777" w:rsidR="002566E2" w:rsidRPr="00722D3F" w:rsidRDefault="002566E2" w:rsidP="005068BD">
      <w:pPr>
        <w:numPr>
          <w:ilvl w:val="0"/>
          <w:numId w:val="1"/>
        </w:numPr>
        <w:spacing w:after="0" w:line="240" w:lineRule="auto"/>
        <w:ind w:left="1843" w:hanging="425"/>
        <w:jc w:val="both"/>
        <w:rPr>
          <w:rFonts w:cs="Arial"/>
          <w:sz w:val="23"/>
          <w:szCs w:val="23"/>
        </w:rPr>
      </w:pPr>
      <w:r w:rsidRPr="00722D3F">
        <w:rPr>
          <w:rFonts w:cs="Arial"/>
          <w:sz w:val="23"/>
          <w:szCs w:val="23"/>
        </w:rPr>
        <w:t xml:space="preserve">Dacorum Development Programme; and </w:t>
      </w:r>
    </w:p>
    <w:p w14:paraId="54331ECE" w14:textId="77777777" w:rsidR="002566E2" w:rsidRPr="00722D3F" w:rsidRDefault="002566E2" w:rsidP="005068BD">
      <w:pPr>
        <w:numPr>
          <w:ilvl w:val="0"/>
          <w:numId w:val="1"/>
        </w:numPr>
        <w:spacing w:after="0" w:line="240" w:lineRule="auto"/>
        <w:ind w:left="1843" w:hanging="425"/>
        <w:jc w:val="both"/>
        <w:rPr>
          <w:rFonts w:cs="Arial"/>
          <w:sz w:val="23"/>
          <w:szCs w:val="23"/>
        </w:rPr>
      </w:pPr>
      <w:r w:rsidRPr="00722D3F">
        <w:rPr>
          <w:rFonts w:cs="Arial"/>
          <w:sz w:val="23"/>
          <w:szCs w:val="23"/>
        </w:rPr>
        <w:t xml:space="preserve">Implementation and Delivery. </w:t>
      </w:r>
    </w:p>
    <w:p w14:paraId="48319C6D" w14:textId="77777777" w:rsidR="002566E2" w:rsidRPr="00722D3F" w:rsidRDefault="002566E2" w:rsidP="00243689">
      <w:pPr>
        <w:spacing w:after="0" w:line="240" w:lineRule="auto"/>
        <w:ind w:left="1843"/>
        <w:jc w:val="both"/>
        <w:rPr>
          <w:rFonts w:cs="Arial"/>
          <w:sz w:val="23"/>
          <w:szCs w:val="23"/>
        </w:rPr>
      </w:pPr>
    </w:p>
    <w:p w14:paraId="56ADAC0D" w14:textId="324AE867" w:rsidR="008144E4" w:rsidRPr="00A711E7" w:rsidRDefault="002566E2" w:rsidP="00243689">
      <w:pPr>
        <w:spacing w:after="0" w:line="240" w:lineRule="auto"/>
        <w:ind w:left="709"/>
        <w:jc w:val="both"/>
        <w:rPr>
          <w:rFonts w:cs="Arial"/>
          <w:sz w:val="22"/>
          <w:lang w:eastAsia="en-GB"/>
        </w:rPr>
      </w:pPr>
      <w:r w:rsidRPr="00722D3F">
        <w:rPr>
          <w:rFonts w:cs="Arial"/>
          <w:sz w:val="23"/>
          <w:szCs w:val="23"/>
        </w:rPr>
        <w:t xml:space="preserve">Each topic area includes a table that highlights the Core Strategy indicators, along with any relevant target and progress made. </w:t>
      </w:r>
      <w:r w:rsidRPr="00722D3F">
        <w:rPr>
          <w:rFonts w:cs="Arial"/>
          <w:sz w:val="23"/>
          <w:szCs w:val="23"/>
          <w:lang w:eastAsia="en-GB"/>
        </w:rPr>
        <w:t>The remainder of this report discusses each of these themes in turn.</w:t>
      </w:r>
    </w:p>
    <w:p w14:paraId="5FAE463D" w14:textId="77777777" w:rsidR="008144E4" w:rsidRPr="00A711E7" w:rsidRDefault="008144E4" w:rsidP="00D713CB">
      <w:pPr>
        <w:spacing w:after="0" w:line="240" w:lineRule="auto"/>
        <w:jc w:val="both"/>
        <w:rPr>
          <w:rFonts w:cs="Arial"/>
          <w:sz w:val="22"/>
          <w:lang w:eastAsia="en-GB"/>
        </w:rPr>
      </w:pPr>
    </w:p>
    <w:p w14:paraId="3A270354" w14:textId="77777777" w:rsidR="00DE59D3" w:rsidRPr="00A711E7" w:rsidRDefault="00DE59D3" w:rsidP="00BF75C5">
      <w:pPr>
        <w:spacing w:line="240" w:lineRule="auto"/>
        <w:jc w:val="both"/>
        <w:rPr>
          <w:rFonts w:cs="Arial"/>
          <w:sz w:val="22"/>
        </w:rPr>
      </w:pPr>
    </w:p>
    <w:p w14:paraId="05B77021" w14:textId="77777777" w:rsidR="00387FDF" w:rsidRPr="00A711E7" w:rsidRDefault="00387FDF" w:rsidP="00BF75C5">
      <w:pPr>
        <w:jc w:val="both"/>
        <w:rPr>
          <w:rFonts w:cs="Arial"/>
          <w:sz w:val="22"/>
        </w:rPr>
      </w:pPr>
      <w:r w:rsidRPr="00A711E7">
        <w:rPr>
          <w:rFonts w:cs="Arial"/>
          <w:sz w:val="22"/>
        </w:rPr>
        <w:br w:type="page"/>
      </w:r>
    </w:p>
    <w:p w14:paraId="7BB34360" w14:textId="77777777" w:rsidR="00751C94" w:rsidRDefault="00751C94" w:rsidP="00751C94">
      <w:pPr>
        <w:tabs>
          <w:tab w:val="left" w:pos="709"/>
        </w:tabs>
        <w:spacing w:after="0" w:line="240" w:lineRule="auto"/>
        <w:ind w:left="709" w:hanging="709"/>
        <w:jc w:val="both"/>
        <w:rPr>
          <w:rFonts w:ascii="Comic Sans MS" w:eastAsia="Times New Roman" w:hAnsi="Comic Sans MS" w:cs="Arial"/>
          <w:b/>
          <w:sz w:val="36"/>
          <w:szCs w:val="36"/>
        </w:rPr>
      </w:pPr>
      <w:r>
        <w:rPr>
          <w:rFonts w:ascii="Comic Sans MS" w:eastAsia="Times New Roman" w:hAnsi="Comic Sans MS" w:cs="Arial"/>
          <w:b/>
          <w:sz w:val="36"/>
          <w:szCs w:val="36"/>
        </w:rPr>
        <w:lastRenderedPageBreak/>
        <w:t>3.</w:t>
      </w:r>
      <w:r>
        <w:rPr>
          <w:rFonts w:ascii="Comic Sans MS" w:eastAsia="Times New Roman" w:hAnsi="Comic Sans MS" w:cs="Arial"/>
          <w:b/>
          <w:sz w:val="36"/>
          <w:szCs w:val="36"/>
        </w:rPr>
        <w:tab/>
        <w:t>Local Development Scheme, Policy Implementation and Duty to Cooperate</w:t>
      </w:r>
    </w:p>
    <w:p w14:paraId="272CC099" w14:textId="77777777" w:rsidR="00751C94" w:rsidRPr="00CF2BAF" w:rsidRDefault="00751C94" w:rsidP="00751C94">
      <w:pPr>
        <w:tabs>
          <w:tab w:val="left" w:pos="709"/>
        </w:tabs>
        <w:spacing w:after="0"/>
        <w:ind w:left="709" w:hanging="709"/>
        <w:jc w:val="both"/>
        <w:rPr>
          <w:rFonts w:ascii="Comic Sans MS" w:eastAsia="Times New Roman" w:hAnsi="Comic Sans MS" w:cs="Arial"/>
          <w:b/>
          <w:sz w:val="36"/>
          <w:szCs w:val="36"/>
        </w:rPr>
      </w:pPr>
    </w:p>
    <w:p w14:paraId="7AE577AF" w14:textId="77777777" w:rsidR="00751C94" w:rsidRPr="00B41502" w:rsidRDefault="00751C94" w:rsidP="00751C94">
      <w:pPr>
        <w:spacing w:after="0" w:line="240" w:lineRule="auto"/>
        <w:ind w:left="709" w:hanging="709"/>
        <w:jc w:val="both"/>
        <w:rPr>
          <w:rFonts w:eastAsia="Calibri" w:cs="Arial"/>
          <w:szCs w:val="24"/>
        </w:rPr>
      </w:pPr>
      <w:r w:rsidRPr="00B41502">
        <w:rPr>
          <w:rFonts w:eastAsia="Calibri" w:cs="Arial"/>
          <w:szCs w:val="24"/>
        </w:rPr>
        <w:t>3.1</w:t>
      </w:r>
      <w:r w:rsidRPr="00B41502">
        <w:rPr>
          <w:rFonts w:eastAsia="Calibri" w:cs="Arial"/>
          <w:szCs w:val="24"/>
        </w:rPr>
        <w:tab/>
        <w:t xml:space="preserve">The Council made good progress during 2013/14 on the preparation of its Local Planning Framework (LPF), the detail of which is included in the tables below. </w:t>
      </w:r>
    </w:p>
    <w:p w14:paraId="502D6710" w14:textId="77777777" w:rsidR="00751C94" w:rsidRPr="00B41502" w:rsidRDefault="00751C94" w:rsidP="00751C94">
      <w:pPr>
        <w:spacing w:after="0" w:line="240" w:lineRule="auto"/>
        <w:ind w:left="709" w:hanging="709"/>
        <w:jc w:val="both"/>
        <w:rPr>
          <w:rFonts w:eastAsia="Calibri" w:cs="Arial"/>
          <w:szCs w:val="24"/>
        </w:rPr>
      </w:pPr>
    </w:p>
    <w:p w14:paraId="78D7BFA1" w14:textId="77777777" w:rsidR="00751C94" w:rsidRPr="00B41502" w:rsidRDefault="00751C94" w:rsidP="00751C94">
      <w:pPr>
        <w:spacing w:after="0" w:line="240" w:lineRule="auto"/>
        <w:ind w:left="709" w:hanging="709"/>
        <w:jc w:val="both"/>
        <w:rPr>
          <w:rFonts w:eastAsia="Calibri" w:cs="Arial"/>
          <w:szCs w:val="24"/>
        </w:rPr>
      </w:pPr>
      <w:r w:rsidRPr="00B41502">
        <w:rPr>
          <w:rFonts w:eastAsia="Calibri" w:cs="Arial"/>
          <w:szCs w:val="24"/>
        </w:rPr>
        <w:t>3.2</w:t>
      </w:r>
      <w:r w:rsidRPr="00B41502">
        <w:rPr>
          <w:rFonts w:eastAsia="Calibri" w:cs="Arial"/>
          <w:szCs w:val="24"/>
        </w:rPr>
        <w:tab/>
        <w:t>The LPF comprises a series of documents that together make up the Council’s new Local Plan. The milestones against which progress is judged are set out in the Local Development Scheme (LDS). The most recent LDS came into effect on</w:t>
      </w:r>
      <w:r>
        <w:rPr>
          <w:rFonts w:eastAsia="Calibri" w:cs="Arial"/>
          <w:szCs w:val="24"/>
        </w:rPr>
        <w:t xml:space="preserve"> 26 February 2014</w:t>
      </w:r>
      <w:r w:rsidRPr="00B41502">
        <w:rPr>
          <w:rFonts w:eastAsia="Calibri" w:cs="Arial"/>
          <w:szCs w:val="24"/>
        </w:rPr>
        <w:t>, and replaces that adopted in May 200</w:t>
      </w:r>
      <w:r>
        <w:rPr>
          <w:rFonts w:eastAsia="Calibri" w:cs="Arial"/>
          <w:szCs w:val="24"/>
        </w:rPr>
        <w:t>9</w:t>
      </w:r>
      <w:r w:rsidRPr="00B41502">
        <w:rPr>
          <w:rFonts w:eastAsia="Calibri" w:cs="Arial"/>
          <w:szCs w:val="24"/>
        </w:rPr>
        <w:t xml:space="preserve">. </w:t>
      </w:r>
    </w:p>
    <w:p w14:paraId="07DF7622" w14:textId="77777777" w:rsidR="00751C94" w:rsidRPr="00B41502" w:rsidRDefault="00751C94" w:rsidP="00751C94">
      <w:pPr>
        <w:spacing w:after="0" w:line="240" w:lineRule="auto"/>
        <w:ind w:left="709" w:hanging="709"/>
        <w:jc w:val="both"/>
        <w:rPr>
          <w:rFonts w:eastAsia="Calibri" w:cs="Arial"/>
          <w:szCs w:val="24"/>
        </w:rPr>
      </w:pPr>
    </w:p>
    <w:p w14:paraId="22C3A662" w14:textId="405E2EF4" w:rsidR="00751C94" w:rsidRPr="00B41502" w:rsidRDefault="00751C94" w:rsidP="00751C94">
      <w:pPr>
        <w:spacing w:after="0" w:line="240" w:lineRule="auto"/>
        <w:ind w:left="709" w:hanging="709"/>
        <w:jc w:val="both"/>
        <w:rPr>
          <w:rFonts w:eastAsia="Calibri" w:cs="Arial"/>
          <w:szCs w:val="24"/>
        </w:rPr>
      </w:pPr>
      <w:r w:rsidRPr="00B41502">
        <w:rPr>
          <w:rFonts w:eastAsia="Calibri" w:cs="Arial"/>
          <w:szCs w:val="24"/>
        </w:rPr>
        <w:t>3.3</w:t>
      </w:r>
      <w:r w:rsidRPr="00B41502">
        <w:rPr>
          <w:rFonts w:eastAsia="Calibri" w:cs="Arial"/>
          <w:szCs w:val="24"/>
        </w:rPr>
        <w:tab/>
        <w:t>According to the timetable within the current LDS (20</w:t>
      </w:r>
      <w:r>
        <w:rPr>
          <w:rFonts w:eastAsia="Calibri" w:cs="Arial"/>
          <w:szCs w:val="24"/>
        </w:rPr>
        <w:t>14</w:t>
      </w:r>
      <w:r w:rsidRPr="00B41502">
        <w:rPr>
          <w:rFonts w:eastAsia="Calibri" w:cs="Arial"/>
          <w:szCs w:val="24"/>
        </w:rPr>
        <w:t xml:space="preserve">), </w:t>
      </w:r>
      <w:r>
        <w:rPr>
          <w:rFonts w:eastAsia="Calibri" w:cs="Arial"/>
          <w:szCs w:val="24"/>
        </w:rPr>
        <w:t xml:space="preserve">following adoption of the Core Strategy (September 2013) </w:t>
      </w:r>
      <w:r w:rsidRPr="00B41502">
        <w:rPr>
          <w:rFonts w:eastAsia="Calibri" w:cs="Arial"/>
          <w:szCs w:val="24"/>
        </w:rPr>
        <w:t>the Council expected t</w:t>
      </w:r>
      <w:r>
        <w:rPr>
          <w:rFonts w:eastAsia="Calibri" w:cs="Arial"/>
          <w:szCs w:val="24"/>
        </w:rPr>
        <w:t xml:space="preserve">o progress two of the remaining DPDs (Site Allocations and Development Management) to adoption by the end of 2016.  This work would be carried out in parallel with the early partial review, with a new single Local Plan submitted for Examination in 2017.  </w:t>
      </w:r>
      <w:r w:rsidRPr="00B41502">
        <w:rPr>
          <w:rFonts w:eastAsia="Calibri" w:cs="Arial"/>
          <w:szCs w:val="24"/>
        </w:rPr>
        <w:t xml:space="preserve">The </w:t>
      </w:r>
      <w:r>
        <w:rPr>
          <w:rFonts w:eastAsia="Calibri" w:cs="Arial"/>
          <w:szCs w:val="24"/>
        </w:rPr>
        <w:t>East Hemel Hempstead</w:t>
      </w:r>
      <w:r w:rsidRPr="00B41502">
        <w:rPr>
          <w:rFonts w:eastAsia="Calibri" w:cs="Arial"/>
          <w:szCs w:val="24"/>
        </w:rPr>
        <w:t xml:space="preserve"> Area Action Plan</w:t>
      </w:r>
      <w:r>
        <w:rPr>
          <w:rFonts w:eastAsia="Calibri" w:cs="Arial"/>
          <w:szCs w:val="24"/>
        </w:rPr>
        <w:t xml:space="preserve"> (AAP) is not programmed within the LDS, as the timetable needs to be aligned with that of St Albans and will depend upon their approach to future development in this location and the timing of this. The AAP is similarly un</w:t>
      </w:r>
      <w:r w:rsidR="00440227">
        <w:rPr>
          <w:rFonts w:eastAsia="Calibri" w:cs="Arial"/>
          <w:szCs w:val="24"/>
        </w:rPr>
        <w:t>-programmed in St Albans’ LDS.</w:t>
      </w:r>
    </w:p>
    <w:p w14:paraId="46D2C1A3" w14:textId="77777777" w:rsidR="00751C94" w:rsidRPr="00B41502" w:rsidRDefault="00751C94" w:rsidP="00751C94">
      <w:pPr>
        <w:spacing w:after="0" w:line="240" w:lineRule="auto"/>
        <w:ind w:left="709" w:hanging="709"/>
        <w:jc w:val="both"/>
        <w:rPr>
          <w:rFonts w:eastAsia="Calibri" w:cs="Arial"/>
          <w:szCs w:val="24"/>
        </w:rPr>
      </w:pPr>
    </w:p>
    <w:p w14:paraId="1E5B615C" w14:textId="783C1AB5" w:rsidR="00751C94" w:rsidRPr="00B41502" w:rsidRDefault="00751C94" w:rsidP="00751C94">
      <w:pPr>
        <w:spacing w:after="0" w:line="240" w:lineRule="auto"/>
        <w:ind w:left="709" w:hanging="709"/>
        <w:jc w:val="both"/>
        <w:rPr>
          <w:rFonts w:eastAsia="Calibri" w:cs="Arial"/>
          <w:szCs w:val="24"/>
        </w:rPr>
      </w:pPr>
      <w:r w:rsidRPr="00B41502">
        <w:rPr>
          <w:rFonts w:eastAsia="Calibri" w:cs="Arial"/>
          <w:szCs w:val="24"/>
        </w:rPr>
        <w:t>3.4</w:t>
      </w:r>
      <w:r w:rsidRPr="00B41502">
        <w:rPr>
          <w:rFonts w:eastAsia="Calibri" w:cs="Arial"/>
          <w:szCs w:val="24"/>
        </w:rPr>
        <w:tab/>
        <w:t xml:space="preserve">Whilst this </w:t>
      </w:r>
      <w:r>
        <w:rPr>
          <w:rFonts w:eastAsia="Calibri" w:cs="Arial"/>
          <w:szCs w:val="24"/>
        </w:rPr>
        <w:t>new timetable is ambitious, significant progress has already been made since the last monitoring period (2012/13</w:t>
      </w:r>
      <w:r w:rsidR="00440227">
        <w:rPr>
          <w:rFonts w:eastAsia="Calibri" w:cs="Arial"/>
          <w:szCs w:val="24"/>
        </w:rPr>
        <w:t>).</w:t>
      </w:r>
      <w:r>
        <w:rPr>
          <w:rFonts w:eastAsia="Calibri" w:cs="Arial"/>
          <w:szCs w:val="24"/>
        </w:rPr>
        <w:t xml:space="preserve">  This is summarised in Table 3.1 below.</w:t>
      </w:r>
    </w:p>
    <w:p w14:paraId="32B2C36A" w14:textId="77777777" w:rsidR="00751C94" w:rsidRPr="00B41502" w:rsidRDefault="00751C94" w:rsidP="00751C94">
      <w:pPr>
        <w:pStyle w:val="BodyTextIndent"/>
        <w:tabs>
          <w:tab w:val="left" w:pos="1418"/>
          <w:tab w:val="left" w:pos="1985"/>
        </w:tabs>
        <w:spacing w:after="0" w:line="240" w:lineRule="auto"/>
        <w:ind w:left="709" w:hanging="709"/>
        <w:rPr>
          <w:rFonts w:cs="Arial"/>
          <w:color w:val="000000"/>
          <w:szCs w:val="24"/>
        </w:rPr>
      </w:pPr>
    </w:p>
    <w:p w14:paraId="0EFF8DCE" w14:textId="77777777" w:rsidR="00751C94" w:rsidRPr="00CA1A3B" w:rsidRDefault="00751C94" w:rsidP="00751C94">
      <w:pPr>
        <w:spacing w:after="0" w:line="240" w:lineRule="auto"/>
        <w:ind w:left="709"/>
        <w:jc w:val="both"/>
        <w:rPr>
          <w:rFonts w:eastAsia="Times New Roman" w:cs="Arial"/>
          <w:b/>
          <w:snapToGrid w:val="0"/>
          <w:szCs w:val="24"/>
        </w:rPr>
      </w:pPr>
      <w:bookmarkStart w:id="2" w:name="_Toc151880041"/>
      <w:r w:rsidRPr="00CA1A3B">
        <w:rPr>
          <w:rFonts w:eastAsia="Times New Roman" w:cs="Arial"/>
          <w:b/>
          <w:bCs/>
          <w:snapToGrid w:val="0"/>
          <w:szCs w:val="24"/>
        </w:rPr>
        <w:t>Development Plan Documents</w:t>
      </w:r>
      <w:bookmarkEnd w:id="2"/>
    </w:p>
    <w:p w14:paraId="7CEFD892" w14:textId="77777777" w:rsidR="00751C94" w:rsidRPr="00B41502" w:rsidRDefault="00751C94" w:rsidP="00751C94">
      <w:pPr>
        <w:spacing w:after="0" w:line="240" w:lineRule="auto"/>
        <w:jc w:val="both"/>
        <w:rPr>
          <w:rFonts w:cs="Arial"/>
          <w:szCs w:val="24"/>
        </w:rPr>
      </w:pPr>
      <w:bookmarkStart w:id="3" w:name="_Toc151880042"/>
    </w:p>
    <w:p w14:paraId="185456D9" w14:textId="77777777" w:rsidR="00751C94" w:rsidRPr="00CA1A3B" w:rsidRDefault="00751C94" w:rsidP="00751C94">
      <w:pPr>
        <w:spacing w:after="0" w:line="240" w:lineRule="auto"/>
        <w:ind w:firstLine="709"/>
        <w:jc w:val="both"/>
        <w:rPr>
          <w:rFonts w:cs="Arial"/>
          <w:b/>
          <w:sz w:val="22"/>
          <w:szCs w:val="24"/>
        </w:rPr>
      </w:pPr>
      <w:r w:rsidRPr="00CA1A3B">
        <w:rPr>
          <w:rFonts w:cs="Arial"/>
          <w:b/>
          <w:sz w:val="22"/>
          <w:szCs w:val="24"/>
        </w:rPr>
        <w:t>Table 3.1: Assessment of Progress on Development Plan Documents</w:t>
      </w:r>
    </w:p>
    <w:tbl>
      <w:tblPr>
        <w:tblW w:w="932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
        <w:gridCol w:w="2077"/>
        <w:gridCol w:w="220"/>
        <w:gridCol w:w="6726"/>
        <w:gridCol w:w="111"/>
      </w:tblGrid>
      <w:tr w:rsidR="00751C94" w:rsidRPr="00B41502" w14:paraId="386907EC" w14:textId="77777777" w:rsidTr="00FD12B7">
        <w:trPr>
          <w:gridAfter w:val="1"/>
          <w:wAfter w:w="111" w:type="dxa"/>
          <w:cantSplit/>
          <w:trHeight w:val="477"/>
        </w:trPr>
        <w:tc>
          <w:tcPr>
            <w:tcW w:w="9214" w:type="dxa"/>
            <w:gridSpan w:val="4"/>
            <w:shd w:val="pct12" w:color="auto" w:fill="auto"/>
            <w:vAlign w:val="center"/>
          </w:tcPr>
          <w:p w14:paraId="76947568" w14:textId="77777777" w:rsidR="00751C94" w:rsidRPr="00B41502" w:rsidRDefault="00751C94" w:rsidP="00751C94">
            <w:pPr>
              <w:spacing w:after="0" w:line="240" w:lineRule="auto"/>
              <w:rPr>
                <w:rFonts w:cs="Arial"/>
                <w:b/>
                <w:szCs w:val="24"/>
              </w:rPr>
            </w:pPr>
            <w:r w:rsidRPr="00B41502">
              <w:rPr>
                <w:rFonts w:cs="Arial"/>
                <w:b/>
                <w:szCs w:val="24"/>
              </w:rPr>
              <w:t>Core Strategy</w:t>
            </w:r>
          </w:p>
        </w:tc>
      </w:tr>
      <w:tr w:rsidR="00751C94" w:rsidRPr="00B41502" w14:paraId="34F895C4" w14:textId="77777777" w:rsidTr="00FD12B7">
        <w:trPr>
          <w:gridAfter w:val="1"/>
          <w:wAfter w:w="111" w:type="dxa"/>
        </w:trPr>
        <w:tc>
          <w:tcPr>
            <w:tcW w:w="2268" w:type="dxa"/>
            <w:gridSpan w:val="2"/>
          </w:tcPr>
          <w:p w14:paraId="3061CD37" w14:textId="77777777" w:rsidR="00751C94" w:rsidRPr="00B41502" w:rsidRDefault="00751C94" w:rsidP="00751C94">
            <w:pPr>
              <w:spacing w:after="0" w:line="240" w:lineRule="auto"/>
              <w:rPr>
                <w:rFonts w:cs="Arial"/>
                <w:b/>
                <w:szCs w:val="24"/>
              </w:rPr>
            </w:pPr>
            <w:r w:rsidRPr="00B41502">
              <w:rPr>
                <w:rFonts w:cs="Arial"/>
                <w:b/>
                <w:szCs w:val="24"/>
              </w:rPr>
              <w:t>Milestone(s) within monitoring period</w:t>
            </w:r>
          </w:p>
        </w:tc>
        <w:tc>
          <w:tcPr>
            <w:tcW w:w="6946" w:type="dxa"/>
            <w:gridSpan w:val="2"/>
          </w:tcPr>
          <w:p w14:paraId="330A80B6" w14:textId="77777777" w:rsidR="00751C94" w:rsidRPr="00B41502" w:rsidRDefault="00751C94" w:rsidP="00751C94">
            <w:pPr>
              <w:keepNext/>
              <w:spacing w:after="0" w:line="240" w:lineRule="auto"/>
              <w:jc w:val="both"/>
              <w:rPr>
                <w:rFonts w:eastAsia="Times New Roman" w:cs="Arial"/>
                <w:snapToGrid w:val="0"/>
                <w:szCs w:val="24"/>
              </w:rPr>
            </w:pPr>
            <w:r>
              <w:rPr>
                <w:rFonts w:eastAsia="Times New Roman" w:cs="Arial"/>
                <w:snapToGrid w:val="0"/>
                <w:szCs w:val="24"/>
              </w:rPr>
              <w:t>Inspectors Report received July 2013.  Core Strategy adopted September 2013.</w:t>
            </w:r>
          </w:p>
        </w:tc>
      </w:tr>
      <w:tr w:rsidR="00751C94" w:rsidRPr="00B41502" w14:paraId="2E6427CF" w14:textId="77777777" w:rsidTr="00FD12B7">
        <w:trPr>
          <w:gridAfter w:val="1"/>
          <w:wAfter w:w="111" w:type="dxa"/>
        </w:trPr>
        <w:tc>
          <w:tcPr>
            <w:tcW w:w="2268" w:type="dxa"/>
            <w:gridSpan w:val="2"/>
          </w:tcPr>
          <w:p w14:paraId="3F965D44" w14:textId="77777777" w:rsidR="00751C94" w:rsidRPr="00B41502" w:rsidRDefault="00751C94" w:rsidP="00751C94">
            <w:pPr>
              <w:spacing w:after="0" w:line="240" w:lineRule="auto"/>
              <w:rPr>
                <w:rFonts w:cs="Arial"/>
                <w:b/>
                <w:szCs w:val="24"/>
              </w:rPr>
            </w:pPr>
            <w:r w:rsidRPr="00B41502">
              <w:rPr>
                <w:rFonts w:cs="Arial"/>
                <w:b/>
                <w:szCs w:val="24"/>
              </w:rPr>
              <w:t>Milestone(s) met?</w:t>
            </w:r>
          </w:p>
        </w:tc>
        <w:tc>
          <w:tcPr>
            <w:tcW w:w="6946" w:type="dxa"/>
            <w:gridSpan w:val="2"/>
          </w:tcPr>
          <w:p w14:paraId="0684C41C" w14:textId="77777777" w:rsidR="00751C94" w:rsidRPr="00B41502" w:rsidRDefault="00751C94" w:rsidP="00751C94">
            <w:pPr>
              <w:keepNext/>
              <w:spacing w:after="0" w:line="240" w:lineRule="auto"/>
              <w:jc w:val="both"/>
              <w:rPr>
                <w:rFonts w:eastAsia="Times New Roman" w:cs="Arial"/>
                <w:snapToGrid w:val="0"/>
                <w:szCs w:val="24"/>
              </w:rPr>
            </w:pPr>
            <w:r>
              <w:rPr>
                <w:rFonts w:eastAsia="Times New Roman" w:cs="Arial"/>
                <w:snapToGrid w:val="0"/>
                <w:szCs w:val="24"/>
              </w:rPr>
              <w:t>Yes</w:t>
            </w:r>
            <w:r w:rsidRPr="00B41502">
              <w:rPr>
                <w:rFonts w:eastAsia="Times New Roman" w:cs="Arial"/>
                <w:snapToGrid w:val="0"/>
                <w:szCs w:val="24"/>
              </w:rPr>
              <w:t xml:space="preserve"> </w:t>
            </w:r>
          </w:p>
        </w:tc>
      </w:tr>
      <w:tr w:rsidR="00751C94" w:rsidRPr="00B41502" w14:paraId="5287A37D" w14:textId="77777777" w:rsidTr="00FD12B7">
        <w:trPr>
          <w:gridAfter w:val="1"/>
          <w:wAfter w:w="111" w:type="dxa"/>
        </w:trPr>
        <w:tc>
          <w:tcPr>
            <w:tcW w:w="2268" w:type="dxa"/>
            <w:gridSpan w:val="2"/>
          </w:tcPr>
          <w:p w14:paraId="53580E88" w14:textId="77777777" w:rsidR="00751C94" w:rsidRPr="00B41502" w:rsidRDefault="00751C94" w:rsidP="00751C94">
            <w:pPr>
              <w:spacing w:after="0" w:line="240" w:lineRule="auto"/>
              <w:rPr>
                <w:rFonts w:cs="Arial"/>
                <w:b/>
                <w:szCs w:val="24"/>
              </w:rPr>
            </w:pPr>
            <w:r w:rsidRPr="00B41502">
              <w:rPr>
                <w:rFonts w:cs="Arial"/>
                <w:b/>
                <w:szCs w:val="24"/>
              </w:rPr>
              <w:t>Progress</w:t>
            </w:r>
          </w:p>
        </w:tc>
        <w:tc>
          <w:tcPr>
            <w:tcW w:w="6946" w:type="dxa"/>
            <w:gridSpan w:val="2"/>
          </w:tcPr>
          <w:p w14:paraId="74326B8B" w14:textId="77777777" w:rsidR="00751C94" w:rsidRPr="00B41502" w:rsidRDefault="00751C94" w:rsidP="00751C94">
            <w:pPr>
              <w:keepNext/>
              <w:spacing w:after="0" w:line="240" w:lineRule="auto"/>
              <w:jc w:val="both"/>
              <w:rPr>
                <w:rFonts w:eastAsia="Calibri" w:cs="Arial"/>
                <w:snapToGrid w:val="0"/>
                <w:szCs w:val="24"/>
              </w:rPr>
            </w:pPr>
            <w:r w:rsidRPr="00B41502">
              <w:rPr>
                <w:rFonts w:eastAsia="Calibri" w:cs="Arial"/>
                <w:snapToGrid w:val="0"/>
                <w:szCs w:val="24"/>
              </w:rPr>
              <w:t>During the monitoring period:</w:t>
            </w:r>
          </w:p>
          <w:p w14:paraId="4D54A22A" w14:textId="77777777" w:rsidR="00751C94" w:rsidRDefault="00751C94" w:rsidP="005068BD">
            <w:pPr>
              <w:keepNext/>
              <w:numPr>
                <w:ilvl w:val="0"/>
                <w:numId w:val="32"/>
              </w:numPr>
              <w:spacing w:after="0" w:line="240" w:lineRule="auto"/>
              <w:ind w:left="459"/>
              <w:jc w:val="both"/>
              <w:rPr>
                <w:rFonts w:eastAsia="Times New Roman" w:cs="Arial"/>
                <w:snapToGrid w:val="0"/>
                <w:szCs w:val="24"/>
              </w:rPr>
            </w:pPr>
            <w:r>
              <w:rPr>
                <w:rFonts w:eastAsia="Times New Roman" w:cs="Arial"/>
                <w:snapToGrid w:val="0"/>
                <w:szCs w:val="24"/>
              </w:rPr>
              <w:t>Core Strategy adopted.</w:t>
            </w:r>
          </w:p>
          <w:p w14:paraId="42DE0A09" w14:textId="77777777" w:rsidR="00751C94" w:rsidRPr="00B41502" w:rsidRDefault="00751C94" w:rsidP="005068BD">
            <w:pPr>
              <w:keepNext/>
              <w:numPr>
                <w:ilvl w:val="0"/>
                <w:numId w:val="32"/>
              </w:numPr>
              <w:spacing w:after="0" w:line="240" w:lineRule="auto"/>
              <w:ind w:left="459"/>
              <w:jc w:val="both"/>
              <w:rPr>
                <w:rFonts w:eastAsia="Times New Roman" w:cs="Arial"/>
                <w:snapToGrid w:val="0"/>
                <w:szCs w:val="24"/>
              </w:rPr>
            </w:pPr>
            <w:r>
              <w:rPr>
                <w:rFonts w:eastAsia="Times New Roman" w:cs="Arial"/>
                <w:snapToGrid w:val="0"/>
                <w:szCs w:val="24"/>
              </w:rPr>
              <w:t xml:space="preserve">Legal challenge to Core Strategy lodged by Grand Union Investments Ltd </w:t>
            </w:r>
            <w:r w:rsidRPr="00B41502">
              <w:rPr>
                <w:rFonts w:eastAsia="Times New Roman" w:cs="Arial"/>
                <w:snapToGrid w:val="0"/>
                <w:szCs w:val="24"/>
              </w:rPr>
              <w:t>on 4</w:t>
            </w:r>
            <w:r w:rsidRPr="00B41502">
              <w:rPr>
                <w:rFonts w:eastAsia="Times New Roman" w:cs="Arial"/>
                <w:snapToGrid w:val="0"/>
                <w:szCs w:val="24"/>
                <w:vertAlign w:val="superscript"/>
              </w:rPr>
              <w:t>th</w:t>
            </w:r>
            <w:r w:rsidRPr="00B41502">
              <w:rPr>
                <w:rFonts w:eastAsia="Times New Roman" w:cs="Arial"/>
                <w:snapToGrid w:val="0"/>
                <w:szCs w:val="24"/>
              </w:rPr>
              <w:t xml:space="preserve"> November 2013</w:t>
            </w:r>
          </w:p>
          <w:p w14:paraId="5B33E0DF" w14:textId="77777777" w:rsidR="00751C94" w:rsidRDefault="00751C94" w:rsidP="00751C94">
            <w:pPr>
              <w:keepNext/>
              <w:spacing w:after="0" w:line="240" w:lineRule="auto"/>
              <w:jc w:val="both"/>
              <w:rPr>
                <w:rFonts w:eastAsia="Times New Roman" w:cs="Arial"/>
                <w:snapToGrid w:val="0"/>
                <w:szCs w:val="24"/>
              </w:rPr>
            </w:pPr>
          </w:p>
          <w:p w14:paraId="7046B089" w14:textId="77777777" w:rsidR="00751C94" w:rsidRPr="003A6C79" w:rsidRDefault="00751C94" w:rsidP="00751C94">
            <w:pPr>
              <w:keepNext/>
              <w:spacing w:after="0" w:line="240" w:lineRule="auto"/>
              <w:jc w:val="both"/>
              <w:rPr>
                <w:rFonts w:eastAsia="Calibri" w:cs="Arial"/>
                <w:snapToGrid w:val="0"/>
                <w:szCs w:val="24"/>
              </w:rPr>
            </w:pPr>
            <w:r w:rsidRPr="00B41502">
              <w:rPr>
                <w:rFonts w:eastAsia="Calibri" w:cs="Arial"/>
                <w:snapToGrid w:val="0"/>
                <w:szCs w:val="24"/>
              </w:rPr>
              <w:t>Post-monitoring period:</w:t>
            </w:r>
          </w:p>
          <w:p w14:paraId="62EF7CB1" w14:textId="34D98A51" w:rsidR="00751C94" w:rsidRDefault="00751C94" w:rsidP="005068BD">
            <w:pPr>
              <w:keepNext/>
              <w:numPr>
                <w:ilvl w:val="0"/>
                <w:numId w:val="32"/>
              </w:numPr>
              <w:spacing w:after="0" w:line="240" w:lineRule="auto"/>
              <w:ind w:left="459"/>
              <w:jc w:val="both"/>
              <w:rPr>
                <w:rFonts w:eastAsia="Times New Roman" w:cs="Arial"/>
                <w:snapToGrid w:val="0"/>
                <w:szCs w:val="24"/>
              </w:rPr>
            </w:pPr>
            <w:r>
              <w:rPr>
                <w:rFonts w:eastAsia="Times New Roman" w:cs="Arial"/>
                <w:snapToGrid w:val="0"/>
                <w:szCs w:val="24"/>
              </w:rPr>
              <w:t>Legal challenge heard in High Court 26 and 27 April</w:t>
            </w:r>
            <w:r w:rsidR="00440227">
              <w:rPr>
                <w:rFonts w:eastAsia="Times New Roman" w:cs="Arial"/>
                <w:snapToGrid w:val="0"/>
                <w:szCs w:val="24"/>
              </w:rPr>
              <w:t xml:space="preserve"> 2014</w:t>
            </w:r>
            <w:r>
              <w:rPr>
                <w:rFonts w:eastAsia="Times New Roman" w:cs="Arial"/>
                <w:snapToGrid w:val="0"/>
                <w:szCs w:val="24"/>
              </w:rPr>
              <w:t>.</w:t>
            </w:r>
          </w:p>
          <w:p w14:paraId="188F74FC" w14:textId="77777777" w:rsidR="00751C94" w:rsidRPr="003A6C79" w:rsidRDefault="00751C94" w:rsidP="005068BD">
            <w:pPr>
              <w:keepNext/>
              <w:numPr>
                <w:ilvl w:val="0"/>
                <w:numId w:val="32"/>
              </w:numPr>
              <w:spacing w:after="0" w:line="240" w:lineRule="auto"/>
              <w:ind w:left="459"/>
              <w:jc w:val="both"/>
              <w:rPr>
                <w:rFonts w:eastAsia="Times New Roman" w:cs="Arial"/>
                <w:snapToGrid w:val="0"/>
                <w:szCs w:val="24"/>
              </w:rPr>
            </w:pPr>
            <w:r>
              <w:rPr>
                <w:rFonts w:eastAsia="Times New Roman" w:cs="Arial"/>
                <w:snapToGrid w:val="0"/>
                <w:szCs w:val="24"/>
              </w:rPr>
              <w:t xml:space="preserve">Legal challenge decision published by Mr Justice </w:t>
            </w:r>
            <w:proofErr w:type="spellStart"/>
            <w:r>
              <w:rPr>
                <w:rFonts w:eastAsia="Times New Roman" w:cs="Arial"/>
                <w:snapToGrid w:val="0"/>
                <w:szCs w:val="24"/>
              </w:rPr>
              <w:t>Lindblom</w:t>
            </w:r>
            <w:proofErr w:type="spellEnd"/>
            <w:r>
              <w:rPr>
                <w:rFonts w:eastAsia="Times New Roman" w:cs="Arial"/>
                <w:snapToGrid w:val="0"/>
                <w:szCs w:val="24"/>
              </w:rPr>
              <w:t xml:space="preserve"> on 12 June 2014. The challenge was dismissed on both grounds, with full costs awarded to the Council.  GUI Ltd </w:t>
            </w:r>
            <w:r>
              <w:rPr>
                <w:rFonts w:eastAsia="Times New Roman" w:cs="Arial"/>
                <w:snapToGrid w:val="0"/>
                <w:szCs w:val="24"/>
              </w:rPr>
              <w:lastRenderedPageBreak/>
              <w:t xml:space="preserve">requested leave to appeal at the judgement hearing, but this was refused.  </w:t>
            </w:r>
          </w:p>
        </w:tc>
      </w:tr>
      <w:tr w:rsidR="00751C94" w:rsidRPr="00B41502" w14:paraId="669159A1" w14:textId="77777777" w:rsidTr="00FD12B7">
        <w:trPr>
          <w:gridAfter w:val="1"/>
          <w:wAfter w:w="111" w:type="dxa"/>
        </w:trPr>
        <w:tc>
          <w:tcPr>
            <w:tcW w:w="2268" w:type="dxa"/>
            <w:gridSpan w:val="2"/>
          </w:tcPr>
          <w:p w14:paraId="3897D83D" w14:textId="77777777" w:rsidR="00751C94" w:rsidRPr="00B41502" w:rsidRDefault="00751C94" w:rsidP="00751C94">
            <w:pPr>
              <w:spacing w:after="0" w:line="240" w:lineRule="auto"/>
              <w:rPr>
                <w:rFonts w:cs="Arial"/>
                <w:b/>
                <w:snapToGrid w:val="0"/>
                <w:szCs w:val="24"/>
              </w:rPr>
            </w:pPr>
            <w:r w:rsidRPr="00B41502">
              <w:rPr>
                <w:rFonts w:cs="Arial"/>
                <w:b/>
                <w:snapToGrid w:val="0"/>
                <w:szCs w:val="24"/>
              </w:rPr>
              <w:lastRenderedPageBreak/>
              <w:t xml:space="preserve">Contributory </w:t>
            </w:r>
            <w:r w:rsidRPr="00B41502">
              <w:rPr>
                <w:rFonts w:cs="Arial"/>
                <w:b/>
                <w:szCs w:val="24"/>
              </w:rPr>
              <w:t>Reasons</w:t>
            </w:r>
            <w:r w:rsidRPr="00B41502">
              <w:rPr>
                <w:rFonts w:cs="Arial"/>
                <w:b/>
                <w:snapToGrid w:val="0"/>
                <w:szCs w:val="24"/>
              </w:rPr>
              <w:t>/Issues</w:t>
            </w:r>
          </w:p>
        </w:tc>
        <w:tc>
          <w:tcPr>
            <w:tcW w:w="6946" w:type="dxa"/>
            <w:gridSpan w:val="2"/>
          </w:tcPr>
          <w:p w14:paraId="344F703B" w14:textId="77777777" w:rsidR="00751C94" w:rsidRPr="00B41502" w:rsidRDefault="00751C94" w:rsidP="00751C94">
            <w:pPr>
              <w:keepNext/>
              <w:spacing w:after="0" w:line="240" w:lineRule="auto"/>
              <w:jc w:val="both"/>
              <w:rPr>
                <w:rFonts w:eastAsia="Times New Roman" w:cs="Arial"/>
                <w:snapToGrid w:val="0"/>
                <w:szCs w:val="24"/>
              </w:rPr>
            </w:pPr>
            <w:r>
              <w:rPr>
                <w:rFonts w:eastAsia="Times New Roman" w:cs="Arial"/>
                <w:snapToGrid w:val="0"/>
                <w:szCs w:val="24"/>
              </w:rPr>
              <w:t>N/A</w:t>
            </w:r>
          </w:p>
        </w:tc>
      </w:tr>
      <w:tr w:rsidR="00751C94" w:rsidRPr="00B41502" w14:paraId="12D4F315" w14:textId="77777777" w:rsidTr="00FD12B7">
        <w:trPr>
          <w:gridAfter w:val="1"/>
          <w:wAfter w:w="111" w:type="dxa"/>
        </w:trPr>
        <w:tc>
          <w:tcPr>
            <w:tcW w:w="2268" w:type="dxa"/>
            <w:gridSpan w:val="2"/>
          </w:tcPr>
          <w:p w14:paraId="7128594A" w14:textId="77777777" w:rsidR="00751C94" w:rsidRPr="00B41502" w:rsidRDefault="00751C94" w:rsidP="00751C94">
            <w:pPr>
              <w:spacing w:after="0" w:line="240" w:lineRule="auto"/>
              <w:rPr>
                <w:rFonts w:cs="Arial"/>
                <w:b/>
                <w:szCs w:val="24"/>
              </w:rPr>
            </w:pPr>
            <w:r w:rsidRPr="00B41502">
              <w:rPr>
                <w:rFonts w:cs="Arial"/>
                <w:b/>
                <w:szCs w:val="24"/>
              </w:rPr>
              <w:t>Action</w:t>
            </w:r>
          </w:p>
        </w:tc>
        <w:tc>
          <w:tcPr>
            <w:tcW w:w="6946" w:type="dxa"/>
            <w:gridSpan w:val="2"/>
          </w:tcPr>
          <w:p w14:paraId="33F669FD" w14:textId="77777777" w:rsidR="00751C94" w:rsidRDefault="00751C94" w:rsidP="00751C94">
            <w:pPr>
              <w:keepNext/>
              <w:spacing w:after="0" w:line="240" w:lineRule="auto"/>
              <w:jc w:val="both"/>
              <w:rPr>
                <w:rFonts w:eastAsia="Times New Roman" w:cs="Arial"/>
                <w:snapToGrid w:val="0"/>
                <w:szCs w:val="24"/>
              </w:rPr>
            </w:pPr>
            <w:r>
              <w:rPr>
                <w:rFonts w:eastAsia="Times New Roman" w:cs="Arial"/>
                <w:snapToGrid w:val="0"/>
                <w:szCs w:val="24"/>
              </w:rPr>
              <w:t>N/A</w:t>
            </w:r>
          </w:p>
          <w:p w14:paraId="0F4CDD5D" w14:textId="77777777" w:rsidR="00751C94" w:rsidRPr="00B41502" w:rsidRDefault="00751C94" w:rsidP="00751C94">
            <w:pPr>
              <w:keepNext/>
              <w:spacing w:after="0" w:line="240" w:lineRule="auto"/>
              <w:jc w:val="both"/>
              <w:rPr>
                <w:rFonts w:eastAsia="Times New Roman" w:cs="Arial"/>
                <w:snapToGrid w:val="0"/>
                <w:szCs w:val="24"/>
              </w:rPr>
            </w:pPr>
          </w:p>
        </w:tc>
      </w:tr>
      <w:tr w:rsidR="00751C94" w:rsidRPr="00B41502" w14:paraId="1843B35D" w14:textId="77777777" w:rsidTr="00FD12B7">
        <w:trPr>
          <w:gridAfter w:val="1"/>
          <w:wAfter w:w="111" w:type="dxa"/>
        </w:trPr>
        <w:tc>
          <w:tcPr>
            <w:tcW w:w="2268" w:type="dxa"/>
            <w:gridSpan w:val="2"/>
          </w:tcPr>
          <w:p w14:paraId="0E7E2C3F" w14:textId="77777777" w:rsidR="00751C94" w:rsidRPr="00B41502" w:rsidRDefault="00751C94" w:rsidP="00751C94">
            <w:pPr>
              <w:spacing w:after="0" w:line="240" w:lineRule="auto"/>
              <w:jc w:val="both"/>
              <w:rPr>
                <w:rFonts w:cs="Arial"/>
                <w:b/>
                <w:szCs w:val="24"/>
              </w:rPr>
            </w:pPr>
            <w:r w:rsidRPr="00B41502">
              <w:rPr>
                <w:rFonts w:cs="Arial"/>
                <w:b/>
                <w:szCs w:val="24"/>
              </w:rPr>
              <w:t>Identification of Additional Risks</w:t>
            </w:r>
          </w:p>
        </w:tc>
        <w:tc>
          <w:tcPr>
            <w:tcW w:w="6946" w:type="dxa"/>
            <w:gridSpan w:val="2"/>
          </w:tcPr>
          <w:p w14:paraId="19742888" w14:textId="77777777" w:rsidR="00751C94" w:rsidRPr="00B41502" w:rsidRDefault="00751C94" w:rsidP="00751C94">
            <w:pPr>
              <w:keepNext/>
              <w:spacing w:after="0" w:line="240" w:lineRule="auto"/>
              <w:jc w:val="both"/>
              <w:rPr>
                <w:rFonts w:eastAsia="Times New Roman" w:cs="Arial"/>
                <w:snapToGrid w:val="0"/>
                <w:szCs w:val="24"/>
              </w:rPr>
            </w:pPr>
            <w:r>
              <w:rPr>
                <w:rFonts w:eastAsia="Times New Roman" w:cs="Arial"/>
                <w:snapToGrid w:val="0"/>
                <w:szCs w:val="24"/>
              </w:rPr>
              <w:t>N/A</w:t>
            </w:r>
          </w:p>
        </w:tc>
      </w:tr>
      <w:tr w:rsidR="00751C94" w:rsidRPr="00B41502" w14:paraId="65C3D8EB" w14:textId="77777777" w:rsidTr="00FD12B7">
        <w:trPr>
          <w:gridAfter w:val="1"/>
          <w:wAfter w:w="111" w:type="dxa"/>
        </w:trPr>
        <w:tc>
          <w:tcPr>
            <w:tcW w:w="2268" w:type="dxa"/>
            <w:gridSpan w:val="2"/>
          </w:tcPr>
          <w:p w14:paraId="7844B4F9" w14:textId="77777777" w:rsidR="00751C94" w:rsidRPr="00B41502" w:rsidRDefault="00751C94" w:rsidP="00751C94">
            <w:pPr>
              <w:spacing w:after="0" w:line="240" w:lineRule="auto"/>
              <w:rPr>
                <w:rFonts w:cs="Arial"/>
                <w:b/>
                <w:szCs w:val="24"/>
              </w:rPr>
            </w:pPr>
            <w:r w:rsidRPr="00B41502">
              <w:rPr>
                <w:rFonts w:cs="Arial"/>
                <w:b/>
                <w:szCs w:val="24"/>
              </w:rPr>
              <w:t>Review of Timetable</w:t>
            </w:r>
          </w:p>
        </w:tc>
        <w:tc>
          <w:tcPr>
            <w:tcW w:w="6946" w:type="dxa"/>
            <w:gridSpan w:val="2"/>
          </w:tcPr>
          <w:p w14:paraId="7EDFAB84" w14:textId="77777777" w:rsidR="00751C94" w:rsidRPr="00B41502" w:rsidRDefault="00751C94" w:rsidP="00751C94">
            <w:pPr>
              <w:keepNext/>
              <w:spacing w:after="0" w:line="240" w:lineRule="auto"/>
              <w:jc w:val="both"/>
              <w:rPr>
                <w:rFonts w:eastAsia="Times New Roman" w:cs="Arial"/>
                <w:snapToGrid w:val="0"/>
                <w:szCs w:val="24"/>
              </w:rPr>
            </w:pPr>
            <w:r>
              <w:rPr>
                <w:rFonts w:eastAsia="Times New Roman" w:cs="Arial"/>
                <w:snapToGrid w:val="0"/>
                <w:szCs w:val="24"/>
              </w:rPr>
              <w:t xml:space="preserve">LDS timetable met.  However, the legal challenge may have implications for the ability to meet other LDS targets due to impact on Officer capacity.  </w:t>
            </w:r>
          </w:p>
        </w:tc>
      </w:tr>
      <w:tr w:rsidR="00751C94" w:rsidRPr="00B41502" w14:paraId="44E5DBED" w14:textId="77777777" w:rsidTr="00FD12B7">
        <w:tblPrEx>
          <w:jc w:val="center"/>
        </w:tblPrEx>
        <w:trPr>
          <w:gridBefore w:val="1"/>
          <w:wBefore w:w="191" w:type="dxa"/>
          <w:cantSplit/>
          <w:trHeight w:val="445"/>
          <w:jc w:val="center"/>
        </w:trPr>
        <w:tc>
          <w:tcPr>
            <w:tcW w:w="9134" w:type="dxa"/>
            <w:gridSpan w:val="4"/>
            <w:shd w:val="pct12" w:color="auto" w:fill="auto"/>
            <w:vAlign w:val="center"/>
          </w:tcPr>
          <w:p w14:paraId="256593DA" w14:textId="77777777" w:rsidR="00751C94" w:rsidRPr="00B41502" w:rsidRDefault="00751C94" w:rsidP="00FD12B7">
            <w:pPr>
              <w:tabs>
                <w:tab w:val="left" w:pos="0"/>
              </w:tabs>
              <w:spacing w:after="0" w:line="240" w:lineRule="auto"/>
              <w:ind w:left="-46" w:right="-61"/>
              <w:jc w:val="both"/>
              <w:rPr>
                <w:rFonts w:cs="Arial"/>
                <w:b/>
                <w:szCs w:val="24"/>
              </w:rPr>
            </w:pPr>
            <w:r w:rsidRPr="00B41502">
              <w:rPr>
                <w:rFonts w:cs="Arial"/>
                <w:b/>
                <w:szCs w:val="24"/>
              </w:rPr>
              <w:t>Site Allocations</w:t>
            </w:r>
          </w:p>
        </w:tc>
      </w:tr>
      <w:tr w:rsidR="00751C94" w:rsidRPr="00B41502" w14:paraId="0165842F" w14:textId="77777777" w:rsidTr="00FD12B7">
        <w:tblPrEx>
          <w:jc w:val="center"/>
        </w:tblPrEx>
        <w:trPr>
          <w:gridBefore w:val="1"/>
          <w:wBefore w:w="191" w:type="dxa"/>
          <w:jc w:val="center"/>
        </w:trPr>
        <w:tc>
          <w:tcPr>
            <w:tcW w:w="2297" w:type="dxa"/>
            <w:gridSpan w:val="2"/>
          </w:tcPr>
          <w:p w14:paraId="4132E2BF" w14:textId="77777777" w:rsidR="00751C94" w:rsidRPr="00B41502" w:rsidRDefault="00751C94" w:rsidP="00FD12B7">
            <w:pPr>
              <w:tabs>
                <w:tab w:val="left" w:pos="0"/>
              </w:tabs>
              <w:spacing w:after="0" w:line="240" w:lineRule="auto"/>
              <w:ind w:left="-46"/>
              <w:rPr>
                <w:rFonts w:cs="Arial"/>
                <w:b/>
                <w:szCs w:val="24"/>
              </w:rPr>
            </w:pPr>
            <w:r w:rsidRPr="00B41502">
              <w:rPr>
                <w:rFonts w:cs="Arial"/>
                <w:b/>
                <w:szCs w:val="24"/>
              </w:rPr>
              <w:t>Milestone(s) within monitoring period</w:t>
            </w:r>
          </w:p>
        </w:tc>
        <w:tc>
          <w:tcPr>
            <w:tcW w:w="6837" w:type="dxa"/>
            <w:gridSpan w:val="2"/>
          </w:tcPr>
          <w:p w14:paraId="58319672" w14:textId="77777777" w:rsidR="00751C94" w:rsidRPr="00B41502" w:rsidRDefault="00751C94" w:rsidP="00FD12B7">
            <w:pPr>
              <w:keepNext/>
              <w:tabs>
                <w:tab w:val="left" w:pos="0"/>
              </w:tabs>
              <w:spacing w:after="0" w:line="240" w:lineRule="auto"/>
              <w:ind w:left="-46"/>
              <w:jc w:val="both"/>
              <w:rPr>
                <w:rFonts w:eastAsia="Times New Roman" w:cs="Arial"/>
                <w:snapToGrid w:val="0"/>
                <w:szCs w:val="24"/>
              </w:rPr>
            </w:pPr>
            <w:r>
              <w:rPr>
                <w:rFonts w:eastAsia="Times New Roman" w:cs="Arial"/>
                <w:snapToGrid w:val="0"/>
                <w:szCs w:val="24"/>
              </w:rPr>
              <w:t>None – completion of technical background work and preparation of the Pre-submission Site Allocations DPD and associated Local Allocation Master Plans.</w:t>
            </w:r>
          </w:p>
        </w:tc>
      </w:tr>
      <w:tr w:rsidR="00751C94" w:rsidRPr="00B41502" w14:paraId="244E0F6B" w14:textId="77777777" w:rsidTr="00FD12B7">
        <w:tblPrEx>
          <w:jc w:val="center"/>
        </w:tblPrEx>
        <w:trPr>
          <w:gridBefore w:val="1"/>
          <w:wBefore w:w="191" w:type="dxa"/>
          <w:jc w:val="center"/>
        </w:trPr>
        <w:tc>
          <w:tcPr>
            <w:tcW w:w="2297" w:type="dxa"/>
            <w:gridSpan w:val="2"/>
          </w:tcPr>
          <w:p w14:paraId="2E8CC0B6" w14:textId="77777777" w:rsidR="00751C94" w:rsidRPr="00B41502" w:rsidRDefault="00751C94" w:rsidP="00FD12B7">
            <w:pPr>
              <w:tabs>
                <w:tab w:val="left" w:pos="0"/>
              </w:tabs>
              <w:spacing w:after="0" w:line="240" w:lineRule="auto"/>
              <w:ind w:left="-46"/>
              <w:jc w:val="both"/>
              <w:rPr>
                <w:rFonts w:cs="Arial"/>
                <w:b/>
                <w:szCs w:val="24"/>
              </w:rPr>
            </w:pPr>
            <w:r w:rsidRPr="00B41502">
              <w:rPr>
                <w:rFonts w:cs="Arial"/>
                <w:b/>
                <w:szCs w:val="24"/>
              </w:rPr>
              <w:t>Milestone(s) met?</w:t>
            </w:r>
          </w:p>
        </w:tc>
        <w:tc>
          <w:tcPr>
            <w:tcW w:w="6837" w:type="dxa"/>
            <w:gridSpan w:val="2"/>
          </w:tcPr>
          <w:p w14:paraId="68C9E473" w14:textId="77777777" w:rsidR="00751C94" w:rsidRPr="00B41502" w:rsidRDefault="00751C94" w:rsidP="00FD12B7">
            <w:pPr>
              <w:keepNext/>
              <w:tabs>
                <w:tab w:val="left" w:pos="0"/>
              </w:tabs>
              <w:spacing w:after="0" w:line="240" w:lineRule="auto"/>
              <w:ind w:left="-46"/>
              <w:jc w:val="both"/>
              <w:rPr>
                <w:rFonts w:eastAsia="Times New Roman" w:cs="Arial"/>
                <w:snapToGrid w:val="0"/>
                <w:szCs w:val="24"/>
              </w:rPr>
            </w:pPr>
            <w:r>
              <w:rPr>
                <w:rFonts w:eastAsia="Times New Roman" w:cs="Arial"/>
                <w:snapToGrid w:val="0"/>
                <w:szCs w:val="24"/>
              </w:rPr>
              <w:t>N/A</w:t>
            </w:r>
          </w:p>
        </w:tc>
      </w:tr>
      <w:tr w:rsidR="00751C94" w:rsidRPr="00B41502" w14:paraId="56777EED" w14:textId="77777777" w:rsidTr="00FD12B7">
        <w:tblPrEx>
          <w:jc w:val="center"/>
        </w:tblPrEx>
        <w:trPr>
          <w:gridBefore w:val="1"/>
          <w:wBefore w:w="191" w:type="dxa"/>
          <w:jc w:val="center"/>
        </w:trPr>
        <w:tc>
          <w:tcPr>
            <w:tcW w:w="2297" w:type="dxa"/>
            <w:gridSpan w:val="2"/>
          </w:tcPr>
          <w:p w14:paraId="61B252DC" w14:textId="77777777" w:rsidR="00751C94" w:rsidRPr="00B41502" w:rsidRDefault="00751C94" w:rsidP="00FD12B7">
            <w:pPr>
              <w:tabs>
                <w:tab w:val="left" w:pos="0"/>
              </w:tabs>
              <w:spacing w:after="0" w:line="240" w:lineRule="auto"/>
              <w:ind w:left="-46"/>
              <w:jc w:val="both"/>
              <w:rPr>
                <w:rFonts w:cs="Arial"/>
                <w:b/>
                <w:szCs w:val="24"/>
              </w:rPr>
            </w:pPr>
            <w:r w:rsidRPr="00B41502">
              <w:rPr>
                <w:rFonts w:cs="Arial"/>
                <w:b/>
                <w:szCs w:val="24"/>
              </w:rPr>
              <w:t>Progress</w:t>
            </w:r>
          </w:p>
        </w:tc>
        <w:tc>
          <w:tcPr>
            <w:tcW w:w="6837" w:type="dxa"/>
            <w:gridSpan w:val="2"/>
          </w:tcPr>
          <w:p w14:paraId="1121BDB5" w14:textId="77777777" w:rsidR="00751C94" w:rsidRPr="00B41502" w:rsidRDefault="00751C94" w:rsidP="00FD12B7">
            <w:pPr>
              <w:keepNext/>
              <w:tabs>
                <w:tab w:val="left" w:pos="0"/>
              </w:tabs>
              <w:spacing w:after="0" w:line="240" w:lineRule="auto"/>
              <w:ind w:left="-46"/>
              <w:jc w:val="both"/>
              <w:rPr>
                <w:rFonts w:eastAsia="Times New Roman" w:cs="Arial"/>
                <w:snapToGrid w:val="0"/>
                <w:szCs w:val="24"/>
              </w:rPr>
            </w:pPr>
            <w:r>
              <w:rPr>
                <w:rFonts w:eastAsia="Times New Roman" w:cs="Arial"/>
                <w:snapToGrid w:val="0"/>
                <w:szCs w:val="24"/>
              </w:rPr>
              <w:t>N/A</w:t>
            </w:r>
          </w:p>
        </w:tc>
      </w:tr>
      <w:tr w:rsidR="00751C94" w:rsidRPr="00B41502" w14:paraId="7EED080C" w14:textId="77777777" w:rsidTr="00FD12B7">
        <w:tblPrEx>
          <w:jc w:val="center"/>
        </w:tblPrEx>
        <w:trPr>
          <w:gridBefore w:val="1"/>
          <w:wBefore w:w="191" w:type="dxa"/>
          <w:jc w:val="center"/>
        </w:trPr>
        <w:tc>
          <w:tcPr>
            <w:tcW w:w="2297" w:type="dxa"/>
            <w:gridSpan w:val="2"/>
          </w:tcPr>
          <w:p w14:paraId="414D3073" w14:textId="77777777" w:rsidR="00751C94" w:rsidRPr="00B41502" w:rsidRDefault="00751C94" w:rsidP="00FD12B7">
            <w:pPr>
              <w:tabs>
                <w:tab w:val="left" w:pos="0"/>
              </w:tabs>
              <w:spacing w:after="0" w:line="240" w:lineRule="auto"/>
              <w:ind w:left="-46"/>
              <w:rPr>
                <w:rFonts w:cs="Arial"/>
                <w:b/>
                <w:szCs w:val="24"/>
              </w:rPr>
            </w:pPr>
            <w:r w:rsidRPr="00B41502">
              <w:rPr>
                <w:rFonts w:cs="Arial"/>
                <w:b/>
                <w:szCs w:val="24"/>
              </w:rPr>
              <w:t>Contributory Reasons/Issues</w:t>
            </w:r>
          </w:p>
        </w:tc>
        <w:tc>
          <w:tcPr>
            <w:tcW w:w="6837" w:type="dxa"/>
            <w:gridSpan w:val="2"/>
          </w:tcPr>
          <w:p w14:paraId="49488A43" w14:textId="77777777" w:rsidR="00751C94" w:rsidRPr="00B41502" w:rsidRDefault="00751C94" w:rsidP="00FD12B7">
            <w:pPr>
              <w:keepNext/>
              <w:tabs>
                <w:tab w:val="left" w:pos="0"/>
              </w:tabs>
              <w:spacing w:after="0" w:line="240" w:lineRule="auto"/>
              <w:ind w:left="-46"/>
              <w:jc w:val="both"/>
              <w:rPr>
                <w:rFonts w:eastAsia="Times New Roman" w:cs="Arial"/>
                <w:snapToGrid w:val="0"/>
                <w:szCs w:val="24"/>
              </w:rPr>
            </w:pPr>
            <w:r>
              <w:rPr>
                <w:rFonts w:eastAsia="Times New Roman" w:cs="Arial"/>
                <w:snapToGrid w:val="0"/>
                <w:szCs w:val="24"/>
              </w:rPr>
              <w:t>N/A</w:t>
            </w:r>
          </w:p>
        </w:tc>
      </w:tr>
      <w:tr w:rsidR="00751C94" w:rsidRPr="00B41502" w14:paraId="1002FF71" w14:textId="77777777" w:rsidTr="00FD12B7">
        <w:tblPrEx>
          <w:jc w:val="center"/>
        </w:tblPrEx>
        <w:trPr>
          <w:gridBefore w:val="1"/>
          <w:wBefore w:w="191" w:type="dxa"/>
          <w:jc w:val="center"/>
        </w:trPr>
        <w:tc>
          <w:tcPr>
            <w:tcW w:w="2297" w:type="dxa"/>
            <w:gridSpan w:val="2"/>
          </w:tcPr>
          <w:p w14:paraId="665AC126" w14:textId="77777777" w:rsidR="00751C94" w:rsidRPr="00B41502" w:rsidRDefault="00751C94" w:rsidP="00FD12B7">
            <w:pPr>
              <w:tabs>
                <w:tab w:val="left" w:pos="0"/>
              </w:tabs>
              <w:spacing w:after="0" w:line="240" w:lineRule="auto"/>
              <w:ind w:left="-46"/>
              <w:rPr>
                <w:rFonts w:cs="Arial"/>
                <w:b/>
                <w:szCs w:val="24"/>
              </w:rPr>
            </w:pPr>
            <w:r w:rsidRPr="00B41502">
              <w:rPr>
                <w:rFonts w:cs="Arial"/>
                <w:b/>
                <w:szCs w:val="24"/>
              </w:rPr>
              <w:t>Action</w:t>
            </w:r>
          </w:p>
        </w:tc>
        <w:tc>
          <w:tcPr>
            <w:tcW w:w="6837" w:type="dxa"/>
            <w:gridSpan w:val="2"/>
          </w:tcPr>
          <w:p w14:paraId="42B0B455" w14:textId="77777777" w:rsidR="00751C94" w:rsidRPr="00B41502" w:rsidRDefault="00751C94" w:rsidP="00FD12B7">
            <w:pPr>
              <w:keepNext/>
              <w:tabs>
                <w:tab w:val="left" w:pos="0"/>
              </w:tabs>
              <w:spacing w:after="0" w:line="240" w:lineRule="auto"/>
              <w:ind w:left="-46"/>
              <w:jc w:val="both"/>
              <w:rPr>
                <w:rFonts w:eastAsia="Times New Roman" w:cs="Arial"/>
                <w:snapToGrid w:val="0"/>
                <w:szCs w:val="24"/>
              </w:rPr>
            </w:pPr>
            <w:r>
              <w:rPr>
                <w:rFonts w:eastAsia="Times New Roman" w:cs="Arial"/>
                <w:snapToGrid w:val="0"/>
                <w:szCs w:val="24"/>
              </w:rPr>
              <w:t>N/A</w:t>
            </w:r>
          </w:p>
        </w:tc>
      </w:tr>
      <w:tr w:rsidR="00751C94" w:rsidRPr="00B41502" w14:paraId="535C870F" w14:textId="77777777" w:rsidTr="00FD12B7">
        <w:tblPrEx>
          <w:jc w:val="center"/>
        </w:tblPrEx>
        <w:trPr>
          <w:gridBefore w:val="1"/>
          <w:wBefore w:w="191" w:type="dxa"/>
          <w:jc w:val="center"/>
        </w:trPr>
        <w:tc>
          <w:tcPr>
            <w:tcW w:w="2297" w:type="dxa"/>
            <w:gridSpan w:val="2"/>
          </w:tcPr>
          <w:p w14:paraId="5E0E4E5E" w14:textId="77777777" w:rsidR="00751C94" w:rsidRPr="00B41502" w:rsidRDefault="00751C94" w:rsidP="00FD12B7">
            <w:pPr>
              <w:tabs>
                <w:tab w:val="left" w:pos="0"/>
              </w:tabs>
              <w:spacing w:after="0" w:line="240" w:lineRule="auto"/>
              <w:ind w:left="-46"/>
              <w:rPr>
                <w:rFonts w:cs="Arial"/>
                <w:b/>
                <w:szCs w:val="24"/>
              </w:rPr>
            </w:pPr>
            <w:r w:rsidRPr="00B41502">
              <w:rPr>
                <w:rFonts w:cs="Arial"/>
                <w:b/>
                <w:szCs w:val="24"/>
              </w:rPr>
              <w:t>Identification of Additional Risks</w:t>
            </w:r>
          </w:p>
        </w:tc>
        <w:tc>
          <w:tcPr>
            <w:tcW w:w="6837" w:type="dxa"/>
            <w:gridSpan w:val="2"/>
          </w:tcPr>
          <w:p w14:paraId="65E14E74" w14:textId="77777777" w:rsidR="00751C94" w:rsidRDefault="00751C94" w:rsidP="00FD12B7">
            <w:pPr>
              <w:keepNext/>
              <w:tabs>
                <w:tab w:val="left" w:pos="0"/>
              </w:tabs>
              <w:spacing w:after="0" w:line="240" w:lineRule="auto"/>
              <w:ind w:left="-46"/>
              <w:jc w:val="both"/>
              <w:rPr>
                <w:rFonts w:eastAsia="Times New Roman" w:cs="Arial"/>
                <w:snapToGrid w:val="0"/>
                <w:szCs w:val="24"/>
              </w:rPr>
            </w:pPr>
            <w:r>
              <w:rPr>
                <w:rFonts w:eastAsia="Times New Roman" w:cs="Arial"/>
                <w:snapToGrid w:val="0"/>
                <w:szCs w:val="24"/>
              </w:rPr>
              <w:t>Greatest risk was with regard to continuing work on the Site Allocations DPD when the outcome of the Core Strategy legal challenge was unknown.</w:t>
            </w:r>
          </w:p>
          <w:p w14:paraId="0F8B9DF9" w14:textId="77777777" w:rsidR="00751C94" w:rsidRDefault="00751C94" w:rsidP="00FD12B7">
            <w:pPr>
              <w:keepNext/>
              <w:tabs>
                <w:tab w:val="left" w:pos="0"/>
              </w:tabs>
              <w:spacing w:after="0" w:line="240" w:lineRule="auto"/>
              <w:ind w:left="-46"/>
              <w:jc w:val="both"/>
              <w:rPr>
                <w:rFonts w:eastAsia="Times New Roman" w:cs="Arial"/>
                <w:snapToGrid w:val="0"/>
                <w:szCs w:val="24"/>
              </w:rPr>
            </w:pPr>
          </w:p>
          <w:p w14:paraId="7A380729" w14:textId="77777777" w:rsidR="00751C94" w:rsidRDefault="00751C94" w:rsidP="00FD12B7">
            <w:pPr>
              <w:keepNext/>
              <w:tabs>
                <w:tab w:val="left" w:pos="0"/>
              </w:tabs>
              <w:spacing w:after="0" w:line="240" w:lineRule="auto"/>
              <w:ind w:left="-46"/>
              <w:jc w:val="both"/>
              <w:rPr>
                <w:rFonts w:eastAsia="Times New Roman" w:cs="Arial"/>
                <w:snapToGrid w:val="0"/>
                <w:szCs w:val="24"/>
              </w:rPr>
            </w:pPr>
            <w:r>
              <w:rPr>
                <w:rFonts w:eastAsia="Times New Roman" w:cs="Arial"/>
                <w:snapToGrid w:val="0"/>
                <w:szCs w:val="24"/>
              </w:rPr>
              <w:t>Other ongoing risks include:</w:t>
            </w:r>
          </w:p>
          <w:p w14:paraId="5277A874" w14:textId="77777777" w:rsidR="00751C94" w:rsidRDefault="00751C94" w:rsidP="005068BD">
            <w:pPr>
              <w:pStyle w:val="ListParagraph"/>
              <w:keepNext/>
              <w:numPr>
                <w:ilvl w:val="0"/>
                <w:numId w:val="64"/>
              </w:numPr>
              <w:tabs>
                <w:tab w:val="left" w:pos="0"/>
              </w:tabs>
              <w:spacing w:after="0"/>
              <w:ind w:left="-46"/>
              <w:jc w:val="both"/>
              <w:rPr>
                <w:rFonts w:cs="Arial"/>
                <w:snapToGrid w:val="0"/>
                <w:szCs w:val="24"/>
              </w:rPr>
            </w:pPr>
            <w:r>
              <w:rPr>
                <w:rFonts w:cs="Arial"/>
                <w:snapToGrid w:val="0"/>
                <w:szCs w:val="24"/>
              </w:rPr>
              <w:t>Council budget issues</w:t>
            </w:r>
          </w:p>
          <w:p w14:paraId="53864E05" w14:textId="77777777" w:rsidR="00751C94" w:rsidRDefault="00751C94" w:rsidP="005068BD">
            <w:pPr>
              <w:pStyle w:val="ListParagraph"/>
              <w:keepNext/>
              <w:numPr>
                <w:ilvl w:val="0"/>
                <w:numId w:val="64"/>
              </w:numPr>
              <w:tabs>
                <w:tab w:val="left" w:pos="0"/>
              </w:tabs>
              <w:spacing w:after="0"/>
              <w:ind w:left="-46"/>
              <w:jc w:val="both"/>
              <w:rPr>
                <w:rFonts w:cs="Arial"/>
                <w:snapToGrid w:val="0"/>
                <w:szCs w:val="24"/>
              </w:rPr>
            </w:pPr>
            <w:r>
              <w:rPr>
                <w:rFonts w:cs="Arial"/>
                <w:snapToGrid w:val="0"/>
                <w:szCs w:val="24"/>
              </w:rPr>
              <w:t>Staffing and administrative issues</w:t>
            </w:r>
          </w:p>
          <w:p w14:paraId="6290A94C" w14:textId="44275600" w:rsidR="00751C94" w:rsidRPr="008858E3" w:rsidRDefault="00751C94" w:rsidP="005068BD">
            <w:pPr>
              <w:pStyle w:val="ListParagraph"/>
              <w:keepNext/>
              <w:numPr>
                <w:ilvl w:val="0"/>
                <w:numId w:val="64"/>
              </w:numPr>
              <w:tabs>
                <w:tab w:val="left" w:pos="0"/>
              </w:tabs>
              <w:spacing w:after="0"/>
              <w:ind w:left="-46"/>
              <w:jc w:val="both"/>
              <w:rPr>
                <w:rFonts w:cs="Arial"/>
                <w:snapToGrid w:val="0"/>
                <w:szCs w:val="24"/>
              </w:rPr>
            </w:pPr>
            <w:r>
              <w:rPr>
                <w:rFonts w:cs="Arial"/>
                <w:snapToGrid w:val="0"/>
                <w:szCs w:val="24"/>
              </w:rPr>
              <w:t>Changes and/or clarification in G</w:t>
            </w:r>
            <w:r w:rsidR="008858E3">
              <w:rPr>
                <w:rFonts w:cs="Arial"/>
                <w:snapToGrid w:val="0"/>
                <w:szCs w:val="24"/>
              </w:rPr>
              <w:t>overnment guidance and advice.</w:t>
            </w:r>
          </w:p>
          <w:p w14:paraId="62BBA2AC" w14:textId="77777777" w:rsidR="00751C94" w:rsidRPr="00B41502" w:rsidRDefault="00751C94" w:rsidP="00FD12B7">
            <w:pPr>
              <w:keepNext/>
              <w:tabs>
                <w:tab w:val="left" w:pos="0"/>
              </w:tabs>
              <w:spacing w:after="0" w:line="240" w:lineRule="auto"/>
              <w:ind w:left="-46"/>
              <w:jc w:val="both"/>
              <w:rPr>
                <w:rFonts w:eastAsia="Times New Roman" w:cs="Arial"/>
                <w:snapToGrid w:val="0"/>
                <w:szCs w:val="24"/>
              </w:rPr>
            </w:pPr>
          </w:p>
        </w:tc>
      </w:tr>
      <w:tr w:rsidR="00751C94" w:rsidRPr="00B41502" w14:paraId="1DA2B9B2" w14:textId="77777777" w:rsidTr="00FD12B7">
        <w:tblPrEx>
          <w:jc w:val="center"/>
        </w:tblPrEx>
        <w:trPr>
          <w:gridBefore w:val="1"/>
          <w:wBefore w:w="191" w:type="dxa"/>
          <w:jc w:val="center"/>
        </w:trPr>
        <w:tc>
          <w:tcPr>
            <w:tcW w:w="2297" w:type="dxa"/>
            <w:gridSpan w:val="2"/>
          </w:tcPr>
          <w:p w14:paraId="1FB63DD7" w14:textId="77777777" w:rsidR="00751C94" w:rsidRPr="00B41502" w:rsidRDefault="00751C94" w:rsidP="00FD12B7">
            <w:pPr>
              <w:tabs>
                <w:tab w:val="left" w:pos="0"/>
              </w:tabs>
              <w:spacing w:after="0" w:line="240" w:lineRule="auto"/>
              <w:ind w:left="-46"/>
              <w:rPr>
                <w:rFonts w:cs="Arial"/>
                <w:b/>
                <w:szCs w:val="24"/>
              </w:rPr>
            </w:pPr>
            <w:r w:rsidRPr="00B41502">
              <w:rPr>
                <w:rFonts w:cs="Arial"/>
                <w:b/>
                <w:szCs w:val="24"/>
              </w:rPr>
              <w:t>Review of Timetable</w:t>
            </w:r>
          </w:p>
        </w:tc>
        <w:tc>
          <w:tcPr>
            <w:tcW w:w="6837" w:type="dxa"/>
            <w:gridSpan w:val="2"/>
          </w:tcPr>
          <w:p w14:paraId="2D6F3075" w14:textId="77777777" w:rsidR="00751C94" w:rsidRPr="00B41502" w:rsidRDefault="00751C94" w:rsidP="00FD12B7">
            <w:pPr>
              <w:keepNext/>
              <w:tabs>
                <w:tab w:val="left" w:pos="0"/>
              </w:tabs>
              <w:spacing w:after="0" w:line="240" w:lineRule="auto"/>
              <w:ind w:left="-46"/>
              <w:jc w:val="both"/>
              <w:rPr>
                <w:rFonts w:eastAsia="Times New Roman" w:cs="Arial"/>
                <w:snapToGrid w:val="0"/>
                <w:color w:val="0070C0"/>
                <w:szCs w:val="24"/>
              </w:rPr>
            </w:pPr>
            <w:r>
              <w:rPr>
                <w:rFonts w:eastAsia="Times New Roman" w:cs="Arial"/>
                <w:snapToGrid w:val="0"/>
                <w:szCs w:val="24"/>
              </w:rPr>
              <w:t>Timetable to be kept under review and any necessary changes made as part of the AMR reporting process.</w:t>
            </w:r>
          </w:p>
        </w:tc>
      </w:tr>
      <w:tr w:rsidR="00751C94" w:rsidRPr="00B41502" w14:paraId="3F2095F1" w14:textId="77777777" w:rsidTr="00FD12B7">
        <w:tblPrEx>
          <w:jc w:val="center"/>
        </w:tblPrEx>
        <w:trPr>
          <w:gridBefore w:val="1"/>
          <w:wBefore w:w="191" w:type="dxa"/>
          <w:cantSplit/>
          <w:trHeight w:val="447"/>
          <w:jc w:val="center"/>
        </w:trPr>
        <w:tc>
          <w:tcPr>
            <w:tcW w:w="9134" w:type="dxa"/>
            <w:gridSpan w:val="4"/>
            <w:shd w:val="pct12" w:color="auto" w:fill="auto"/>
            <w:vAlign w:val="center"/>
          </w:tcPr>
          <w:p w14:paraId="06BA9631" w14:textId="77777777" w:rsidR="00751C94" w:rsidRPr="00B41502" w:rsidRDefault="00751C94" w:rsidP="00FD12B7">
            <w:pPr>
              <w:tabs>
                <w:tab w:val="left" w:pos="0"/>
              </w:tabs>
              <w:spacing w:after="0" w:line="240" w:lineRule="auto"/>
              <w:ind w:left="-46"/>
              <w:rPr>
                <w:rFonts w:cs="Arial"/>
                <w:b/>
                <w:szCs w:val="24"/>
              </w:rPr>
            </w:pPr>
            <w:r w:rsidRPr="00B41502">
              <w:rPr>
                <w:rFonts w:cs="Arial"/>
                <w:b/>
                <w:szCs w:val="24"/>
              </w:rPr>
              <w:t>East Hemel Hempstead Area Action Plan</w:t>
            </w:r>
          </w:p>
        </w:tc>
      </w:tr>
      <w:tr w:rsidR="00751C94" w:rsidRPr="00B41502" w14:paraId="23F55442" w14:textId="77777777" w:rsidTr="00FD12B7">
        <w:tblPrEx>
          <w:jc w:val="center"/>
        </w:tblPrEx>
        <w:trPr>
          <w:gridBefore w:val="1"/>
          <w:wBefore w:w="191" w:type="dxa"/>
          <w:jc w:val="center"/>
        </w:trPr>
        <w:tc>
          <w:tcPr>
            <w:tcW w:w="2297" w:type="dxa"/>
            <w:gridSpan w:val="2"/>
          </w:tcPr>
          <w:p w14:paraId="6025049B" w14:textId="77777777" w:rsidR="00751C94" w:rsidRPr="00B41502" w:rsidRDefault="00751C94" w:rsidP="00FD12B7">
            <w:pPr>
              <w:tabs>
                <w:tab w:val="left" w:pos="0"/>
              </w:tabs>
              <w:spacing w:after="0" w:line="240" w:lineRule="auto"/>
              <w:ind w:left="-46"/>
              <w:rPr>
                <w:rFonts w:cs="Arial"/>
                <w:b/>
                <w:szCs w:val="24"/>
              </w:rPr>
            </w:pPr>
            <w:r w:rsidRPr="00B41502">
              <w:rPr>
                <w:rFonts w:cs="Arial"/>
                <w:b/>
                <w:szCs w:val="24"/>
              </w:rPr>
              <w:t>Milestone(s) within monitoring period</w:t>
            </w:r>
          </w:p>
        </w:tc>
        <w:tc>
          <w:tcPr>
            <w:tcW w:w="6837" w:type="dxa"/>
            <w:gridSpan w:val="2"/>
          </w:tcPr>
          <w:p w14:paraId="072EA825" w14:textId="77777777" w:rsidR="00751C94" w:rsidRPr="00B41502" w:rsidRDefault="00751C94" w:rsidP="00FD12B7">
            <w:pPr>
              <w:keepNext/>
              <w:tabs>
                <w:tab w:val="left" w:pos="0"/>
              </w:tabs>
              <w:spacing w:after="0" w:line="240" w:lineRule="auto"/>
              <w:ind w:left="-46"/>
              <w:jc w:val="both"/>
              <w:rPr>
                <w:rFonts w:eastAsia="Times New Roman" w:cs="Arial"/>
                <w:snapToGrid w:val="0"/>
                <w:szCs w:val="24"/>
              </w:rPr>
            </w:pPr>
            <w:r>
              <w:rPr>
                <w:rFonts w:eastAsia="Times New Roman" w:cs="Arial"/>
                <w:snapToGrid w:val="0"/>
                <w:szCs w:val="24"/>
              </w:rPr>
              <w:t>Not currently programmed</w:t>
            </w:r>
          </w:p>
        </w:tc>
      </w:tr>
      <w:tr w:rsidR="00751C94" w:rsidRPr="00B41502" w14:paraId="6C1FFA48" w14:textId="77777777" w:rsidTr="00FD12B7">
        <w:tblPrEx>
          <w:jc w:val="center"/>
        </w:tblPrEx>
        <w:trPr>
          <w:gridBefore w:val="1"/>
          <w:wBefore w:w="191" w:type="dxa"/>
          <w:jc w:val="center"/>
        </w:trPr>
        <w:tc>
          <w:tcPr>
            <w:tcW w:w="2297" w:type="dxa"/>
            <w:gridSpan w:val="2"/>
          </w:tcPr>
          <w:p w14:paraId="15AE2007" w14:textId="77777777" w:rsidR="00751C94" w:rsidRPr="00B41502" w:rsidRDefault="00751C94" w:rsidP="00FD12B7">
            <w:pPr>
              <w:tabs>
                <w:tab w:val="left" w:pos="0"/>
              </w:tabs>
              <w:spacing w:after="0" w:line="240" w:lineRule="auto"/>
              <w:ind w:left="-46"/>
              <w:rPr>
                <w:rFonts w:cs="Arial"/>
                <w:b/>
                <w:szCs w:val="24"/>
              </w:rPr>
            </w:pPr>
            <w:r w:rsidRPr="00B41502">
              <w:rPr>
                <w:rFonts w:cs="Arial"/>
                <w:b/>
                <w:szCs w:val="24"/>
              </w:rPr>
              <w:t>Milestone(s) met?</w:t>
            </w:r>
          </w:p>
        </w:tc>
        <w:tc>
          <w:tcPr>
            <w:tcW w:w="6837" w:type="dxa"/>
            <w:gridSpan w:val="2"/>
          </w:tcPr>
          <w:p w14:paraId="540F5AEC" w14:textId="77777777" w:rsidR="00751C94" w:rsidRPr="00B41502" w:rsidRDefault="00751C94" w:rsidP="00FD12B7">
            <w:pPr>
              <w:keepNext/>
              <w:tabs>
                <w:tab w:val="left" w:pos="0"/>
              </w:tabs>
              <w:spacing w:after="0" w:line="240" w:lineRule="auto"/>
              <w:ind w:left="-46"/>
              <w:jc w:val="both"/>
              <w:rPr>
                <w:rFonts w:eastAsia="Times New Roman" w:cs="Arial"/>
                <w:snapToGrid w:val="0"/>
                <w:szCs w:val="24"/>
              </w:rPr>
            </w:pPr>
            <w:r>
              <w:rPr>
                <w:rFonts w:eastAsia="Times New Roman" w:cs="Arial"/>
                <w:snapToGrid w:val="0"/>
                <w:szCs w:val="24"/>
              </w:rPr>
              <w:t>N/A</w:t>
            </w:r>
          </w:p>
        </w:tc>
      </w:tr>
      <w:tr w:rsidR="00751C94" w:rsidRPr="00B41502" w14:paraId="28ED6090" w14:textId="77777777" w:rsidTr="00FD12B7">
        <w:tblPrEx>
          <w:jc w:val="center"/>
        </w:tblPrEx>
        <w:trPr>
          <w:gridBefore w:val="1"/>
          <w:wBefore w:w="191" w:type="dxa"/>
          <w:jc w:val="center"/>
        </w:trPr>
        <w:tc>
          <w:tcPr>
            <w:tcW w:w="2297" w:type="dxa"/>
            <w:gridSpan w:val="2"/>
          </w:tcPr>
          <w:p w14:paraId="21D1813D" w14:textId="77777777" w:rsidR="00751C94" w:rsidRPr="00B41502" w:rsidRDefault="00751C94" w:rsidP="00FD12B7">
            <w:pPr>
              <w:tabs>
                <w:tab w:val="left" w:pos="0"/>
              </w:tabs>
              <w:spacing w:after="0" w:line="240" w:lineRule="auto"/>
              <w:ind w:left="-46"/>
              <w:rPr>
                <w:rFonts w:cs="Arial"/>
                <w:b/>
                <w:szCs w:val="24"/>
              </w:rPr>
            </w:pPr>
            <w:r w:rsidRPr="00B41502">
              <w:rPr>
                <w:rFonts w:cs="Arial"/>
                <w:b/>
                <w:szCs w:val="24"/>
              </w:rPr>
              <w:t>Progress</w:t>
            </w:r>
          </w:p>
        </w:tc>
        <w:tc>
          <w:tcPr>
            <w:tcW w:w="6837" w:type="dxa"/>
            <w:gridSpan w:val="2"/>
          </w:tcPr>
          <w:p w14:paraId="7D57B5FB" w14:textId="77777777" w:rsidR="00751C94" w:rsidRPr="00B41502" w:rsidRDefault="00751C94" w:rsidP="00FD12B7">
            <w:pPr>
              <w:keepNext/>
              <w:tabs>
                <w:tab w:val="left" w:pos="0"/>
              </w:tabs>
              <w:spacing w:after="0" w:line="240" w:lineRule="auto"/>
              <w:ind w:left="-46"/>
              <w:jc w:val="both"/>
              <w:rPr>
                <w:rFonts w:eastAsia="Times New Roman" w:cs="Arial"/>
                <w:snapToGrid w:val="0"/>
                <w:szCs w:val="24"/>
              </w:rPr>
            </w:pPr>
            <w:r w:rsidRPr="00B41502">
              <w:rPr>
                <w:rFonts w:eastAsia="Times New Roman" w:cs="Arial"/>
                <w:snapToGrid w:val="0"/>
                <w:szCs w:val="24"/>
              </w:rPr>
              <w:t xml:space="preserve">No specific progress on the AAP itself this monitoring period. However, progress has been made on a number of important projects within the AAP Area. These include progression of </w:t>
            </w:r>
            <w:r>
              <w:rPr>
                <w:rFonts w:eastAsia="Times New Roman" w:cs="Arial"/>
                <w:snapToGrid w:val="0"/>
                <w:szCs w:val="24"/>
              </w:rPr>
              <w:t xml:space="preserve">pre-application discussions for employment development on the </w:t>
            </w:r>
            <w:proofErr w:type="spellStart"/>
            <w:r>
              <w:rPr>
                <w:rFonts w:eastAsia="Times New Roman" w:cs="Arial"/>
                <w:snapToGrid w:val="0"/>
                <w:szCs w:val="24"/>
              </w:rPr>
              <w:t>Maylands</w:t>
            </w:r>
            <w:proofErr w:type="spellEnd"/>
            <w:r>
              <w:rPr>
                <w:rFonts w:eastAsia="Times New Roman" w:cs="Arial"/>
                <w:snapToGrid w:val="0"/>
                <w:szCs w:val="24"/>
              </w:rPr>
              <w:t xml:space="preserve"> Gateway site and continuing </w:t>
            </w:r>
            <w:r w:rsidRPr="00B41502">
              <w:rPr>
                <w:rFonts w:eastAsia="Times New Roman" w:cs="Arial"/>
                <w:snapToGrid w:val="0"/>
                <w:szCs w:val="24"/>
              </w:rPr>
              <w:t>work on sustainable transport initiatives. A framework for the AAP area within Dacorum is included within the Core Strategy and has the broad support of St Albans City and District Council.</w:t>
            </w:r>
          </w:p>
        </w:tc>
      </w:tr>
      <w:tr w:rsidR="00751C94" w:rsidRPr="00B41502" w14:paraId="1130983A" w14:textId="77777777" w:rsidTr="00FD12B7">
        <w:tblPrEx>
          <w:jc w:val="center"/>
        </w:tblPrEx>
        <w:trPr>
          <w:gridBefore w:val="1"/>
          <w:wBefore w:w="191" w:type="dxa"/>
          <w:jc w:val="center"/>
        </w:trPr>
        <w:tc>
          <w:tcPr>
            <w:tcW w:w="2297" w:type="dxa"/>
            <w:gridSpan w:val="2"/>
          </w:tcPr>
          <w:p w14:paraId="359E29E3" w14:textId="77777777" w:rsidR="00751C94" w:rsidRPr="00B41502" w:rsidRDefault="00751C94" w:rsidP="00FD12B7">
            <w:pPr>
              <w:tabs>
                <w:tab w:val="left" w:pos="0"/>
              </w:tabs>
              <w:spacing w:after="0" w:line="240" w:lineRule="auto"/>
              <w:ind w:left="-46"/>
              <w:rPr>
                <w:rFonts w:cs="Arial"/>
                <w:b/>
                <w:szCs w:val="24"/>
              </w:rPr>
            </w:pPr>
            <w:r w:rsidRPr="00B41502">
              <w:rPr>
                <w:rFonts w:cs="Arial"/>
                <w:b/>
                <w:szCs w:val="24"/>
              </w:rPr>
              <w:lastRenderedPageBreak/>
              <w:t>Contributory Reasons/Issues</w:t>
            </w:r>
          </w:p>
        </w:tc>
        <w:tc>
          <w:tcPr>
            <w:tcW w:w="6837" w:type="dxa"/>
            <w:gridSpan w:val="2"/>
          </w:tcPr>
          <w:p w14:paraId="0FB9BE70" w14:textId="77777777" w:rsidR="00751C94" w:rsidRPr="003A6C79" w:rsidRDefault="00751C94" w:rsidP="00FD12B7">
            <w:pPr>
              <w:keepNext/>
              <w:tabs>
                <w:tab w:val="left" w:pos="0"/>
              </w:tabs>
              <w:spacing w:after="0"/>
              <w:ind w:left="-46"/>
              <w:jc w:val="both"/>
              <w:rPr>
                <w:rFonts w:cs="Arial"/>
                <w:snapToGrid w:val="0"/>
                <w:szCs w:val="24"/>
              </w:rPr>
            </w:pPr>
            <w:r w:rsidRPr="003A6C79">
              <w:rPr>
                <w:rFonts w:cs="Arial"/>
                <w:snapToGrid w:val="0"/>
                <w:szCs w:val="24"/>
              </w:rPr>
              <w:t xml:space="preserve">N/A </w:t>
            </w:r>
          </w:p>
          <w:p w14:paraId="63CB8169" w14:textId="77777777" w:rsidR="00751C94" w:rsidRPr="00B41502" w:rsidRDefault="00751C94" w:rsidP="00FD12B7">
            <w:pPr>
              <w:keepNext/>
              <w:tabs>
                <w:tab w:val="left" w:pos="0"/>
              </w:tabs>
              <w:spacing w:after="0" w:line="240" w:lineRule="auto"/>
              <w:ind w:left="-46"/>
              <w:jc w:val="both"/>
              <w:rPr>
                <w:rFonts w:eastAsia="Times New Roman" w:cs="Arial"/>
                <w:snapToGrid w:val="0"/>
                <w:szCs w:val="24"/>
              </w:rPr>
            </w:pPr>
          </w:p>
        </w:tc>
      </w:tr>
      <w:tr w:rsidR="00751C94" w:rsidRPr="00B41502" w14:paraId="02D00F4D" w14:textId="77777777" w:rsidTr="00FD12B7">
        <w:tblPrEx>
          <w:jc w:val="center"/>
        </w:tblPrEx>
        <w:trPr>
          <w:gridBefore w:val="1"/>
          <w:wBefore w:w="191" w:type="dxa"/>
          <w:jc w:val="center"/>
        </w:trPr>
        <w:tc>
          <w:tcPr>
            <w:tcW w:w="2297" w:type="dxa"/>
            <w:gridSpan w:val="2"/>
          </w:tcPr>
          <w:p w14:paraId="104C9EF2" w14:textId="77777777" w:rsidR="00751C94" w:rsidRPr="00B41502" w:rsidRDefault="00751C94" w:rsidP="00FD12B7">
            <w:pPr>
              <w:tabs>
                <w:tab w:val="left" w:pos="0"/>
              </w:tabs>
              <w:spacing w:after="0" w:line="240" w:lineRule="auto"/>
              <w:ind w:left="-46"/>
              <w:rPr>
                <w:rFonts w:cs="Arial"/>
                <w:b/>
                <w:szCs w:val="24"/>
              </w:rPr>
            </w:pPr>
            <w:r w:rsidRPr="00B41502">
              <w:rPr>
                <w:rFonts w:cs="Arial"/>
                <w:b/>
                <w:szCs w:val="24"/>
              </w:rPr>
              <w:t>Action</w:t>
            </w:r>
          </w:p>
        </w:tc>
        <w:tc>
          <w:tcPr>
            <w:tcW w:w="6837" w:type="dxa"/>
            <w:gridSpan w:val="2"/>
          </w:tcPr>
          <w:p w14:paraId="667A7464" w14:textId="5457C15A" w:rsidR="00751C94" w:rsidRPr="00B41502" w:rsidRDefault="00751C94" w:rsidP="00FD12B7">
            <w:pPr>
              <w:keepNext/>
              <w:tabs>
                <w:tab w:val="left" w:pos="0"/>
              </w:tabs>
              <w:spacing w:after="0" w:line="240" w:lineRule="auto"/>
              <w:ind w:left="-46"/>
              <w:jc w:val="both"/>
              <w:rPr>
                <w:rFonts w:eastAsia="Times New Roman" w:cs="Arial"/>
                <w:snapToGrid w:val="0"/>
                <w:szCs w:val="24"/>
              </w:rPr>
            </w:pPr>
            <w:r w:rsidRPr="00B41502">
              <w:rPr>
                <w:rFonts w:eastAsia="Times New Roman" w:cs="Arial"/>
                <w:snapToGrid w:val="0"/>
                <w:szCs w:val="24"/>
              </w:rPr>
              <w:t>Continue to develop more formal working relations with St Albans</w:t>
            </w:r>
            <w:r>
              <w:rPr>
                <w:rFonts w:eastAsia="Times New Roman" w:cs="Arial"/>
                <w:snapToGrid w:val="0"/>
                <w:szCs w:val="24"/>
              </w:rPr>
              <w:t xml:space="preserve"> </w:t>
            </w:r>
            <w:r w:rsidR="00B0732B">
              <w:rPr>
                <w:rFonts w:eastAsia="Times New Roman" w:cs="Arial"/>
                <w:snapToGrid w:val="0"/>
                <w:szCs w:val="24"/>
              </w:rPr>
              <w:t xml:space="preserve">district </w:t>
            </w:r>
            <w:r>
              <w:rPr>
                <w:rFonts w:eastAsia="Times New Roman" w:cs="Arial"/>
                <w:snapToGrid w:val="0"/>
                <w:szCs w:val="24"/>
              </w:rPr>
              <w:t xml:space="preserve">to discuss scope and timetable for AAP  Engagement with the LEP, who will have an important role to play in facilitating development that accords with their Strategic Economic Plan (SEP) and assisting with funding technical work needed to support this. </w:t>
            </w:r>
          </w:p>
        </w:tc>
      </w:tr>
      <w:tr w:rsidR="00751C94" w:rsidRPr="00B41502" w14:paraId="51CB29E3" w14:textId="77777777" w:rsidTr="00FD12B7">
        <w:tblPrEx>
          <w:jc w:val="center"/>
        </w:tblPrEx>
        <w:trPr>
          <w:gridBefore w:val="1"/>
          <w:wBefore w:w="191" w:type="dxa"/>
          <w:trHeight w:val="1639"/>
          <w:jc w:val="center"/>
        </w:trPr>
        <w:tc>
          <w:tcPr>
            <w:tcW w:w="2297" w:type="dxa"/>
            <w:gridSpan w:val="2"/>
          </w:tcPr>
          <w:p w14:paraId="02E7B0D4" w14:textId="77777777" w:rsidR="00751C94" w:rsidRPr="00B41502" w:rsidRDefault="00751C94" w:rsidP="00FD12B7">
            <w:pPr>
              <w:tabs>
                <w:tab w:val="left" w:pos="0"/>
              </w:tabs>
              <w:spacing w:after="0" w:line="240" w:lineRule="auto"/>
              <w:ind w:left="-46"/>
              <w:rPr>
                <w:rFonts w:cs="Arial"/>
                <w:b/>
                <w:szCs w:val="24"/>
              </w:rPr>
            </w:pPr>
            <w:r w:rsidRPr="00B41502">
              <w:rPr>
                <w:rFonts w:cs="Arial"/>
                <w:b/>
                <w:szCs w:val="24"/>
              </w:rPr>
              <w:t>Identification of Additional Risks</w:t>
            </w:r>
          </w:p>
        </w:tc>
        <w:tc>
          <w:tcPr>
            <w:tcW w:w="6837" w:type="dxa"/>
            <w:gridSpan w:val="2"/>
          </w:tcPr>
          <w:p w14:paraId="0D775CCF" w14:textId="77777777" w:rsidR="00751C94" w:rsidRPr="00B41502" w:rsidRDefault="00751C94" w:rsidP="00FD12B7">
            <w:pPr>
              <w:keepNext/>
              <w:tabs>
                <w:tab w:val="left" w:pos="0"/>
              </w:tabs>
              <w:spacing w:after="0" w:line="240" w:lineRule="auto"/>
              <w:ind w:left="-46"/>
              <w:jc w:val="both"/>
              <w:rPr>
                <w:rFonts w:eastAsia="Times New Roman" w:cs="Arial"/>
                <w:snapToGrid w:val="0"/>
                <w:szCs w:val="24"/>
              </w:rPr>
            </w:pPr>
            <w:r w:rsidRPr="00B41502">
              <w:rPr>
                <w:rFonts w:eastAsia="Times New Roman" w:cs="Arial"/>
                <w:snapToGrid w:val="0"/>
                <w:szCs w:val="24"/>
              </w:rPr>
              <w:t xml:space="preserve">As for </w:t>
            </w:r>
            <w:r>
              <w:rPr>
                <w:rFonts w:eastAsia="Times New Roman" w:cs="Arial"/>
                <w:snapToGrid w:val="0"/>
                <w:szCs w:val="24"/>
              </w:rPr>
              <w:t>Site Allocations</w:t>
            </w:r>
            <w:r w:rsidRPr="00B41502">
              <w:rPr>
                <w:rFonts w:eastAsia="Times New Roman" w:cs="Arial"/>
                <w:snapToGrid w:val="0"/>
                <w:szCs w:val="24"/>
              </w:rPr>
              <w:t>, plus:</w:t>
            </w:r>
          </w:p>
          <w:p w14:paraId="3730269F" w14:textId="77777777" w:rsidR="00751C94" w:rsidRDefault="00751C94" w:rsidP="005068BD">
            <w:pPr>
              <w:keepNext/>
              <w:numPr>
                <w:ilvl w:val="0"/>
                <w:numId w:val="23"/>
              </w:numPr>
              <w:tabs>
                <w:tab w:val="left" w:pos="0"/>
              </w:tabs>
              <w:spacing w:after="0" w:line="240" w:lineRule="auto"/>
              <w:ind w:left="-46"/>
              <w:jc w:val="both"/>
              <w:rPr>
                <w:rFonts w:eastAsia="Times New Roman" w:cs="Arial"/>
                <w:snapToGrid w:val="0"/>
                <w:szCs w:val="24"/>
              </w:rPr>
            </w:pPr>
            <w:r>
              <w:rPr>
                <w:rFonts w:eastAsia="Times New Roman" w:cs="Arial"/>
                <w:snapToGrid w:val="0"/>
                <w:szCs w:val="24"/>
              </w:rPr>
              <w:t>The need for clarity regarding St Albans’ planning strategy for this area.</w:t>
            </w:r>
          </w:p>
          <w:p w14:paraId="4D46612B" w14:textId="77777777" w:rsidR="00751C94" w:rsidRPr="00B41502" w:rsidRDefault="00751C94" w:rsidP="005068BD">
            <w:pPr>
              <w:keepNext/>
              <w:numPr>
                <w:ilvl w:val="0"/>
                <w:numId w:val="23"/>
              </w:numPr>
              <w:tabs>
                <w:tab w:val="left" w:pos="0"/>
              </w:tabs>
              <w:spacing w:after="0" w:line="240" w:lineRule="auto"/>
              <w:ind w:left="-46"/>
              <w:jc w:val="both"/>
              <w:rPr>
                <w:rFonts w:eastAsia="Times New Roman" w:cs="Arial"/>
                <w:snapToGrid w:val="0"/>
                <w:szCs w:val="24"/>
              </w:rPr>
            </w:pPr>
            <w:r w:rsidRPr="00B41502">
              <w:rPr>
                <w:rFonts w:eastAsia="Times New Roman" w:cs="Arial"/>
                <w:snapToGrid w:val="0"/>
                <w:szCs w:val="24"/>
              </w:rPr>
              <w:t xml:space="preserve">There is a danger of St Albans wishing to plan any development in their district in isolation, or a speculative planning application being submitted upon which Dacorum Council would only be a </w:t>
            </w:r>
            <w:proofErr w:type="spellStart"/>
            <w:r w:rsidRPr="00B41502">
              <w:rPr>
                <w:rFonts w:eastAsia="Times New Roman" w:cs="Arial"/>
                <w:snapToGrid w:val="0"/>
                <w:szCs w:val="24"/>
              </w:rPr>
              <w:t>consultee</w:t>
            </w:r>
            <w:proofErr w:type="spellEnd"/>
            <w:r w:rsidRPr="00B41502">
              <w:rPr>
                <w:rFonts w:eastAsia="Times New Roman" w:cs="Arial"/>
                <w:snapToGrid w:val="0"/>
                <w:szCs w:val="24"/>
              </w:rPr>
              <w:t>, rather than decision-maker.</w:t>
            </w:r>
          </w:p>
          <w:p w14:paraId="200A9A38" w14:textId="77777777" w:rsidR="00751C94" w:rsidRPr="003A6C79" w:rsidRDefault="00751C94" w:rsidP="005068BD">
            <w:pPr>
              <w:keepNext/>
              <w:numPr>
                <w:ilvl w:val="0"/>
                <w:numId w:val="23"/>
              </w:numPr>
              <w:tabs>
                <w:tab w:val="left" w:pos="0"/>
              </w:tabs>
              <w:spacing w:after="0" w:line="240" w:lineRule="auto"/>
              <w:ind w:left="-46"/>
              <w:jc w:val="both"/>
              <w:rPr>
                <w:rFonts w:eastAsia="Times New Roman" w:cs="Arial"/>
                <w:snapToGrid w:val="0"/>
                <w:szCs w:val="24"/>
              </w:rPr>
            </w:pPr>
            <w:r w:rsidRPr="00B41502">
              <w:rPr>
                <w:rFonts w:eastAsia="Times New Roman" w:cs="Arial"/>
                <w:snapToGrid w:val="0"/>
                <w:szCs w:val="24"/>
              </w:rPr>
              <w:t>Difficulty of resolving some of the issues – linked to waste management and movement in particular.</w:t>
            </w:r>
          </w:p>
        </w:tc>
      </w:tr>
      <w:tr w:rsidR="00751C94" w:rsidRPr="00B41502" w14:paraId="027C9391" w14:textId="77777777" w:rsidTr="00FD12B7">
        <w:tblPrEx>
          <w:jc w:val="center"/>
        </w:tblPrEx>
        <w:trPr>
          <w:gridBefore w:val="1"/>
          <w:wBefore w:w="191" w:type="dxa"/>
          <w:jc w:val="center"/>
        </w:trPr>
        <w:tc>
          <w:tcPr>
            <w:tcW w:w="2297" w:type="dxa"/>
            <w:gridSpan w:val="2"/>
          </w:tcPr>
          <w:p w14:paraId="7A12D79B" w14:textId="77777777" w:rsidR="00751C94" w:rsidRPr="00B41502" w:rsidRDefault="00751C94" w:rsidP="00FD12B7">
            <w:pPr>
              <w:tabs>
                <w:tab w:val="left" w:pos="0"/>
              </w:tabs>
              <w:spacing w:after="0" w:line="240" w:lineRule="auto"/>
              <w:ind w:left="-46"/>
              <w:rPr>
                <w:rFonts w:cs="Arial"/>
                <w:b/>
                <w:szCs w:val="24"/>
              </w:rPr>
            </w:pPr>
            <w:r w:rsidRPr="00B41502">
              <w:rPr>
                <w:rFonts w:cs="Arial"/>
                <w:b/>
                <w:szCs w:val="24"/>
              </w:rPr>
              <w:t>Review of Timetable</w:t>
            </w:r>
          </w:p>
        </w:tc>
        <w:tc>
          <w:tcPr>
            <w:tcW w:w="6837" w:type="dxa"/>
            <w:gridSpan w:val="2"/>
          </w:tcPr>
          <w:p w14:paraId="3FE655F6" w14:textId="77777777" w:rsidR="00751C94" w:rsidRPr="00B41502" w:rsidRDefault="00751C94" w:rsidP="00FD12B7">
            <w:pPr>
              <w:keepNext/>
              <w:tabs>
                <w:tab w:val="left" w:pos="0"/>
              </w:tabs>
              <w:spacing w:after="0" w:line="240" w:lineRule="auto"/>
              <w:ind w:left="-46"/>
              <w:jc w:val="both"/>
              <w:rPr>
                <w:rFonts w:eastAsia="Times New Roman" w:cs="Arial"/>
                <w:snapToGrid w:val="0"/>
                <w:szCs w:val="24"/>
              </w:rPr>
            </w:pPr>
            <w:r w:rsidRPr="00B41502">
              <w:rPr>
                <w:rFonts w:eastAsia="Times New Roman" w:cs="Arial"/>
                <w:snapToGrid w:val="0"/>
                <w:szCs w:val="24"/>
              </w:rPr>
              <w:t xml:space="preserve">The timetable </w:t>
            </w:r>
            <w:r>
              <w:rPr>
                <w:rFonts w:eastAsia="Times New Roman" w:cs="Arial"/>
                <w:snapToGrid w:val="0"/>
                <w:szCs w:val="24"/>
              </w:rPr>
              <w:t xml:space="preserve">to be kept under review.  </w:t>
            </w:r>
            <w:r w:rsidRPr="00B41502">
              <w:rPr>
                <w:rFonts w:eastAsia="Times New Roman" w:cs="Arial"/>
                <w:snapToGrid w:val="0"/>
                <w:szCs w:val="24"/>
              </w:rPr>
              <w:t>Timing and content of the AAP remains dependent on the outcome of cross-boundary discussions with St Albans as part of an early partial review of the Core Strategy</w:t>
            </w:r>
            <w:r>
              <w:rPr>
                <w:rFonts w:eastAsia="Times New Roman" w:cs="Arial"/>
                <w:snapToGrid w:val="0"/>
                <w:szCs w:val="24"/>
              </w:rPr>
              <w:t xml:space="preserve"> and St Albans’ own plan-making processes</w:t>
            </w:r>
            <w:r w:rsidRPr="00B41502">
              <w:rPr>
                <w:rFonts w:eastAsia="Times New Roman" w:cs="Arial"/>
                <w:snapToGrid w:val="0"/>
                <w:szCs w:val="24"/>
              </w:rPr>
              <w:t>.</w:t>
            </w:r>
          </w:p>
        </w:tc>
      </w:tr>
      <w:tr w:rsidR="00751C94" w:rsidRPr="00B41502" w14:paraId="29848A45" w14:textId="77777777" w:rsidTr="00FD12B7">
        <w:tblPrEx>
          <w:jc w:val="center"/>
        </w:tblPrEx>
        <w:trPr>
          <w:gridBefore w:val="1"/>
          <w:wBefore w:w="191" w:type="dxa"/>
          <w:cantSplit/>
          <w:trHeight w:val="461"/>
          <w:jc w:val="center"/>
        </w:trPr>
        <w:tc>
          <w:tcPr>
            <w:tcW w:w="9134" w:type="dxa"/>
            <w:gridSpan w:val="4"/>
            <w:shd w:val="pct12" w:color="auto" w:fill="auto"/>
            <w:vAlign w:val="center"/>
          </w:tcPr>
          <w:p w14:paraId="0035C2F3" w14:textId="77777777" w:rsidR="00751C94" w:rsidRPr="00B41502" w:rsidRDefault="00751C94" w:rsidP="00FD12B7">
            <w:pPr>
              <w:tabs>
                <w:tab w:val="left" w:pos="0"/>
              </w:tabs>
              <w:spacing w:after="0" w:line="240" w:lineRule="auto"/>
              <w:ind w:left="-46"/>
              <w:rPr>
                <w:rFonts w:cs="Arial"/>
                <w:b/>
                <w:szCs w:val="24"/>
              </w:rPr>
            </w:pPr>
            <w:r w:rsidRPr="00B41502">
              <w:rPr>
                <w:rFonts w:cs="Arial"/>
                <w:b/>
                <w:szCs w:val="24"/>
              </w:rPr>
              <w:t>Development Management Policies</w:t>
            </w:r>
          </w:p>
        </w:tc>
      </w:tr>
      <w:tr w:rsidR="00751C94" w:rsidRPr="00B41502" w14:paraId="40FF1096" w14:textId="77777777" w:rsidTr="00FD12B7">
        <w:tblPrEx>
          <w:jc w:val="center"/>
        </w:tblPrEx>
        <w:trPr>
          <w:gridBefore w:val="1"/>
          <w:wBefore w:w="191" w:type="dxa"/>
          <w:jc w:val="center"/>
        </w:trPr>
        <w:tc>
          <w:tcPr>
            <w:tcW w:w="2297" w:type="dxa"/>
            <w:gridSpan w:val="2"/>
          </w:tcPr>
          <w:p w14:paraId="5CB9470F" w14:textId="77777777" w:rsidR="00751C94" w:rsidRPr="00B41502" w:rsidRDefault="00751C94" w:rsidP="00FD12B7">
            <w:pPr>
              <w:tabs>
                <w:tab w:val="left" w:pos="0"/>
              </w:tabs>
              <w:spacing w:after="0" w:line="240" w:lineRule="auto"/>
              <w:ind w:left="-46"/>
              <w:rPr>
                <w:rFonts w:cs="Arial"/>
                <w:b/>
                <w:szCs w:val="24"/>
              </w:rPr>
            </w:pPr>
            <w:r w:rsidRPr="00B41502">
              <w:rPr>
                <w:rFonts w:cs="Arial"/>
                <w:b/>
                <w:szCs w:val="24"/>
              </w:rPr>
              <w:t>Milestone(s) within monitoring period</w:t>
            </w:r>
          </w:p>
        </w:tc>
        <w:tc>
          <w:tcPr>
            <w:tcW w:w="6837" w:type="dxa"/>
            <w:gridSpan w:val="2"/>
          </w:tcPr>
          <w:p w14:paraId="4AE7FDC3" w14:textId="77777777" w:rsidR="00751C94" w:rsidRPr="00B41502" w:rsidRDefault="00751C94" w:rsidP="00FD12B7">
            <w:pPr>
              <w:keepNext/>
              <w:tabs>
                <w:tab w:val="left" w:pos="0"/>
              </w:tabs>
              <w:spacing w:after="0" w:line="240" w:lineRule="auto"/>
              <w:ind w:left="-46"/>
              <w:jc w:val="both"/>
              <w:rPr>
                <w:rFonts w:eastAsia="Times New Roman" w:cs="Arial"/>
                <w:snapToGrid w:val="0"/>
                <w:szCs w:val="24"/>
              </w:rPr>
            </w:pPr>
            <w:r>
              <w:rPr>
                <w:rFonts w:eastAsia="Times New Roman" w:cs="Arial"/>
                <w:snapToGrid w:val="0"/>
                <w:szCs w:val="24"/>
              </w:rPr>
              <w:t xml:space="preserve"> None</w:t>
            </w:r>
          </w:p>
        </w:tc>
      </w:tr>
      <w:tr w:rsidR="00751C94" w:rsidRPr="00B41502" w14:paraId="005D7E93" w14:textId="77777777" w:rsidTr="00FD12B7">
        <w:tblPrEx>
          <w:jc w:val="center"/>
        </w:tblPrEx>
        <w:trPr>
          <w:gridBefore w:val="1"/>
          <w:wBefore w:w="191" w:type="dxa"/>
          <w:jc w:val="center"/>
        </w:trPr>
        <w:tc>
          <w:tcPr>
            <w:tcW w:w="2297" w:type="dxa"/>
            <w:gridSpan w:val="2"/>
          </w:tcPr>
          <w:p w14:paraId="142C0FCE" w14:textId="77777777" w:rsidR="00751C94" w:rsidRPr="00B41502" w:rsidRDefault="00751C94" w:rsidP="00FD12B7">
            <w:pPr>
              <w:tabs>
                <w:tab w:val="left" w:pos="0"/>
              </w:tabs>
              <w:spacing w:after="0" w:line="240" w:lineRule="auto"/>
              <w:ind w:left="-46"/>
              <w:rPr>
                <w:rFonts w:cs="Arial"/>
                <w:b/>
                <w:szCs w:val="24"/>
              </w:rPr>
            </w:pPr>
            <w:r w:rsidRPr="00B41502">
              <w:rPr>
                <w:rFonts w:cs="Arial"/>
                <w:b/>
                <w:szCs w:val="24"/>
              </w:rPr>
              <w:t>Milestone(s) met?</w:t>
            </w:r>
          </w:p>
        </w:tc>
        <w:tc>
          <w:tcPr>
            <w:tcW w:w="6837" w:type="dxa"/>
            <w:gridSpan w:val="2"/>
          </w:tcPr>
          <w:p w14:paraId="796705FC" w14:textId="77777777" w:rsidR="00751C94" w:rsidRPr="00B41502" w:rsidRDefault="00751C94" w:rsidP="00FD12B7">
            <w:pPr>
              <w:keepNext/>
              <w:tabs>
                <w:tab w:val="left" w:pos="0"/>
              </w:tabs>
              <w:spacing w:after="0" w:line="240" w:lineRule="auto"/>
              <w:ind w:left="-46"/>
              <w:jc w:val="both"/>
              <w:rPr>
                <w:rFonts w:eastAsia="Times New Roman" w:cs="Arial"/>
                <w:snapToGrid w:val="0"/>
                <w:szCs w:val="24"/>
              </w:rPr>
            </w:pPr>
            <w:r>
              <w:rPr>
                <w:rFonts w:eastAsia="Times New Roman" w:cs="Arial"/>
                <w:snapToGrid w:val="0"/>
                <w:szCs w:val="24"/>
              </w:rPr>
              <w:t>N/A</w:t>
            </w:r>
          </w:p>
        </w:tc>
      </w:tr>
      <w:tr w:rsidR="00751C94" w:rsidRPr="00B41502" w14:paraId="2C80DF9C" w14:textId="77777777" w:rsidTr="00FD12B7">
        <w:tblPrEx>
          <w:jc w:val="center"/>
        </w:tblPrEx>
        <w:trPr>
          <w:gridBefore w:val="1"/>
          <w:wBefore w:w="191" w:type="dxa"/>
          <w:jc w:val="center"/>
        </w:trPr>
        <w:tc>
          <w:tcPr>
            <w:tcW w:w="2297" w:type="dxa"/>
            <w:gridSpan w:val="2"/>
          </w:tcPr>
          <w:p w14:paraId="1DCD81C8" w14:textId="77777777" w:rsidR="00751C94" w:rsidRPr="00B41502" w:rsidRDefault="00751C94" w:rsidP="00FD12B7">
            <w:pPr>
              <w:tabs>
                <w:tab w:val="left" w:pos="0"/>
              </w:tabs>
              <w:spacing w:after="0" w:line="240" w:lineRule="auto"/>
              <w:ind w:left="-46"/>
              <w:rPr>
                <w:rFonts w:cs="Arial"/>
                <w:b/>
                <w:szCs w:val="24"/>
              </w:rPr>
            </w:pPr>
            <w:r w:rsidRPr="00B41502">
              <w:rPr>
                <w:rFonts w:cs="Arial"/>
                <w:b/>
                <w:szCs w:val="24"/>
              </w:rPr>
              <w:t>Progress</w:t>
            </w:r>
          </w:p>
        </w:tc>
        <w:tc>
          <w:tcPr>
            <w:tcW w:w="6837" w:type="dxa"/>
            <w:gridSpan w:val="2"/>
          </w:tcPr>
          <w:p w14:paraId="6FF887DB" w14:textId="77777777" w:rsidR="00751C94" w:rsidRPr="00B41502" w:rsidRDefault="00751C94" w:rsidP="00FD12B7">
            <w:pPr>
              <w:keepNext/>
              <w:tabs>
                <w:tab w:val="left" w:pos="0"/>
              </w:tabs>
              <w:spacing w:after="0" w:line="240" w:lineRule="auto"/>
              <w:ind w:left="-46"/>
              <w:jc w:val="both"/>
              <w:rPr>
                <w:rFonts w:eastAsia="Times New Roman" w:cs="Arial"/>
                <w:snapToGrid w:val="0"/>
                <w:szCs w:val="24"/>
              </w:rPr>
            </w:pPr>
            <w:r w:rsidRPr="00B41502">
              <w:rPr>
                <w:rFonts w:eastAsia="Times New Roman" w:cs="Arial"/>
                <w:snapToGrid w:val="0"/>
                <w:szCs w:val="24"/>
              </w:rPr>
              <w:t>The issue of updating parking standards has been discussed with other Hertfordshire authorities and will continue to be pursued through the Hertfordshire Planning Group (HPG).</w:t>
            </w:r>
          </w:p>
        </w:tc>
      </w:tr>
      <w:tr w:rsidR="00751C94" w:rsidRPr="00B41502" w14:paraId="657D3501" w14:textId="77777777" w:rsidTr="00FD12B7">
        <w:tblPrEx>
          <w:jc w:val="center"/>
        </w:tblPrEx>
        <w:trPr>
          <w:gridBefore w:val="1"/>
          <w:wBefore w:w="191" w:type="dxa"/>
          <w:jc w:val="center"/>
        </w:trPr>
        <w:tc>
          <w:tcPr>
            <w:tcW w:w="2297" w:type="dxa"/>
            <w:gridSpan w:val="2"/>
          </w:tcPr>
          <w:p w14:paraId="670F31AC" w14:textId="77777777" w:rsidR="00751C94" w:rsidRPr="00B41502" w:rsidRDefault="00751C94" w:rsidP="00FD12B7">
            <w:pPr>
              <w:tabs>
                <w:tab w:val="left" w:pos="0"/>
              </w:tabs>
              <w:spacing w:after="0" w:line="240" w:lineRule="auto"/>
              <w:ind w:left="-46"/>
              <w:rPr>
                <w:rFonts w:cs="Arial"/>
                <w:b/>
                <w:szCs w:val="24"/>
              </w:rPr>
            </w:pPr>
            <w:r w:rsidRPr="00B41502">
              <w:rPr>
                <w:rFonts w:cs="Arial"/>
                <w:b/>
                <w:szCs w:val="24"/>
              </w:rPr>
              <w:t>Contributory Reasons/Issues</w:t>
            </w:r>
          </w:p>
        </w:tc>
        <w:tc>
          <w:tcPr>
            <w:tcW w:w="6837" w:type="dxa"/>
            <w:gridSpan w:val="2"/>
          </w:tcPr>
          <w:p w14:paraId="4CF170B2" w14:textId="77777777" w:rsidR="00751C94" w:rsidRPr="00B41502" w:rsidRDefault="00751C94" w:rsidP="00FD12B7">
            <w:pPr>
              <w:keepNext/>
              <w:tabs>
                <w:tab w:val="left" w:pos="0"/>
              </w:tabs>
              <w:spacing w:after="0" w:line="240" w:lineRule="auto"/>
              <w:ind w:left="-46"/>
              <w:jc w:val="both"/>
              <w:rPr>
                <w:rFonts w:eastAsia="Times New Roman" w:cs="Arial"/>
                <w:snapToGrid w:val="0"/>
                <w:szCs w:val="24"/>
              </w:rPr>
            </w:pPr>
            <w:r w:rsidRPr="00B41502">
              <w:rPr>
                <w:rFonts w:eastAsia="Times New Roman" w:cs="Arial"/>
                <w:snapToGrid w:val="0"/>
                <w:szCs w:val="24"/>
              </w:rPr>
              <w:t xml:space="preserve">As one of the later Development Plan Documents (DPDs), progress is affected by </w:t>
            </w:r>
            <w:r>
              <w:rPr>
                <w:rFonts w:eastAsia="Times New Roman" w:cs="Arial"/>
                <w:snapToGrid w:val="0"/>
                <w:szCs w:val="24"/>
              </w:rPr>
              <w:t xml:space="preserve">timing of work on </w:t>
            </w:r>
            <w:r w:rsidRPr="00B41502">
              <w:rPr>
                <w:rFonts w:eastAsia="Times New Roman" w:cs="Arial"/>
                <w:snapToGrid w:val="0"/>
                <w:szCs w:val="24"/>
              </w:rPr>
              <w:t>Site Allocations DPD</w:t>
            </w:r>
            <w:r>
              <w:rPr>
                <w:rFonts w:eastAsia="Times New Roman" w:cs="Arial"/>
                <w:snapToGrid w:val="0"/>
                <w:szCs w:val="24"/>
              </w:rPr>
              <w:t>, the early partial review and any work on the currently un-programmed East Hemel Hempstead AAP.</w:t>
            </w:r>
          </w:p>
        </w:tc>
      </w:tr>
      <w:tr w:rsidR="00751C94" w:rsidRPr="00B41502" w14:paraId="5A90D010" w14:textId="77777777" w:rsidTr="00FD12B7">
        <w:tblPrEx>
          <w:jc w:val="center"/>
        </w:tblPrEx>
        <w:trPr>
          <w:gridBefore w:val="1"/>
          <w:wBefore w:w="191" w:type="dxa"/>
          <w:jc w:val="center"/>
        </w:trPr>
        <w:tc>
          <w:tcPr>
            <w:tcW w:w="2297" w:type="dxa"/>
            <w:gridSpan w:val="2"/>
          </w:tcPr>
          <w:p w14:paraId="0F674720" w14:textId="77777777" w:rsidR="00751C94" w:rsidRPr="00B41502" w:rsidRDefault="00751C94" w:rsidP="00FD12B7">
            <w:pPr>
              <w:tabs>
                <w:tab w:val="left" w:pos="0"/>
              </w:tabs>
              <w:spacing w:after="0" w:line="240" w:lineRule="auto"/>
              <w:ind w:left="-46"/>
              <w:rPr>
                <w:rFonts w:cs="Arial"/>
                <w:b/>
                <w:szCs w:val="24"/>
              </w:rPr>
            </w:pPr>
            <w:r w:rsidRPr="00B41502">
              <w:rPr>
                <w:rFonts w:cs="Arial"/>
                <w:b/>
                <w:szCs w:val="24"/>
              </w:rPr>
              <w:t>Action</w:t>
            </w:r>
          </w:p>
        </w:tc>
        <w:tc>
          <w:tcPr>
            <w:tcW w:w="6837" w:type="dxa"/>
            <w:gridSpan w:val="2"/>
          </w:tcPr>
          <w:p w14:paraId="08204F59" w14:textId="14FE9A8D" w:rsidR="00751C94" w:rsidRPr="00B41502" w:rsidRDefault="00751C94" w:rsidP="00FD12B7">
            <w:pPr>
              <w:keepNext/>
              <w:tabs>
                <w:tab w:val="left" w:pos="0"/>
              </w:tabs>
              <w:spacing w:after="0" w:line="240" w:lineRule="auto"/>
              <w:ind w:left="-46"/>
              <w:jc w:val="both"/>
              <w:rPr>
                <w:rFonts w:eastAsia="Times New Roman" w:cs="Arial"/>
                <w:snapToGrid w:val="0"/>
                <w:szCs w:val="24"/>
              </w:rPr>
            </w:pPr>
            <w:r w:rsidRPr="00B41502">
              <w:rPr>
                <w:rFonts w:eastAsia="Times New Roman" w:cs="Arial"/>
                <w:snapToGrid w:val="0"/>
                <w:szCs w:val="24"/>
              </w:rPr>
              <w:t>The key action is to progress the Development Management Policies as soon as possible</w:t>
            </w:r>
            <w:r>
              <w:rPr>
                <w:rFonts w:eastAsia="Times New Roman" w:cs="Arial"/>
                <w:snapToGrid w:val="0"/>
                <w:szCs w:val="24"/>
              </w:rPr>
              <w:t xml:space="preserve"> – either through a </w:t>
            </w:r>
            <w:r w:rsidR="0009082B">
              <w:rPr>
                <w:rFonts w:eastAsia="Times New Roman" w:cs="Arial"/>
                <w:snapToGrid w:val="0"/>
                <w:szCs w:val="24"/>
              </w:rPr>
              <w:t>stand-alone</w:t>
            </w:r>
            <w:r>
              <w:rPr>
                <w:rFonts w:eastAsia="Times New Roman" w:cs="Arial"/>
                <w:snapToGrid w:val="0"/>
                <w:szCs w:val="24"/>
              </w:rPr>
              <w:t xml:space="preserve"> DPD (as currently envisaged in the LDS), or through the early partial review process.  </w:t>
            </w:r>
          </w:p>
        </w:tc>
      </w:tr>
      <w:tr w:rsidR="00751C94" w:rsidRPr="00B41502" w14:paraId="50BC27C1" w14:textId="77777777" w:rsidTr="00FD12B7">
        <w:tblPrEx>
          <w:jc w:val="center"/>
        </w:tblPrEx>
        <w:trPr>
          <w:gridBefore w:val="1"/>
          <w:wBefore w:w="191" w:type="dxa"/>
          <w:trHeight w:val="547"/>
          <w:jc w:val="center"/>
        </w:trPr>
        <w:tc>
          <w:tcPr>
            <w:tcW w:w="2297" w:type="dxa"/>
            <w:gridSpan w:val="2"/>
          </w:tcPr>
          <w:p w14:paraId="008AE1A3" w14:textId="77777777" w:rsidR="00751C94" w:rsidRPr="00B41502" w:rsidRDefault="00751C94" w:rsidP="00FD12B7">
            <w:pPr>
              <w:tabs>
                <w:tab w:val="left" w:pos="0"/>
              </w:tabs>
              <w:spacing w:after="0" w:line="240" w:lineRule="auto"/>
              <w:ind w:left="-46"/>
              <w:rPr>
                <w:rFonts w:cs="Arial"/>
                <w:b/>
                <w:szCs w:val="24"/>
              </w:rPr>
            </w:pPr>
            <w:r w:rsidRPr="00B41502">
              <w:rPr>
                <w:rFonts w:cs="Arial"/>
                <w:b/>
                <w:szCs w:val="24"/>
              </w:rPr>
              <w:t>Identification of Additional Risks</w:t>
            </w:r>
          </w:p>
        </w:tc>
        <w:tc>
          <w:tcPr>
            <w:tcW w:w="6837" w:type="dxa"/>
            <w:gridSpan w:val="2"/>
          </w:tcPr>
          <w:p w14:paraId="6AFEEC4D" w14:textId="77777777" w:rsidR="00751C94" w:rsidRPr="00B41502" w:rsidRDefault="00751C94" w:rsidP="00FD12B7">
            <w:pPr>
              <w:keepNext/>
              <w:tabs>
                <w:tab w:val="left" w:pos="0"/>
              </w:tabs>
              <w:spacing w:after="0" w:line="240" w:lineRule="auto"/>
              <w:ind w:left="-46"/>
              <w:jc w:val="both"/>
              <w:rPr>
                <w:rFonts w:eastAsia="Times New Roman" w:cs="Arial"/>
                <w:snapToGrid w:val="0"/>
                <w:szCs w:val="24"/>
              </w:rPr>
            </w:pPr>
            <w:r w:rsidRPr="00B41502">
              <w:rPr>
                <w:rFonts w:eastAsia="Times New Roman" w:cs="Arial"/>
                <w:snapToGrid w:val="0"/>
                <w:szCs w:val="24"/>
              </w:rPr>
              <w:t>No new risks. The key risks will be the progress of the Site Allocations and any problems encountered.</w:t>
            </w:r>
          </w:p>
        </w:tc>
      </w:tr>
      <w:tr w:rsidR="00751C94" w:rsidRPr="00B41502" w14:paraId="20D2D96E" w14:textId="77777777" w:rsidTr="00FD12B7">
        <w:tblPrEx>
          <w:jc w:val="center"/>
        </w:tblPrEx>
        <w:trPr>
          <w:gridBefore w:val="1"/>
          <w:wBefore w:w="191" w:type="dxa"/>
          <w:jc w:val="center"/>
        </w:trPr>
        <w:tc>
          <w:tcPr>
            <w:tcW w:w="2297" w:type="dxa"/>
            <w:gridSpan w:val="2"/>
          </w:tcPr>
          <w:p w14:paraId="5D4DFDFD" w14:textId="77777777" w:rsidR="00751C94" w:rsidRPr="00B41502" w:rsidRDefault="00751C94" w:rsidP="00FD12B7">
            <w:pPr>
              <w:tabs>
                <w:tab w:val="left" w:pos="0"/>
              </w:tabs>
              <w:spacing w:after="0" w:line="240" w:lineRule="auto"/>
              <w:ind w:left="-46"/>
              <w:rPr>
                <w:rFonts w:cs="Arial"/>
                <w:b/>
                <w:szCs w:val="24"/>
              </w:rPr>
            </w:pPr>
            <w:r w:rsidRPr="00B41502">
              <w:rPr>
                <w:rFonts w:cs="Arial"/>
                <w:b/>
                <w:szCs w:val="24"/>
              </w:rPr>
              <w:t>Review of Timetable</w:t>
            </w:r>
          </w:p>
        </w:tc>
        <w:tc>
          <w:tcPr>
            <w:tcW w:w="6837" w:type="dxa"/>
            <w:gridSpan w:val="2"/>
          </w:tcPr>
          <w:p w14:paraId="1415BBD0" w14:textId="77777777" w:rsidR="00751C94" w:rsidRPr="00B41502" w:rsidRDefault="00751C94" w:rsidP="00FD12B7">
            <w:pPr>
              <w:keepNext/>
              <w:tabs>
                <w:tab w:val="left" w:pos="0"/>
              </w:tabs>
              <w:spacing w:after="0" w:line="240" w:lineRule="auto"/>
              <w:ind w:left="-46"/>
              <w:jc w:val="both"/>
              <w:rPr>
                <w:rFonts w:eastAsia="Times New Roman" w:cs="Arial"/>
                <w:snapToGrid w:val="0"/>
                <w:szCs w:val="24"/>
              </w:rPr>
            </w:pPr>
            <w:r w:rsidRPr="00B41502">
              <w:rPr>
                <w:rFonts w:eastAsia="Times New Roman" w:cs="Arial"/>
                <w:snapToGrid w:val="0"/>
                <w:szCs w:val="24"/>
              </w:rPr>
              <w:t xml:space="preserve">The timetable </w:t>
            </w:r>
            <w:r>
              <w:rPr>
                <w:rFonts w:eastAsia="Times New Roman" w:cs="Arial"/>
                <w:snapToGrid w:val="0"/>
                <w:szCs w:val="24"/>
              </w:rPr>
              <w:t xml:space="preserve">to be kept under review.  </w:t>
            </w:r>
          </w:p>
        </w:tc>
      </w:tr>
      <w:bookmarkEnd w:id="3"/>
    </w:tbl>
    <w:p w14:paraId="53EC13A5" w14:textId="77777777" w:rsidR="00751C94" w:rsidRDefault="00751C94" w:rsidP="00751C94">
      <w:pPr>
        <w:spacing w:after="0" w:line="240" w:lineRule="auto"/>
        <w:jc w:val="both"/>
        <w:rPr>
          <w:rFonts w:cs="Arial"/>
          <w:szCs w:val="24"/>
        </w:rPr>
      </w:pPr>
    </w:p>
    <w:p w14:paraId="21F2A692" w14:textId="77777777" w:rsidR="00637645" w:rsidRDefault="00637645" w:rsidP="00751C94">
      <w:pPr>
        <w:spacing w:after="0" w:line="240" w:lineRule="auto"/>
        <w:jc w:val="both"/>
        <w:rPr>
          <w:rFonts w:cs="Arial"/>
          <w:szCs w:val="24"/>
        </w:rPr>
      </w:pPr>
    </w:p>
    <w:p w14:paraId="74ECE8BB" w14:textId="77777777" w:rsidR="00637645" w:rsidRPr="00B41502" w:rsidRDefault="00637645" w:rsidP="00751C94">
      <w:pPr>
        <w:spacing w:after="0" w:line="240" w:lineRule="auto"/>
        <w:jc w:val="both"/>
        <w:rPr>
          <w:rFonts w:cs="Arial"/>
          <w:szCs w:val="24"/>
        </w:rPr>
      </w:pPr>
    </w:p>
    <w:p w14:paraId="22BA941C" w14:textId="77777777" w:rsidR="00751C94" w:rsidRPr="00CA1A3B" w:rsidRDefault="00751C94" w:rsidP="00751C94">
      <w:pPr>
        <w:pStyle w:val="BodyTextIndent"/>
        <w:spacing w:after="0"/>
        <w:ind w:left="709"/>
        <w:rPr>
          <w:rFonts w:cs="Arial"/>
          <w:b/>
          <w:color w:val="000000"/>
          <w:szCs w:val="24"/>
        </w:rPr>
      </w:pPr>
      <w:r w:rsidRPr="00CA1A3B">
        <w:rPr>
          <w:rFonts w:cs="Arial"/>
          <w:b/>
          <w:color w:val="000000"/>
          <w:szCs w:val="24"/>
        </w:rPr>
        <w:t>LDS update</w:t>
      </w:r>
    </w:p>
    <w:p w14:paraId="6AD0B09D" w14:textId="77777777" w:rsidR="00751C94" w:rsidRPr="00B41502" w:rsidRDefault="00751C94" w:rsidP="00751C94">
      <w:pPr>
        <w:pStyle w:val="BodyTextIndent"/>
        <w:spacing w:after="0"/>
        <w:ind w:left="709"/>
        <w:rPr>
          <w:rFonts w:cs="Arial"/>
          <w:color w:val="000000"/>
          <w:szCs w:val="24"/>
        </w:rPr>
      </w:pPr>
    </w:p>
    <w:p w14:paraId="63146AF3" w14:textId="77777777" w:rsidR="00751C94" w:rsidRPr="00B41502" w:rsidRDefault="00751C94" w:rsidP="00751C94">
      <w:pPr>
        <w:ind w:left="709" w:hanging="709"/>
        <w:jc w:val="both"/>
        <w:rPr>
          <w:rFonts w:cs="Arial"/>
          <w:color w:val="000000"/>
          <w:szCs w:val="24"/>
        </w:rPr>
      </w:pPr>
      <w:r w:rsidRPr="00B41502">
        <w:rPr>
          <w:rFonts w:cs="Arial"/>
          <w:color w:val="000000"/>
          <w:szCs w:val="24"/>
        </w:rPr>
        <w:t>3.5</w:t>
      </w:r>
      <w:r w:rsidRPr="00B41502">
        <w:rPr>
          <w:rFonts w:cs="Arial"/>
          <w:color w:val="000000"/>
          <w:szCs w:val="24"/>
        </w:rPr>
        <w:tab/>
      </w:r>
      <w:r>
        <w:rPr>
          <w:rFonts w:cs="Arial"/>
          <w:color w:val="000000"/>
          <w:szCs w:val="24"/>
        </w:rPr>
        <w:t>A new</w:t>
      </w:r>
      <w:r w:rsidRPr="00B41502">
        <w:rPr>
          <w:rFonts w:cs="Arial"/>
          <w:color w:val="000000"/>
          <w:szCs w:val="24"/>
        </w:rPr>
        <w:t xml:space="preserve"> LDS </w:t>
      </w:r>
      <w:r>
        <w:rPr>
          <w:rFonts w:cs="Arial"/>
          <w:color w:val="000000"/>
          <w:szCs w:val="24"/>
        </w:rPr>
        <w:t xml:space="preserve">was </w:t>
      </w:r>
      <w:r w:rsidRPr="00B41502">
        <w:rPr>
          <w:rFonts w:cs="Arial"/>
          <w:color w:val="000000"/>
          <w:szCs w:val="24"/>
        </w:rPr>
        <w:t>adopt</w:t>
      </w:r>
      <w:r>
        <w:rPr>
          <w:rFonts w:cs="Arial"/>
          <w:color w:val="000000"/>
          <w:szCs w:val="24"/>
        </w:rPr>
        <w:t xml:space="preserve">ed in </w:t>
      </w:r>
      <w:r w:rsidRPr="00B41502">
        <w:rPr>
          <w:rFonts w:cs="Arial"/>
          <w:color w:val="000000"/>
          <w:szCs w:val="24"/>
        </w:rPr>
        <w:t>February 2014</w:t>
      </w:r>
      <w:r>
        <w:rPr>
          <w:rFonts w:cs="Arial"/>
          <w:color w:val="000000"/>
          <w:szCs w:val="24"/>
        </w:rPr>
        <w:t>.  It</w:t>
      </w:r>
      <w:r w:rsidRPr="00B41502">
        <w:rPr>
          <w:rFonts w:cs="Arial"/>
          <w:color w:val="000000"/>
          <w:szCs w:val="24"/>
        </w:rPr>
        <w:t xml:space="preserve"> include</w:t>
      </w:r>
      <w:r>
        <w:rPr>
          <w:rFonts w:cs="Arial"/>
          <w:color w:val="000000"/>
          <w:szCs w:val="24"/>
        </w:rPr>
        <w:t>s</w:t>
      </w:r>
      <w:r w:rsidRPr="00B41502">
        <w:rPr>
          <w:rFonts w:cs="Arial"/>
          <w:color w:val="000000"/>
          <w:szCs w:val="24"/>
        </w:rPr>
        <w:t>:</w:t>
      </w:r>
    </w:p>
    <w:p w14:paraId="2157C61E" w14:textId="77777777" w:rsidR="00751C94" w:rsidRPr="00B41502" w:rsidRDefault="00751C94" w:rsidP="005068BD">
      <w:pPr>
        <w:numPr>
          <w:ilvl w:val="0"/>
          <w:numId w:val="61"/>
        </w:numPr>
        <w:spacing w:after="0" w:line="240" w:lineRule="auto"/>
        <w:ind w:left="1276"/>
        <w:jc w:val="both"/>
        <w:rPr>
          <w:rFonts w:cs="Arial"/>
          <w:color w:val="000000"/>
          <w:szCs w:val="24"/>
        </w:rPr>
      </w:pPr>
      <w:r w:rsidRPr="00B41502">
        <w:rPr>
          <w:rFonts w:cs="Arial"/>
          <w:color w:val="000000"/>
          <w:szCs w:val="24"/>
        </w:rPr>
        <w:t>Transitional arrangements (i.e. the role and weight of policies within the existing and emerging Local Plan);</w:t>
      </w:r>
    </w:p>
    <w:p w14:paraId="3F583E92" w14:textId="77777777" w:rsidR="00751C94" w:rsidRPr="00B41502" w:rsidRDefault="00751C94" w:rsidP="005068BD">
      <w:pPr>
        <w:numPr>
          <w:ilvl w:val="0"/>
          <w:numId w:val="61"/>
        </w:numPr>
        <w:spacing w:after="0" w:line="240" w:lineRule="auto"/>
        <w:ind w:left="1276"/>
        <w:jc w:val="both"/>
        <w:rPr>
          <w:rFonts w:cs="Arial"/>
          <w:color w:val="000000"/>
          <w:szCs w:val="24"/>
        </w:rPr>
      </w:pPr>
      <w:r w:rsidRPr="00B41502">
        <w:rPr>
          <w:rFonts w:cs="Arial"/>
          <w:color w:val="000000"/>
          <w:szCs w:val="24"/>
        </w:rPr>
        <w:t>The structure of the Council’s replacement Local Plan: this will include the continuation of work on the Site Allocations and Development Management DPDs, together with the early partial review;</w:t>
      </w:r>
    </w:p>
    <w:p w14:paraId="3765406E" w14:textId="77777777" w:rsidR="00751C94" w:rsidRPr="00B41502" w:rsidRDefault="00751C94" w:rsidP="005068BD">
      <w:pPr>
        <w:numPr>
          <w:ilvl w:val="0"/>
          <w:numId w:val="61"/>
        </w:numPr>
        <w:spacing w:after="0" w:line="240" w:lineRule="auto"/>
        <w:ind w:left="1276"/>
        <w:jc w:val="both"/>
        <w:rPr>
          <w:rFonts w:cs="Arial"/>
          <w:color w:val="000000"/>
          <w:szCs w:val="24"/>
        </w:rPr>
      </w:pPr>
      <w:r w:rsidRPr="00B41502">
        <w:rPr>
          <w:rFonts w:cs="Arial"/>
          <w:color w:val="000000"/>
          <w:szCs w:val="24"/>
        </w:rPr>
        <w:t>The role of Strategic Environmental Assessment, Sustainability Appraisal and Appropriate Assessment;</w:t>
      </w:r>
    </w:p>
    <w:p w14:paraId="42658A30" w14:textId="77777777" w:rsidR="00751C94" w:rsidRPr="00B41502" w:rsidRDefault="00751C94" w:rsidP="005068BD">
      <w:pPr>
        <w:numPr>
          <w:ilvl w:val="0"/>
          <w:numId w:val="61"/>
        </w:numPr>
        <w:spacing w:after="0" w:line="240" w:lineRule="auto"/>
        <w:ind w:left="1276"/>
        <w:jc w:val="both"/>
        <w:rPr>
          <w:rFonts w:cs="Arial"/>
          <w:color w:val="000000"/>
          <w:szCs w:val="24"/>
        </w:rPr>
      </w:pPr>
      <w:r w:rsidRPr="00B41502">
        <w:rPr>
          <w:rFonts w:cs="Arial"/>
          <w:color w:val="000000"/>
          <w:szCs w:val="24"/>
        </w:rPr>
        <w:t>Mechanisms for monitoring and evaluation;</w:t>
      </w:r>
    </w:p>
    <w:p w14:paraId="4C731F31" w14:textId="77777777" w:rsidR="00751C94" w:rsidRPr="00B41502" w:rsidRDefault="00751C94" w:rsidP="005068BD">
      <w:pPr>
        <w:numPr>
          <w:ilvl w:val="0"/>
          <w:numId w:val="61"/>
        </w:numPr>
        <w:spacing w:after="0" w:line="240" w:lineRule="auto"/>
        <w:ind w:left="1276"/>
        <w:jc w:val="both"/>
        <w:rPr>
          <w:rFonts w:cs="Arial"/>
          <w:color w:val="000000"/>
          <w:szCs w:val="24"/>
        </w:rPr>
      </w:pPr>
      <w:r w:rsidRPr="00B41502">
        <w:rPr>
          <w:rFonts w:cs="Arial"/>
          <w:color w:val="000000"/>
          <w:szCs w:val="24"/>
        </w:rPr>
        <w:t xml:space="preserve">Resources (in terms of people, skills, money and external support); and </w:t>
      </w:r>
    </w:p>
    <w:p w14:paraId="778066C6" w14:textId="77777777" w:rsidR="00751C94" w:rsidRPr="00B41502" w:rsidRDefault="00751C94" w:rsidP="005068BD">
      <w:pPr>
        <w:numPr>
          <w:ilvl w:val="0"/>
          <w:numId w:val="61"/>
        </w:numPr>
        <w:spacing w:after="0" w:line="240" w:lineRule="auto"/>
        <w:ind w:left="1276"/>
        <w:jc w:val="both"/>
        <w:rPr>
          <w:rFonts w:cs="Arial"/>
          <w:color w:val="000000"/>
          <w:szCs w:val="24"/>
        </w:rPr>
      </w:pPr>
      <w:r w:rsidRPr="00B41502">
        <w:rPr>
          <w:rFonts w:cs="Arial"/>
          <w:color w:val="000000"/>
          <w:szCs w:val="24"/>
        </w:rPr>
        <w:t>Risk Assessment.</w:t>
      </w:r>
    </w:p>
    <w:p w14:paraId="13F3C12E" w14:textId="77777777" w:rsidR="00751C94" w:rsidRPr="00B41502" w:rsidRDefault="00751C94" w:rsidP="00751C94">
      <w:pPr>
        <w:spacing w:after="0" w:line="240" w:lineRule="auto"/>
        <w:ind w:left="709" w:hanging="709"/>
        <w:jc w:val="both"/>
        <w:rPr>
          <w:rFonts w:cs="Arial"/>
          <w:color w:val="000000"/>
          <w:szCs w:val="24"/>
        </w:rPr>
      </w:pPr>
    </w:p>
    <w:p w14:paraId="0946AFF2" w14:textId="77777777" w:rsidR="00751C94" w:rsidRPr="00B41502" w:rsidRDefault="00751C94" w:rsidP="00751C94">
      <w:pPr>
        <w:spacing w:after="0" w:line="240" w:lineRule="auto"/>
        <w:ind w:left="709" w:hanging="709"/>
        <w:jc w:val="both"/>
        <w:rPr>
          <w:rFonts w:cs="Arial"/>
          <w:color w:val="000000"/>
          <w:szCs w:val="24"/>
        </w:rPr>
      </w:pPr>
      <w:r w:rsidRPr="00B41502">
        <w:rPr>
          <w:rFonts w:cs="Arial"/>
          <w:color w:val="000000"/>
          <w:szCs w:val="24"/>
        </w:rPr>
        <w:t>3.6</w:t>
      </w:r>
      <w:r w:rsidRPr="00B41502">
        <w:rPr>
          <w:rFonts w:cs="Arial"/>
          <w:color w:val="000000"/>
          <w:szCs w:val="24"/>
        </w:rPr>
        <w:tab/>
        <w:t xml:space="preserve">Existing profiles for each Development Plan Document (the documents that will make up the Local Plan) </w:t>
      </w:r>
      <w:r>
        <w:rPr>
          <w:rFonts w:cs="Arial"/>
          <w:color w:val="000000"/>
          <w:szCs w:val="24"/>
        </w:rPr>
        <w:t>have been</w:t>
      </w:r>
      <w:r w:rsidRPr="00B41502">
        <w:rPr>
          <w:rFonts w:cs="Arial"/>
          <w:color w:val="000000"/>
          <w:szCs w:val="24"/>
        </w:rPr>
        <w:t xml:space="preserve"> amended, and the structure, timing and content of the early partial review outlined. While the new LDS will contain the most up-to-date timetable, clear links </w:t>
      </w:r>
      <w:r>
        <w:rPr>
          <w:rFonts w:cs="Arial"/>
          <w:color w:val="000000"/>
          <w:szCs w:val="24"/>
        </w:rPr>
        <w:t>are</w:t>
      </w:r>
      <w:r w:rsidRPr="00B41502">
        <w:rPr>
          <w:rFonts w:cs="Arial"/>
          <w:color w:val="000000"/>
          <w:szCs w:val="24"/>
        </w:rPr>
        <w:t xml:space="preserve"> made to the role of the AMR in terms of reviewing and updating this timetable. </w:t>
      </w:r>
    </w:p>
    <w:p w14:paraId="77D88D29" w14:textId="77777777" w:rsidR="00751C94" w:rsidRPr="00B41502" w:rsidRDefault="00751C94" w:rsidP="00751C94">
      <w:pPr>
        <w:spacing w:after="0" w:line="240" w:lineRule="auto"/>
        <w:ind w:left="709" w:hanging="709"/>
        <w:jc w:val="both"/>
        <w:rPr>
          <w:rFonts w:cs="Arial"/>
          <w:szCs w:val="24"/>
        </w:rPr>
      </w:pPr>
    </w:p>
    <w:p w14:paraId="49AC4B37" w14:textId="77777777" w:rsidR="00751C94" w:rsidRPr="00B41502" w:rsidRDefault="00751C94" w:rsidP="00751C94">
      <w:pPr>
        <w:spacing w:after="0" w:line="240" w:lineRule="auto"/>
        <w:ind w:left="709" w:hanging="709"/>
        <w:jc w:val="both"/>
        <w:rPr>
          <w:rFonts w:cs="Arial"/>
          <w:color w:val="000000"/>
          <w:szCs w:val="24"/>
        </w:rPr>
      </w:pPr>
      <w:r w:rsidRPr="00B41502">
        <w:rPr>
          <w:rFonts w:cs="Arial"/>
          <w:szCs w:val="24"/>
        </w:rPr>
        <w:t>3.7</w:t>
      </w:r>
      <w:r w:rsidRPr="00B41502">
        <w:rPr>
          <w:rFonts w:cs="Arial"/>
          <w:szCs w:val="24"/>
        </w:rPr>
        <w:tab/>
        <w:t>This new LDS move</w:t>
      </w:r>
      <w:r>
        <w:rPr>
          <w:rFonts w:cs="Arial"/>
          <w:szCs w:val="24"/>
        </w:rPr>
        <w:t>s</w:t>
      </w:r>
      <w:r w:rsidRPr="00B41502">
        <w:rPr>
          <w:rFonts w:cs="Arial"/>
          <w:szCs w:val="24"/>
        </w:rPr>
        <w:t xml:space="preserve"> the current programme forward to 2017/18, to ensure it covers </w:t>
      </w:r>
      <w:r w:rsidRPr="00B41502">
        <w:rPr>
          <w:rFonts w:cs="Arial"/>
          <w:color w:val="000000"/>
          <w:szCs w:val="24"/>
        </w:rPr>
        <w:t>consultation on, and completion of, the Core Strategy Early Partial Review.</w:t>
      </w:r>
    </w:p>
    <w:p w14:paraId="71CE576B" w14:textId="77777777" w:rsidR="00751C94" w:rsidRPr="00B41502" w:rsidRDefault="00751C94" w:rsidP="00751C94">
      <w:pPr>
        <w:spacing w:after="0" w:line="240" w:lineRule="auto"/>
        <w:ind w:left="709"/>
        <w:jc w:val="both"/>
        <w:rPr>
          <w:rFonts w:cs="Arial"/>
          <w:szCs w:val="24"/>
          <w:u w:val="single"/>
        </w:rPr>
      </w:pPr>
    </w:p>
    <w:p w14:paraId="13FC86EE" w14:textId="77777777" w:rsidR="00751C94" w:rsidRPr="00CA1A3B" w:rsidRDefault="00751C94" w:rsidP="00751C94">
      <w:pPr>
        <w:spacing w:after="0" w:line="240" w:lineRule="auto"/>
        <w:ind w:left="709"/>
        <w:jc w:val="both"/>
        <w:rPr>
          <w:rFonts w:cs="Arial"/>
          <w:b/>
          <w:szCs w:val="24"/>
        </w:rPr>
      </w:pPr>
      <w:r w:rsidRPr="00CA1A3B">
        <w:rPr>
          <w:rFonts w:cs="Arial"/>
          <w:b/>
          <w:szCs w:val="24"/>
        </w:rPr>
        <w:t>Supplementary Planning Documents</w:t>
      </w:r>
    </w:p>
    <w:p w14:paraId="59D110E1" w14:textId="77777777" w:rsidR="00751C94" w:rsidRPr="00B41502" w:rsidRDefault="00751C94" w:rsidP="00751C94">
      <w:pPr>
        <w:spacing w:after="0" w:line="240" w:lineRule="auto"/>
        <w:ind w:left="709"/>
        <w:jc w:val="both"/>
        <w:rPr>
          <w:rFonts w:cs="Arial"/>
          <w:szCs w:val="24"/>
          <w:u w:val="single"/>
        </w:rPr>
      </w:pPr>
    </w:p>
    <w:p w14:paraId="44817F53" w14:textId="77777777" w:rsidR="00751C94" w:rsidRPr="00B41502" w:rsidRDefault="00751C94" w:rsidP="00751C94">
      <w:pPr>
        <w:spacing w:after="0" w:line="240" w:lineRule="auto"/>
        <w:ind w:left="709" w:hanging="720"/>
        <w:jc w:val="both"/>
        <w:rPr>
          <w:rFonts w:cs="Arial"/>
          <w:szCs w:val="24"/>
        </w:rPr>
      </w:pPr>
      <w:r w:rsidRPr="00B41502">
        <w:rPr>
          <w:rFonts w:cs="Arial"/>
          <w:szCs w:val="24"/>
        </w:rPr>
        <w:t>3.8</w:t>
      </w:r>
      <w:r w:rsidRPr="00B41502">
        <w:rPr>
          <w:rFonts w:cs="Arial"/>
          <w:szCs w:val="24"/>
        </w:rPr>
        <w:tab/>
        <w:t>The Government advises that timetables for the production of Supplementary Planning Documents (SPDs) no longer need to be included within the LDS. However it is still helpful to refer to these within the LDS and report on progress achieved.</w:t>
      </w:r>
      <w:r>
        <w:rPr>
          <w:rFonts w:cs="Arial"/>
          <w:szCs w:val="24"/>
        </w:rPr>
        <w:t xml:space="preserve">  A full list of required SPDs is set out in Appendix 4 of the LDS.</w:t>
      </w:r>
    </w:p>
    <w:p w14:paraId="36FE6919" w14:textId="77777777" w:rsidR="00751C94" w:rsidRPr="00B41502" w:rsidRDefault="00751C94" w:rsidP="00751C94">
      <w:pPr>
        <w:spacing w:after="0" w:line="240" w:lineRule="auto"/>
        <w:jc w:val="both"/>
        <w:rPr>
          <w:rFonts w:cs="Arial"/>
          <w:szCs w:val="24"/>
        </w:rPr>
      </w:pPr>
    </w:p>
    <w:p w14:paraId="5912A4AB" w14:textId="77777777" w:rsidR="00751C94" w:rsidRPr="00B41502" w:rsidRDefault="00751C94" w:rsidP="00751C94">
      <w:pPr>
        <w:spacing w:after="0" w:line="240" w:lineRule="auto"/>
        <w:ind w:left="720" w:hanging="720"/>
        <w:jc w:val="both"/>
        <w:rPr>
          <w:rFonts w:eastAsia="Calibri" w:cs="Arial"/>
          <w:szCs w:val="24"/>
        </w:rPr>
      </w:pPr>
      <w:r w:rsidRPr="00B41502">
        <w:rPr>
          <w:rFonts w:cs="Arial"/>
          <w:szCs w:val="24"/>
        </w:rPr>
        <w:t>3.9</w:t>
      </w:r>
      <w:r w:rsidRPr="00B41502">
        <w:rPr>
          <w:rFonts w:cs="Arial"/>
          <w:szCs w:val="24"/>
        </w:rPr>
        <w:tab/>
        <w:t xml:space="preserve">Work on appraisals for the Borough’s Conservation Areas is ongoing. </w:t>
      </w:r>
      <w:r>
        <w:rPr>
          <w:rFonts w:eastAsia="Calibri" w:cs="Arial"/>
          <w:szCs w:val="24"/>
        </w:rPr>
        <w:t xml:space="preserve">Appraisals for </w:t>
      </w:r>
      <w:r w:rsidRPr="00B41502">
        <w:rPr>
          <w:rFonts w:eastAsia="Calibri" w:cs="Arial"/>
          <w:szCs w:val="24"/>
        </w:rPr>
        <w:t xml:space="preserve">Berkhamsted and Hemel Hempstead </w:t>
      </w:r>
      <w:r>
        <w:rPr>
          <w:rFonts w:eastAsia="Calibri" w:cs="Arial"/>
          <w:szCs w:val="24"/>
        </w:rPr>
        <w:t xml:space="preserve">Old Town were approved by Cabinet in January 2014 and work on the </w:t>
      </w:r>
      <w:r w:rsidRPr="00B41502">
        <w:rPr>
          <w:rFonts w:eastAsia="Calibri" w:cs="Arial"/>
          <w:szCs w:val="24"/>
        </w:rPr>
        <w:t xml:space="preserve">Tring Conservation Area Appraisal </w:t>
      </w:r>
      <w:r>
        <w:rPr>
          <w:rFonts w:eastAsia="Calibri" w:cs="Arial"/>
          <w:szCs w:val="24"/>
        </w:rPr>
        <w:t>is underway.</w:t>
      </w:r>
      <w:r w:rsidRPr="00B41502">
        <w:rPr>
          <w:rFonts w:eastAsia="Calibri" w:cs="Arial"/>
          <w:szCs w:val="24"/>
        </w:rPr>
        <w:t xml:space="preserve"> See </w:t>
      </w:r>
      <w:r>
        <w:rPr>
          <w:rFonts w:eastAsia="Calibri" w:cs="Arial"/>
          <w:szCs w:val="24"/>
        </w:rPr>
        <w:t>Chapter</w:t>
      </w:r>
      <w:r w:rsidRPr="00B41502">
        <w:rPr>
          <w:rFonts w:eastAsia="Calibri" w:cs="Arial"/>
          <w:szCs w:val="24"/>
        </w:rPr>
        <w:t xml:space="preserve"> 8 for further information.</w:t>
      </w:r>
    </w:p>
    <w:p w14:paraId="3B4423FD" w14:textId="77777777" w:rsidR="00751C94" w:rsidRPr="00B41502" w:rsidRDefault="00751C94" w:rsidP="00751C94">
      <w:pPr>
        <w:spacing w:after="0" w:line="240" w:lineRule="auto"/>
        <w:ind w:left="720" w:hanging="720"/>
        <w:jc w:val="both"/>
        <w:rPr>
          <w:rFonts w:cs="Arial"/>
          <w:szCs w:val="24"/>
        </w:rPr>
      </w:pPr>
    </w:p>
    <w:p w14:paraId="40258204" w14:textId="0152D4A8" w:rsidR="00751C94" w:rsidRDefault="00751C94" w:rsidP="00751C94">
      <w:pPr>
        <w:spacing w:after="0" w:line="240" w:lineRule="auto"/>
        <w:ind w:left="720" w:hanging="720"/>
        <w:jc w:val="both"/>
        <w:rPr>
          <w:rFonts w:cs="Arial"/>
          <w:szCs w:val="24"/>
        </w:rPr>
      </w:pPr>
      <w:r w:rsidRPr="00B41502">
        <w:rPr>
          <w:rFonts w:cs="Arial"/>
          <w:szCs w:val="24"/>
        </w:rPr>
        <w:t>3.10</w:t>
      </w:r>
      <w:r w:rsidRPr="00B41502">
        <w:rPr>
          <w:rFonts w:cs="Arial"/>
          <w:szCs w:val="24"/>
        </w:rPr>
        <w:tab/>
        <w:t>A revised version of the Chilterns Buildings Design Guide was published in February 2010, following its approval by the Chilterns Conservation Board in October 2009. This was a material planning consideration in relevant planning applications throughout the monitoring period and accorded significant weight by virtue of a direct reference in Policy CS24: The Chilterns Area of Outstanding Natural Beauty within the Core Strategy. It was formally adopted as supplementary planning guidance in September 2013</w:t>
      </w:r>
      <w:r>
        <w:rPr>
          <w:rFonts w:cs="Arial"/>
          <w:szCs w:val="24"/>
        </w:rPr>
        <w:t>, alongside the Core Strategy.</w:t>
      </w:r>
    </w:p>
    <w:p w14:paraId="79F9BCE0" w14:textId="77777777" w:rsidR="00751C94" w:rsidRDefault="00751C94" w:rsidP="00751C94">
      <w:pPr>
        <w:spacing w:after="0" w:line="240" w:lineRule="auto"/>
        <w:ind w:left="720" w:hanging="720"/>
        <w:jc w:val="both"/>
        <w:rPr>
          <w:rFonts w:cs="Arial"/>
          <w:szCs w:val="24"/>
        </w:rPr>
      </w:pPr>
    </w:p>
    <w:p w14:paraId="7CCFCD04" w14:textId="77777777" w:rsidR="00751C94" w:rsidRPr="00B41502" w:rsidRDefault="00751C94" w:rsidP="00751C94">
      <w:pPr>
        <w:spacing w:after="0" w:line="240" w:lineRule="auto"/>
        <w:ind w:left="720" w:hanging="720"/>
        <w:jc w:val="both"/>
        <w:rPr>
          <w:rFonts w:cs="Arial"/>
          <w:szCs w:val="24"/>
        </w:rPr>
      </w:pPr>
      <w:r>
        <w:rPr>
          <w:rFonts w:cs="Arial"/>
          <w:szCs w:val="24"/>
        </w:rPr>
        <w:lastRenderedPageBreak/>
        <w:t>3.11</w:t>
      </w:r>
      <w:r>
        <w:rPr>
          <w:rFonts w:cs="Arial"/>
          <w:szCs w:val="24"/>
        </w:rPr>
        <w:tab/>
        <w:t xml:space="preserve">The adoption of the Core Strategy in September 2013 also provided the opportunity to formally adopt the Hemel Hempstead Town Centre </w:t>
      </w:r>
      <w:proofErr w:type="spellStart"/>
      <w:r>
        <w:rPr>
          <w:rFonts w:cs="Arial"/>
          <w:szCs w:val="24"/>
        </w:rPr>
        <w:t>Masterplan</w:t>
      </w:r>
      <w:proofErr w:type="spellEnd"/>
      <w:r>
        <w:rPr>
          <w:rFonts w:cs="Arial"/>
          <w:szCs w:val="24"/>
        </w:rPr>
        <w:t xml:space="preserve"> as SPD and to re-adopt the Affordable Housing SPD (following a few minor amendments to ensure policy conformity).</w:t>
      </w:r>
      <w:r w:rsidRPr="00B41502">
        <w:rPr>
          <w:rFonts w:cs="Arial"/>
          <w:szCs w:val="24"/>
        </w:rPr>
        <w:t xml:space="preserve"> </w:t>
      </w:r>
    </w:p>
    <w:p w14:paraId="4AF90505" w14:textId="77777777" w:rsidR="00751C94" w:rsidRPr="00B41502" w:rsidRDefault="00751C94" w:rsidP="00751C94">
      <w:pPr>
        <w:spacing w:after="0" w:line="240" w:lineRule="auto"/>
        <w:jc w:val="both"/>
        <w:rPr>
          <w:rFonts w:cs="Arial"/>
          <w:szCs w:val="24"/>
        </w:rPr>
      </w:pPr>
    </w:p>
    <w:p w14:paraId="4E426051" w14:textId="0397441D" w:rsidR="00751C94" w:rsidRPr="00B41502" w:rsidRDefault="00751C94" w:rsidP="00751C94">
      <w:pPr>
        <w:spacing w:after="0" w:line="240" w:lineRule="auto"/>
        <w:ind w:left="720" w:hanging="720"/>
        <w:jc w:val="both"/>
        <w:rPr>
          <w:rFonts w:cs="Arial"/>
          <w:szCs w:val="24"/>
        </w:rPr>
      </w:pPr>
      <w:r w:rsidRPr="00B41502">
        <w:rPr>
          <w:rFonts w:cs="Arial"/>
          <w:szCs w:val="24"/>
        </w:rPr>
        <w:t>3.1</w:t>
      </w:r>
      <w:r w:rsidR="00053951">
        <w:rPr>
          <w:rFonts w:cs="Arial"/>
          <w:szCs w:val="24"/>
        </w:rPr>
        <w:t>2</w:t>
      </w:r>
      <w:r w:rsidRPr="00B41502">
        <w:rPr>
          <w:rFonts w:cs="Arial"/>
          <w:szCs w:val="24"/>
        </w:rPr>
        <w:tab/>
        <w:t xml:space="preserve">The Planning Obligations SPD was adopted in April 2011 and remains in operation. It will be superseded when the Community Infrastructure Levy (CIL) comes into force, which is programmed for </w:t>
      </w:r>
      <w:r>
        <w:rPr>
          <w:rFonts w:cs="Arial"/>
          <w:szCs w:val="24"/>
        </w:rPr>
        <w:t>1</w:t>
      </w:r>
      <w:r w:rsidRPr="00C538D4">
        <w:rPr>
          <w:rFonts w:cs="Arial"/>
          <w:szCs w:val="24"/>
          <w:vertAlign w:val="superscript"/>
        </w:rPr>
        <w:t>st</w:t>
      </w:r>
      <w:r>
        <w:rPr>
          <w:rFonts w:cs="Arial"/>
          <w:szCs w:val="24"/>
        </w:rPr>
        <w:t xml:space="preserve"> April</w:t>
      </w:r>
      <w:r w:rsidRPr="00B41502">
        <w:rPr>
          <w:rFonts w:cs="Arial"/>
          <w:szCs w:val="24"/>
        </w:rPr>
        <w:t xml:space="preserve"> 2015. Technical work was undertaken during the monitoring period of 201</w:t>
      </w:r>
      <w:r>
        <w:rPr>
          <w:rFonts w:cs="Arial"/>
          <w:szCs w:val="24"/>
        </w:rPr>
        <w:t>3</w:t>
      </w:r>
      <w:r w:rsidRPr="00B41502">
        <w:rPr>
          <w:rFonts w:cs="Arial"/>
          <w:szCs w:val="24"/>
        </w:rPr>
        <w:t>/1</w:t>
      </w:r>
      <w:r>
        <w:rPr>
          <w:rFonts w:cs="Arial"/>
          <w:szCs w:val="24"/>
        </w:rPr>
        <w:t>4</w:t>
      </w:r>
      <w:r w:rsidRPr="00B41502">
        <w:rPr>
          <w:rFonts w:cs="Arial"/>
          <w:szCs w:val="24"/>
        </w:rPr>
        <w:t xml:space="preserve"> to consider the viability </w:t>
      </w:r>
      <w:r>
        <w:rPr>
          <w:rFonts w:cs="Arial"/>
          <w:szCs w:val="24"/>
        </w:rPr>
        <w:t xml:space="preserve">and suitability </w:t>
      </w:r>
      <w:r w:rsidRPr="00B41502">
        <w:rPr>
          <w:rFonts w:cs="Arial"/>
          <w:szCs w:val="24"/>
        </w:rPr>
        <w:t xml:space="preserve">of </w:t>
      </w:r>
      <w:r>
        <w:rPr>
          <w:rFonts w:cs="Arial"/>
          <w:szCs w:val="24"/>
        </w:rPr>
        <w:t xml:space="preserve">charging CIL on key strategic Sites and Local Allocations (housing sites currently within the Green Belt) identified within the Core Strategy. </w:t>
      </w:r>
      <w:r w:rsidRPr="00B41502">
        <w:rPr>
          <w:rFonts w:cs="Arial"/>
          <w:szCs w:val="24"/>
        </w:rPr>
        <w:t xml:space="preserve">This work has been </w:t>
      </w:r>
      <w:r>
        <w:rPr>
          <w:rFonts w:cs="Arial"/>
          <w:szCs w:val="24"/>
        </w:rPr>
        <w:t>taken forward</w:t>
      </w:r>
      <w:r w:rsidRPr="00B41502">
        <w:rPr>
          <w:rFonts w:cs="Arial"/>
          <w:szCs w:val="24"/>
        </w:rPr>
        <w:t xml:space="preserve"> by an Infrastructure Officer within the Strategic Planning and Regeneration team. Consultation on the Council’s Draft Charging Schedule </w:t>
      </w:r>
      <w:r>
        <w:rPr>
          <w:rFonts w:cs="Arial"/>
          <w:szCs w:val="24"/>
        </w:rPr>
        <w:t>took</w:t>
      </w:r>
      <w:r w:rsidRPr="00B41502">
        <w:rPr>
          <w:rFonts w:cs="Arial"/>
          <w:szCs w:val="24"/>
        </w:rPr>
        <w:t xml:space="preserve"> place between </w:t>
      </w:r>
      <w:r>
        <w:rPr>
          <w:rFonts w:cs="Arial"/>
          <w:szCs w:val="24"/>
        </w:rPr>
        <w:t>22</w:t>
      </w:r>
      <w:r w:rsidRPr="00C538D4">
        <w:rPr>
          <w:rFonts w:cs="Arial"/>
          <w:szCs w:val="24"/>
          <w:vertAlign w:val="superscript"/>
        </w:rPr>
        <w:t>nd</w:t>
      </w:r>
      <w:r>
        <w:rPr>
          <w:rFonts w:cs="Arial"/>
          <w:szCs w:val="24"/>
        </w:rPr>
        <w:t xml:space="preserve"> </w:t>
      </w:r>
      <w:r w:rsidRPr="00B41502">
        <w:rPr>
          <w:rFonts w:cs="Arial"/>
          <w:szCs w:val="24"/>
        </w:rPr>
        <w:t xml:space="preserve">January </w:t>
      </w:r>
      <w:r>
        <w:rPr>
          <w:rFonts w:cs="Arial"/>
          <w:szCs w:val="24"/>
        </w:rPr>
        <w:t>and 12</w:t>
      </w:r>
      <w:r w:rsidRPr="00C538D4">
        <w:rPr>
          <w:rFonts w:cs="Arial"/>
          <w:szCs w:val="24"/>
          <w:vertAlign w:val="superscript"/>
        </w:rPr>
        <w:t>th</w:t>
      </w:r>
      <w:r>
        <w:rPr>
          <w:rFonts w:cs="Arial"/>
          <w:szCs w:val="24"/>
        </w:rPr>
        <w:t xml:space="preserve"> </w:t>
      </w:r>
      <w:r w:rsidRPr="00B41502">
        <w:rPr>
          <w:rFonts w:cs="Arial"/>
          <w:szCs w:val="24"/>
        </w:rPr>
        <w:t xml:space="preserve">March 2014. </w:t>
      </w:r>
      <w:r>
        <w:rPr>
          <w:rFonts w:cs="Arial"/>
          <w:szCs w:val="24"/>
        </w:rPr>
        <w:t>The CIL Examination took place on 26 September 2014 (i.e. in the 2014/15 monitoring period) and implementation is scheduled for 1 April 2015.</w:t>
      </w:r>
      <w:r w:rsidRPr="00B41502">
        <w:rPr>
          <w:rFonts w:cs="Arial"/>
          <w:szCs w:val="24"/>
        </w:rPr>
        <w:t>The section of the Planning Obligations SPD relating to affordable housing contributions was superseded in September 2013</w:t>
      </w:r>
      <w:r>
        <w:rPr>
          <w:rFonts w:cs="Arial"/>
          <w:szCs w:val="24"/>
        </w:rPr>
        <w:t xml:space="preserve"> following</w:t>
      </w:r>
      <w:r w:rsidRPr="00B41502">
        <w:rPr>
          <w:rFonts w:cs="Arial"/>
          <w:szCs w:val="24"/>
        </w:rPr>
        <w:t xml:space="preserve"> adoption of </w:t>
      </w:r>
      <w:r>
        <w:rPr>
          <w:rFonts w:cs="Arial"/>
          <w:szCs w:val="24"/>
        </w:rPr>
        <w:t xml:space="preserve">the </w:t>
      </w:r>
      <w:r w:rsidRPr="00B41502">
        <w:rPr>
          <w:rFonts w:cs="Arial"/>
          <w:szCs w:val="24"/>
        </w:rPr>
        <w:t>Affordable Housing SPD.</w:t>
      </w:r>
      <w:r>
        <w:rPr>
          <w:rFonts w:cs="Arial"/>
          <w:szCs w:val="24"/>
        </w:rPr>
        <w:t xml:space="preserve"> </w:t>
      </w:r>
    </w:p>
    <w:p w14:paraId="6375D28C" w14:textId="77777777" w:rsidR="00751C94" w:rsidRPr="00B41502" w:rsidRDefault="00751C94" w:rsidP="00751C94">
      <w:pPr>
        <w:spacing w:after="0" w:line="240" w:lineRule="auto"/>
        <w:jc w:val="both"/>
        <w:rPr>
          <w:rFonts w:cs="Arial"/>
          <w:szCs w:val="24"/>
        </w:rPr>
      </w:pPr>
    </w:p>
    <w:p w14:paraId="3A1B3DDF" w14:textId="77777777" w:rsidR="00751C94" w:rsidRPr="00B41502" w:rsidRDefault="00751C94" w:rsidP="00751C94">
      <w:pPr>
        <w:spacing w:after="0" w:line="240" w:lineRule="auto"/>
        <w:jc w:val="both"/>
        <w:rPr>
          <w:rFonts w:cs="Arial"/>
          <w:szCs w:val="24"/>
        </w:rPr>
      </w:pPr>
    </w:p>
    <w:p w14:paraId="422154E6" w14:textId="77777777" w:rsidR="00751C94" w:rsidRPr="00C33848" w:rsidRDefault="00751C94" w:rsidP="00751C94">
      <w:pPr>
        <w:spacing w:after="0" w:line="240" w:lineRule="auto"/>
        <w:jc w:val="both"/>
        <w:rPr>
          <w:rFonts w:cs="Arial"/>
          <w:b/>
          <w:szCs w:val="24"/>
        </w:rPr>
      </w:pPr>
      <w:r w:rsidRPr="00C33848">
        <w:rPr>
          <w:rFonts w:cs="Arial"/>
          <w:b/>
          <w:szCs w:val="24"/>
        </w:rPr>
        <w:tab/>
        <w:t>Saved Policies</w:t>
      </w:r>
    </w:p>
    <w:p w14:paraId="13C2E0F0" w14:textId="77777777" w:rsidR="00751C94" w:rsidRPr="00B41502" w:rsidRDefault="00751C94" w:rsidP="00751C94">
      <w:pPr>
        <w:spacing w:after="0" w:line="240" w:lineRule="auto"/>
        <w:jc w:val="both"/>
        <w:rPr>
          <w:rFonts w:cs="Arial"/>
          <w:szCs w:val="24"/>
        </w:rPr>
      </w:pPr>
    </w:p>
    <w:p w14:paraId="363C0173" w14:textId="2AFBD204" w:rsidR="00751C94" w:rsidRPr="00B41502" w:rsidRDefault="00751C94" w:rsidP="00751C94">
      <w:pPr>
        <w:spacing w:after="0" w:line="240" w:lineRule="auto"/>
        <w:ind w:left="720" w:hanging="720"/>
        <w:jc w:val="both"/>
        <w:rPr>
          <w:rFonts w:cs="Arial"/>
          <w:szCs w:val="24"/>
        </w:rPr>
      </w:pPr>
      <w:r w:rsidRPr="00B41502">
        <w:rPr>
          <w:rFonts w:cs="Arial"/>
          <w:szCs w:val="24"/>
        </w:rPr>
        <w:t>3.13</w:t>
      </w:r>
      <w:r w:rsidRPr="00B41502">
        <w:rPr>
          <w:rFonts w:cs="Arial"/>
          <w:szCs w:val="24"/>
        </w:rPr>
        <w:tab/>
        <w:t xml:space="preserve">The </w:t>
      </w:r>
      <w:r>
        <w:rPr>
          <w:rFonts w:cs="Arial"/>
          <w:szCs w:val="24"/>
        </w:rPr>
        <w:t>adoption of the Core Strategy means that some of the hitherto ‘saved’ policies within the Dacorum Borough Local Plan 1991-2011 have now been superseded.  A full list of superseded policies, together with a reference to replacement arrangements, is set out in Appendix 1 of the Co</w:t>
      </w:r>
      <w:r w:rsidR="005712BC">
        <w:rPr>
          <w:rFonts w:cs="Arial"/>
          <w:szCs w:val="24"/>
        </w:rPr>
        <w:t>re Strategy.  As subsequent DPD</w:t>
      </w:r>
      <w:r>
        <w:rPr>
          <w:rFonts w:cs="Arial"/>
          <w:szCs w:val="24"/>
        </w:rPr>
        <w:t xml:space="preserve">s are adopted, the number of ‘saved’ policies will further decrease.  </w:t>
      </w:r>
      <w:r w:rsidRPr="00B41502">
        <w:rPr>
          <w:rFonts w:cs="Arial"/>
          <w:szCs w:val="24"/>
        </w:rPr>
        <w:t xml:space="preserve">The Structure Plan no longer forms part of the development plan for the Borough, as a result of the revocation of the East of England Plan in January 2013. </w:t>
      </w:r>
    </w:p>
    <w:p w14:paraId="37105D56" w14:textId="77777777" w:rsidR="00751C94" w:rsidRPr="00B41502" w:rsidRDefault="00751C94" w:rsidP="00751C94">
      <w:pPr>
        <w:spacing w:after="0" w:line="240" w:lineRule="auto"/>
        <w:jc w:val="both"/>
        <w:rPr>
          <w:rFonts w:cs="Arial"/>
          <w:szCs w:val="24"/>
        </w:rPr>
      </w:pPr>
    </w:p>
    <w:p w14:paraId="09D98DCD" w14:textId="77777777" w:rsidR="00751C94" w:rsidRPr="00C33848" w:rsidRDefault="00751C94" w:rsidP="00751C94">
      <w:pPr>
        <w:spacing w:after="0" w:line="240" w:lineRule="auto"/>
        <w:jc w:val="both"/>
        <w:rPr>
          <w:rFonts w:cs="Arial"/>
          <w:b/>
          <w:szCs w:val="24"/>
        </w:rPr>
      </w:pPr>
      <w:r w:rsidRPr="00C33848">
        <w:rPr>
          <w:rFonts w:cs="Arial"/>
          <w:b/>
          <w:szCs w:val="24"/>
        </w:rPr>
        <w:tab/>
        <w:t>Statement of Community Involvement</w:t>
      </w:r>
    </w:p>
    <w:p w14:paraId="7A21B7FA" w14:textId="77777777" w:rsidR="00751C94" w:rsidRPr="00B41502" w:rsidRDefault="00751C94" w:rsidP="00751C94">
      <w:pPr>
        <w:spacing w:after="0" w:line="240" w:lineRule="auto"/>
        <w:jc w:val="both"/>
        <w:rPr>
          <w:rFonts w:cs="Arial"/>
          <w:szCs w:val="24"/>
        </w:rPr>
      </w:pPr>
    </w:p>
    <w:p w14:paraId="7A9BEF19" w14:textId="77777777" w:rsidR="00751C94" w:rsidRPr="00B41502" w:rsidRDefault="00751C94" w:rsidP="00751C94">
      <w:pPr>
        <w:spacing w:after="0" w:line="240" w:lineRule="auto"/>
        <w:ind w:left="720" w:hanging="720"/>
        <w:jc w:val="both"/>
        <w:rPr>
          <w:rFonts w:cs="Arial"/>
          <w:szCs w:val="24"/>
        </w:rPr>
      </w:pPr>
      <w:r w:rsidRPr="00B41502">
        <w:rPr>
          <w:rFonts w:cs="Arial"/>
          <w:szCs w:val="24"/>
        </w:rPr>
        <w:t>3.14</w:t>
      </w:r>
      <w:r w:rsidRPr="00B41502">
        <w:rPr>
          <w:rFonts w:cs="Arial"/>
          <w:szCs w:val="24"/>
        </w:rPr>
        <w:tab/>
        <w:t>The Statement of Community Involvement (SCI) was adopted in 2006. It will need to be updated in due course to reflect new regulations, and the Localism Act 2011. An update of the SCI will follow production of the DPDs set out above. Until this time, production of the DPDs will follow the existing SCI, together with any process changes required by regulations.</w:t>
      </w:r>
    </w:p>
    <w:p w14:paraId="4B3086E5" w14:textId="77777777" w:rsidR="00751C94" w:rsidRPr="00B41502" w:rsidRDefault="00751C94" w:rsidP="00751C94">
      <w:pPr>
        <w:spacing w:after="0" w:line="240" w:lineRule="auto"/>
        <w:jc w:val="both"/>
        <w:rPr>
          <w:rFonts w:cs="Arial"/>
          <w:szCs w:val="24"/>
        </w:rPr>
      </w:pPr>
    </w:p>
    <w:p w14:paraId="1FB3DFED" w14:textId="77777777" w:rsidR="00751C94" w:rsidRPr="00C33848" w:rsidRDefault="00751C94" w:rsidP="00751C94">
      <w:pPr>
        <w:spacing w:after="0" w:line="240" w:lineRule="auto"/>
        <w:jc w:val="both"/>
        <w:rPr>
          <w:rFonts w:cs="Arial"/>
          <w:b/>
          <w:szCs w:val="24"/>
        </w:rPr>
      </w:pPr>
      <w:r w:rsidRPr="00C33848">
        <w:rPr>
          <w:rFonts w:cs="Arial"/>
          <w:b/>
          <w:szCs w:val="24"/>
        </w:rPr>
        <w:tab/>
        <w:t>Infrastructure Requirements and Developer Contributions</w:t>
      </w:r>
    </w:p>
    <w:p w14:paraId="52A24DAE" w14:textId="77777777" w:rsidR="00751C94" w:rsidRPr="00B41502" w:rsidRDefault="00751C94" w:rsidP="00751C94">
      <w:pPr>
        <w:spacing w:after="0" w:line="240" w:lineRule="auto"/>
        <w:jc w:val="both"/>
        <w:rPr>
          <w:rFonts w:cs="Arial"/>
          <w:szCs w:val="24"/>
        </w:rPr>
      </w:pPr>
    </w:p>
    <w:p w14:paraId="378AEA19" w14:textId="77777777" w:rsidR="00751C94" w:rsidRPr="00B41502" w:rsidRDefault="00751C94" w:rsidP="00751C94">
      <w:pPr>
        <w:spacing w:after="0" w:line="240" w:lineRule="auto"/>
        <w:ind w:left="720" w:hanging="720"/>
        <w:jc w:val="both"/>
        <w:rPr>
          <w:rFonts w:cs="Arial"/>
          <w:szCs w:val="24"/>
        </w:rPr>
      </w:pPr>
      <w:r w:rsidRPr="00B41502">
        <w:rPr>
          <w:rFonts w:cs="Arial"/>
          <w:szCs w:val="24"/>
        </w:rPr>
        <w:t>3.15</w:t>
      </w:r>
      <w:r w:rsidRPr="00B41502">
        <w:rPr>
          <w:rFonts w:cs="Arial"/>
          <w:szCs w:val="24"/>
        </w:rPr>
        <w:tab/>
        <w:t>The Council’s first Infrastructure Delivery Plan (</w:t>
      </w:r>
      <w:proofErr w:type="spellStart"/>
      <w:r w:rsidRPr="00B41502">
        <w:rPr>
          <w:rFonts w:cs="Arial"/>
          <w:szCs w:val="24"/>
        </w:rPr>
        <w:t>I</w:t>
      </w:r>
      <w:r>
        <w:rPr>
          <w:rFonts w:cs="Arial"/>
          <w:szCs w:val="24"/>
        </w:rPr>
        <w:t>n</w:t>
      </w:r>
      <w:r w:rsidRPr="00B41502">
        <w:rPr>
          <w:rFonts w:cs="Arial"/>
          <w:szCs w:val="24"/>
        </w:rPr>
        <w:t>DP</w:t>
      </w:r>
      <w:proofErr w:type="spellEnd"/>
      <w:r w:rsidRPr="00B41502">
        <w:rPr>
          <w:rFonts w:cs="Arial"/>
          <w:szCs w:val="24"/>
        </w:rPr>
        <w:t xml:space="preserve">) was published in February 2011 in conjunction with a series of Infrastructure Reports covering transport, utilities and social infrastructure. An update report was published in June 2012, with a further update in </w:t>
      </w:r>
      <w:r>
        <w:rPr>
          <w:rFonts w:cs="Arial"/>
          <w:szCs w:val="24"/>
        </w:rPr>
        <w:t>2014 (in the 2014/15 monitoring period) to support submission of the CIL charging schedule</w:t>
      </w:r>
      <w:r w:rsidRPr="00B41502">
        <w:rPr>
          <w:rFonts w:cs="Arial"/>
          <w:szCs w:val="24"/>
        </w:rPr>
        <w:t xml:space="preserve">. The role of these reports is to use </w:t>
      </w:r>
      <w:r w:rsidRPr="00B41502">
        <w:rPr>
          <w:rFonts w:cs="Arial"/>
          <w:szCs w:val="24"/>
        </w:rPr>
        <w:lastRenderedPageBreak/>
        <w:t>evidence from infrastructure providers to determine the type and level of infrastructure which is required to serve the borough up till 2031. The IDP is an important piece of technical evidence to support the Core Strategy</w:t>
      </w:r>
      <w:r>
        <w:rPr>
          <w:rFonts w:cs="Arial"/>
          <w:szCs w:val="24"/>
        </w:rPr>
        <w:t xml:space="preserve"> and Site Allocations DPDs</w:t>
      </w:r>
      <w:r w:rsidRPr="00B41502">
        <w:rPr>
          <w:rFonts w:cs="Arial"/>
          <w:szCs w:val="24"/>
        </w:rPr>
        <w:t xml:space="preserve"> and when setting the Community Infrastructure Levy (CIL). (See </w:t>
      </w:r>
      <w:r>
        <w:rPr>
          <w:rFonts w:cs="Arial"/>
          <w:szCs w:val="24"/>
        </w:rPr>
        <w:t>Chapter</w:t>
      </w:r>
      <w:r w:rsidRPr="00B41502">
        <w:rPr>
          <w:rFonts w:cs="Arial"/>
          <w:szCs w:val="24"/>
        </w:rPr>
        <w:t xml:space="preserve"> 11 for further information)</w:t>
      </w:r>
    </w:p>
    <w:p w14:paraId="67438B69" w14:textId="77777777" w:rsidR="00751C94" w:rsidRPr="00B41502" w:rsidRDefault="00751C94" w:rsidP="00751C94">
      <w:pPr>
        <w:spacing w:after="0" w:line="240" w:lineRule="auto"/>
        <w:jc w:val="both"/>
        <w:rPr>
          <w:rFonts w:cs="Arial"/>
          <w:szCs w:val="24"/>
        </w:rPr>
      </w:pPr>
    </w:p>
    <w:p w14:paraId="25481C2E" w14:textId="77777777" w:rsidR="00751C94" w:rsidRPr="00B41502" w:rsidRDefault="00751C94" w:rsidP="00751C94">
      <w:pPr>
        <w:spacing w:after="0" w:line="240" w:lineRule="auto"/>
        <w:ind w:left="720" w:hanging="720"/>
        <w:jc w:val="both"/>
        <w:rPr>
          <w:rFonts w:cs="Arial"/>
          <w:szCs w:val="24"/>
        </w:rPr>
      </w:pPr>
      <w:r w:rsidRPr="00B41502">
        <w:rPr>
          <w:rFonts w:cs="Arial"/>
          <w:szCs w:val="24"/>
        </w:rPr>
        <w:t>3.16</w:t>
      </w:r>
      <w:r w:rsidRPr="00B41502">
        <w:rPr>
          <w:rFonts w:cs="Arial"/>
          <w:szCs w:val="24"/>
        </w:rPr>
        <w:tab/>
        <w:t>The Planning Obligations SPD (2011) uses evidence from the IDP and associated reports to set a standard charge, applicable to residential development, towards the mitigation of the development in terms of its impact on infrastructure. The SPD will be superseded by the CIL once this comes into force</w:t>
      </w:r>
      <w:r>
        <w:rPr>
          <w:rFonts w:cs="Arial"/>
          <w:szCs w:val="24"/>
        </w:rPr>
        <w:t xml:space="preserve"> (scheduled for 1</w:t>
      </w:r>
      <w:r w:rsidRPr="00C538D4">
        <w:rPr>
          <w:rFonts w:cs="Arial"/>
          <w:szCs w:val="24"/>
          <w:vertAlign w:val="superscript"/>
        </w:rPr>
        <w:t>st</w:t>
      </w:r>
      <w:r>
        <w:rPr>
          <w:rFonts w:cs="Arial"/>
          <w:szCs w:val="24"/>
        </w:rPr>
        <w:t xml:space="preserve"> April 2015)</w:t>
      </w:r>
      <w:r w:rsidRPr="00B41502">
        <w:rPr>
          <w:rFonts w:cs="Arial"/>
          <w:szCs w:val="24"/>
        </w:rPr>
        <w:t>. The affordable housing component has been superseded by the Affordable Housing SPD (September 2013).</w:t>
      </w:r>
    </w:p>
    <w:p w14:paraId="5A6DCCCD" w14:textId="77777777" w:rsidR="00751C94" w:rsidRPr="00B41502" w:rsidRDefault="00751C94" w:rsidP="00751C94">
      <w:pPr>
        <w:spacing w:after="0" w:line="240" w:lineRule="auto"/>
        <w:jc w:val="both"/>
        <w:rPr>
          <w:rFonts w:cs="Arial"/>
          <w:szCs w:val="24"/>
        </w:rPr>
      </w:pPr>
    </w:p>
    <w:p w14:paraId="4156C83D" w14:textId="77777777" w:rsidR="00751C94" w:rsidRPr="00B41502" w:rsidRDefault="00751C94" w:rsidP="00751C94">
      <w:pPr>
        <w:spacing w:after="0" w:line="240" w:lineRule="auto"/>
        <w:ind w:left="720" w:hanging="720"/>
        <w:jc w:val="both"/>
        <w:rPr>
          <w:rFonts w:cs="Arial"/>
          <w:szCs w:val="24"/>
        </w:rPr>
      </w:pPr>
      <w:r w:rsidRPr="00B41502">
        <w:rPr>
          <w:rFonts w:cs="Arial"/>
          <w:szCs w:val="24"/>
        </w:rPr>
        <w:t>3.17</w:t>
      </w:r>
      <w:r w:rsidRPr="00B41502">
        <w:rPr>
          <w:rFonts w:cs="Arial"/>
          <w:szCs w:val="24"/>
        </w:rPr>
        <w:tab/>
        <w:t xml:space="preserve">It is important to monitor and continue to update the information within the IDP regularly. This will be done through liaison with infrastructure providers to establish whether any of the infrastructure gaps identified have been filled, and whether any new demands on infrastructure have been identified. </w:t>
      </w:r>
      <w:r>
        <w:rPr>
          <w:rFonts w:cs="Arial"/>
          <w:szCs w:val="24"/>
        </w:rPr>
        <w:t xml:space="preserve">The next review of the </w:t>
      </w:r>
      <w:proofErr w:type="spellStart"/>
      <w:r>
        <w:rPr>
          <w:rFonts w:cs="Arial"/>
          <w:szCs w:val="24"/>
        </w:rPr>
        <w:t>InDP</w:t>
      </w:r>
      <w:proofErr w:type="spellEnd"/>
      <w:r>
        <w:rPr>
          <w:rFonts w:cs="Arial"/>
          <w:szCs w:val="24"/>
        </w:rPr>
        <w:t xml:space="preserve"> is scheduled for early 2015, to support Submission of the Site Allocations DPD. </w:t>
      </w:r>
      <w:r w:rsidRPr="00B41502">
        <w:rPr>
          <w:rFonts w:cs="Arial"/>
          <w:szCs w:val="24"/>
        </w:rPr>
        <w:t>The collection and use of planning obligations (Section 106) monies will also be monitored and reported via the AMR. Information about the use of planning obligations monies will feed into the process of updating the IDP (See Chapter 11 of this report).</w:t>
      </w:r>
    </w:p>
    <w:p w14:paraId="394C97FD" w14:textId="77777777" w:rsidR="00751C94" w:rsidRPr="00B41502" w:rsidRDefault="00751C94" w:rsidP="00751C94">
      <w:pPr>
        <w:spacing w:after="0" w:line="240" w:lineRule="auto"/>
        <w:jc w:val="both"/>
        <w:rPr>
          <w:rFonts w:cs="Arial"/>
          <w:szCs w:val="24"/>
        </w:rPr>
      </w:pPr>
    </w:p>
    <w:p w14:paraId="4A6F97DB" w14:textId="77777777" w:rsidR="00751C94" w:rsidRPr="00C33848" w:rsidRDefault="00751C94" w:rsidP="00751C94">
      <w:pPr>
        <w:spacing w:after="0" w:line="240" w:lineRule="auto"/>
        <w:jc w:val="both"/>
        <w:rPr>
          <w:rFonts w:cs="Arial"/>
          <w:b/>
          <w:szCs w:val="24"/>
        </w:rPr>
      </w:pPr>
      <w:r w:rsidRPr="00C33848">
        <w:rPr>
          <w:rFonts w:cs="Arial"/>
          <w:b/>
          <w:szCs w:val="24"/>
        </w:rPr>
        <w:tab/>
        <w:t>Duty to Co-operate</w:t>
      </w:r>
    </w:p>
    <w:p w14:paraId="36218952" w14:textId="77777777" w:rsidR="00751C94" w:rsidRPr="00B41502" w:rsidRDefault="00751C94" w:rsidP="00751C94">
      <w:pPr>
        <w:spacing w:after="0" w:line="240" w:lineRule="auto"/>
        <w:jc w:val="both"/>
        <w:rPr>
          <w:rFonts w:cs="Arial"/>
          <w:szCs w:val="24"/>
        </w:rPr>
      </w:pPr>
    </w:p>
    <w:p w14:paraId="3F9DE3AF" w14:textId="77777777" w:rsidR="00751C94" w:rsidRDefault="00751C94" w:rsidP="00751C94">
      <w:pPr>
        <w:spacing w:after="0" w:line="240" w:lineRule="auto"/>
        <w:ind w:left="720" w:hanging="720"/>
        <w:jc w:val="both"/>
        <w:rPr>
          <w:rFonts w:cs="Arial"/>
          <w:szCs w:val="24"/>
        </w:rPr>
      </w:pPr>
      <w:r w:rsidRPr="00B41502">
        <w:rPr>
          <w:rFonts w:cs="Arial"/>
          <w:szCs w:val="24"/>
        </w:rPr>
        <w:t>3.18</w:t>
      </w:r>
      <w:r w:rsidRPr="00B41502">
        <w:rPr>
          <w:rFonts w:cs="Arial"/>
          <w:szCs w:val="24"/>
        </w:rPr>
        <w:tab/>
        <w:t>The Coalition Government’s revocation of regional (spatial) strategies has been accompanied by a duty on all local planning authorities to co-operate with neighbouring authorities and other bodies on planning and development matters. There are four facets of the duty to co-operate:</w:t>
      </w:r>
    </w:p>
    <w:p w14:paraId="1AFE0AFF" w14:textId="77777777" w:rsidR="004E22E3" w:rsidRPr="00B41502" w:rsidRDefault="004E22E3" w:rsidP="00751C94">
      <w:pPr>
        <w:spacing w:after="0" w:line="240" w:lineRule="auto"/>
        <w:ind w:left="720" w:hanging="720"/>
        <w:jc w:val="both"/>
        <w:rPr>
          <w:rFonts w:cs="Arial"/>
          <w:szCs w:val="24"/>
        </w:rPr>
      </w:pPr>
    </w:p>
    <w:p w14:paraId="273482B3" w14:textId="77777777" w:rsidR="00751C94" w:rsidRPr="00B41502" w:rsidRDefault="00751C94" w:rsidP="005068BD">
      <w:pPr>
        <w:numPr>
          <w:ilvl w:val="0"/>
          <w:numId w:val="25"/>
        </w:numPr>
        <w:tabs>
          <w:tab w:val="left" w:pos="1276"/>
        </w:tabs>
        <w:spacing w:after="0" w:line="240" w:lineRule="auto"/>
        <w:ind w:left="1418" w:hanging="567"/>
        <w:jc w:val="both"/>
        <w:rPr>
          <w:rFonts w:eastAsia="Calibri" w:cs="Arial"/>
          <w:szCs w:val="24"/>
        </w:rPr>
      </w:pPr>
      <w:r w:rsidRPr="00B41502">
        <w:rPr>
          <w:rFonts w:eastAsia="Calibri" w:cs="Arial"/>
          <w:szCs w:val="24"/>
        </w:rPr>
        <w:t>Preparing a development plan document such as the Core Strategy</w:t>
      </w:r>
    </w:p>
    <w:p w14:paraId="2486C381" w14:textId="77777777" w:rsidR="00751C94" w:rsidRPr="00B41502" w:rsidRDefault="00751C94" w:rsidP="005068BD">
      <w:pPr>
        <w:numPr>
          <w:ilvl w:val="0"/>
          <w:numId w:val="25"/>
        </w:numPr>
        <w:tabs>
          <w:tab w:val="left" w:pos="1276"/>
        </w:tabs>
        <w:spacing w:after="0" w:line="240" w:lineRule="auto"/>
        <w:ind w:left="1276" w:hanging="425"/>
        <w:jc w:val="both"/>
        <w:rPr>
          <w:rFonts w:eastAsia="Calibri" w:cs="Arial"/>
          <w:szCs w:val="24"/>
        </w:rPr>
      </w:pPr>
      <w:r w:rsidRPr="00B41502">
        <w:rPr>
          <w:rFonts w:eastAsia="Calibri" w:cs="Arial"/>
          <w:szCs w:val="24"/>
        </w:rPr>
        <w:t>Testing the soundness of that document at an examination. A development plan document will not be sound unless it:</w:t>
      </w:r>
    </w:p>
    <w:p w14:paraId="6106E15C" w14:textId="77777777" w:rsidR="00751C94" w:rsidRPr="00B41502" w:rsidRDefault="00751C94" w:rsidP="005068BD">
      <w:pPr>
        <w:numPr>
          <w:ilvl w:val="0"/>
          <w:numId w:val="26"/>
        </w:numPr>
        <w:tabs>
          <w:tab w:val="left" w:pos="1276"/>
        </w:tabs>
        <w:spacing w:after="0" w:line="240" w:lineRule="auto"/>
        <w:ind w:left="1985" w:hanging="425"/>
        <w:jc w:val="both"/>
        <w:rPr>
          <w:rFonts w:eastAsia="Calibri" w:cs="Arial"/>
          <w:szCs w:val="24"/>
        </w:rPr>
      </w:pPr>
      <w:r>
        <w:rPr>
          <w:rFonts w:eastAsia="Calibri" w:cs="Arial"/>
          <w:szCs w:val="24"/>
        </w:rPr>
        <w:t>H</w:t>
      </w:r>
      <w:r w:rsidRPr="00B41502">
        <w:rPr>
          <w:rFonts w:eastAsia="Calibri" w:cs="Arial"/>
          <w:szCs w:val="24"/>
        </w:rPr>
        <w:t>as been positively prepared; and</w:t>
      </w:r>
    </w:p>
    <w:p w14:paraId="60007AC9" w14:textId="77777777" w:rsidR="00751C94" w:rsidRPr="00B41502" w:rsidRDefault="00751C94" w:rsidP="005068BD">
      <w:pPr>
        <w:numPr>
          <w:ilvl w:val="0"/>
          <w:numId w:val="26"/>
        </w:numPr>
        <w:tabs>
          <w:tab w:val="left" w:pos="1276"/>
        </w:tabs>
        <w:spacing w:after="0" w:line="240" w:lineRule="auto"/>
        <w:ind w:left="1985" w:hanging="425"/>
        <w:jc w:val="both"/>
        <w:rPr>
          <w:rFonts w:eastAsia="Calibri" w:cs="Arial"/>
          <w:szCs w:val="24"/>
        </w:rPr>
      </w:pPr>
      <w:r>
        <w:rPr>
          <w:rFonts w:eastAsia="Calibri" w:cs="Arial"/>
          <w:szCs w:val="24"/>
        </w:rPr>
        <w:t>I</w:t>
      </w:r>
      <w:r w:rsidRPr="00B41502">
        <w:rPr>
          <w:rFonts w:eastAsia="Calibri" w:cs="Arial"/>
          <w:szCs w:val="24"/>
        </w:rPr>
        <w:t>s effective</w:t>
      </w:r>
      <w:r w:rsidRPr="00B41502">
        <w:rPr>
          <w:rFonts w:eastAsia="Calibri" w:cs="Arial"/>
          <w:szCs w:val="24"/>
          <w:vertAlign w:val="superscript"/>
        </w:rPr>
        <w:footnoteReference w:id="4"/>
      </w:r>
      <w:r w:rsidRPr="00B41502">
        <w:rPr>
          <w:rFonts w:eastAsia="Calibri" w:cs="Arial"/>
          <w:szCs w:val="24"/>
        </w:rPr>
        <w:t>.</w:t>
      </w:r>
    </w:p>
    <w:p w14:paraId="0D734E3C" w14:textId="77777777" w:rsidR="00751C94" w:rsidRPr="00B41502" w:rsidRDefault="00751C94" w:rsidP="005068BD">
      <w:pPr>
        <w:numPr>
          <w:ilvl w:val="0"/>
          <w:numId w:val="25"/>
        </w:numPr>
        <w:tabs>
          <w:tab w:val="left" w:pos="1276"/>
        </w:tabs>
        <w:spacing w:after="0" w:line="240" w:lineRule="auto"/>
        <w:ind w:left="1276" w:hanging="425"/>
        <w:jc w:val="both"/>
        <w:rPr>
          <w:rFonts w:eastAsia="Calibri" w:cs="Arial"/>
          <w:szCs w:val="24"/>
        </w:rPr>
      </w:pPr>
      <w:r w:rsidRPr="00B41502">
        <w:rPr>
          <w:rFonts w:eastAsia="Calibri" w:cs="Arial"/>
          <w:szCs w:val="24"/>
        </w:rPr>
        <w:t>Implementing the relevant policy (policies) in the development plan document</w:t>
      </w:r>
    </w:p>
    <w:p w14:paraId="1B8D05C7" w14:textId="77777777" w:rsidR="00751C94" w:rsidRPr="00B41502" w:rsidRDefault="00751C94" w:rsidP="005068BD">
      <w:pPr>
        <w:numPr>
          <w:ilvl w:val="0"/>
          <w:numId w:val="25"/>
        </w:numPr>
        <w:tabs>
          <w:tab w:val="left" w:pos="1276"/>
        </w:tabs>
        <w:spacing w:after="0" w:line="240" w:lineRule="auto"/>
        <w:ind w:left="1418" w:hanging="567"/>
        <w:jc w:val="both"/>
        <w:rPr>
          <w:rFonts w:eastAsia="Calibri" w:cs="Arial"/>
          <w:szCs w:val="24"/>
        </w:rPr>
      </w:pPr>
      <w:r w:rsidRPr="00B41502">
        <w:rPr>
          <w:rFonts w:eastAsia="Calibri" w:cs="Arial"/>
          <w:szCs w:val="24"/>
        </w:rPr>
        <w:t>Monitoring actual and intended co-operation.</w:t>
      </w:r>
    </w:p>
    <w:p w14:paraId="0C235CB1" w14:textId="77777777" w:rsidR="00751C94" w:rsidRPr="00B41502" w:rsidRDefault="00751C94" w:rsidP="00751C94">
      <w:pPr>
        <w:tabs>
          <w:tab w:val="left" w:pos="1276"/>
        </w:tabs>
        <w:spacing w:after="0" w:line="240" w:lineRule="auto"/>
        <w:jc w:val="both"/>
        <w:rPr>
          <w:rFonts w:eastAsia="Calibri" w:cs="Arial"/>
          <w:szCs w:val="24"/>
        </w:rPr>
      </w:pPr>
    </w:p>
    <w:p w14:paraId="43A7AB06" w14:textId="77777777" w:rsidR="00751C94" w:rsidRPr="00B41502" w:rsidRDefault="00751C94" w:rsidP="00751C94">
      <w:pPr>
        <w:spacing w:after="0" w:line="240" w:lineRule="auto"/>
        <w:ind w:left="709" w:hanging="709"/>
        <w:jc w:val="both"/>
        <w:rPr>
          <w:rFonts w:eastAsia="Calibri" w:cs="Arial"/>
          <w:szCs w:val="24"/>
        </w:rPr>
      </w:pPr>
      <w:r w:rsidRPr="00B41502">
        <w:rPr>
          <w:rFonts w:eastAsia="Calibri" w:cs="Arial"/>
          <w:szCs w:val="24"/>
        </w:rPr>
        <w:tab/>
        <w:t xml:space="preserve">Most of the tasks the Council is required to carry out are not new, and the duty may be seen as formalising the best planning practice. However, if the duty is not complied with, the penalties are more severe (because plans might have to be redone). </w:t>
      </w:r>
    </w:p>
    <w:p w14:paraId="1258CBEA" w14:textId="77777777" w:rsidR="00751C94" w:rsidRPr="00B41502" w:rsidRDefault="00751C94" w:rsidP="00751C94">
      <w:pPr>
        <w:spacing w:after="0" w:line="240" w:lineRule="auto"/>
        <w:ind w:left="709" w:hanging="709"/>
        <w:jc w:val="both"/>
        <w:rPr>
          <w:rFonts w:eastAsia="Calibri" w:cs="Arial"/>
          <w:szCs w:val="24"/>
        </w:rPr>
      </w:pPr>
    </w:p>
    <w:p w14:paraId="73939577" w14:textId="77777777" w:rsidR="00751C94" w:rsidRDefault="00751C94" w:rsidP="00751C94">
      <w:pPr>
        <w:spacing w:after="0" w:line="240" w:lineRule="auto"/>
        <w:ind w:left="709" w:hanging="709"/>
        <w:jc w:val="both"/>
        <w:rPr>
          <w:rFonts w:eastAsia="Calibri" w:cs="Arial"/>
          <w:szCs w:val="24"/>
        </w:rPr>
      </w:pPr>
      <w:r w:rsidRPr="00B41502">
        <w:rPr>
          <w:rFonts w:eastAsia="Calibri" w:cs="Arial"/>
          <w:szCs w:val="24"/>
        </w:rPr>
        <w:t>3.19</w:t>
      </w:r>
      <w:r w:rsidRPr="00B41502">
        <w:rPr>
          <w:rFonts w:eastAsia="Calibri" w:cs="Arial"/>
          <w:szCs w:val="24"/>
        </w:rPr>
        <w:tab/>
        <w:t>The Localism Act 2011 inserted a new section 33A (duty to co-operate in relation to planning of sustainable development) into the Planning and Compulsory Purchase Act 2004. The responsibility it introduced applies to all local planning authorities, county councils and other bodies. These other bodies are prescribed in Regulation 4 of the Town and Country (Local Planning) (England) Regulations 2012</w:t>
      </w:r>
      <w:r>
        <w:rPr>
          <w:rFonts w:eastAsia="Calibri" w:cs="Arial"/>
          <w:szCs w:val="24"/>
        </w:rPr>
        <w:t xml:space="preserve"> (summarised in Figure 3.1 below)</w:t>
      </w:r>
      <w:r w:rsidRPr="00B41502">
        <w:rPr>
          <w:rFonts w:eastAsia="Calibri" w:cs="Arial"/>
          <w:szCs w:val="24"/>
        </w:rPr>
        <w:t xml:space="preserve">. The legal test is concerned with the process of preparing the development plan document: i.e. constructive engagement, involving adjoining planning authorities and statutory </w:t>
      </w:r>
      <w:proofErr w:type="spellStart"/>
      <w:r w:rsidRPr="00B41502">
        <w:rPr>
          <w:rFonts w:eastAsia="Calibri" w:cs="Arial"/>
          <w:szCs w:val="24"/>
        </w:rPr>
        <w:t>consultees</w:t>
      </w:r>
      <w:proofErr w:type="spellEnd"/>
      <w:r w:rsidRPr="00B41502">
        <w:rPr>
          <w:rFonts w:eastAsia="Calibri" w:cs="Arial"/>
          <w:szCs w:val="24"/>
        </w:rPr>
        <w:t>, and maximising the effectiveness of preparation. The potential for joint agreements and even joint plans should be considered.</w:t>
      </w:r>
    </w:p>
    <w:p w14:paraId="7FD9DEAD" w14:textId="77777777" w:rsidR="00751C94" w:rsidRDefault="00751C94" w:rsidP="00751C94">
      <w:pPr>
        <w:spacing w:after="0" w:line="240" w:lineRule="auto"/>
        <w:ind w:left="709" w:hanging="709"/>
        <w:jc w:val="both"/>
        <w:rPr>
          <w:rFonts w:eastAsia="Calibri" w:cs="Arial"/>
          <w:szCs w:val="24"/>
        </w:rPr>
      </w:pPr>
    </w:p>
    <w:p w14:paraId="07B31FFD" w14:textId="77777777" w:rsidR="00F01F2F" w:rsidRPr="00966464" w:rsidRDefault="00F01F2F" w:rsidP="00F01F2F">
      <w:pPr>
        <w:pStyle w:val="NoSpacing"/>
        <w:tabs>
          <w:tab w:val="left" w:pos="567"/>
        </w:tabs>
        <w:rPr>
          <w:b/>
          <w:sz w:val="22"/>
        </w:rPr>
      </w:pPr>
      <w:r w:rsidRPr="00966464">
        <w:rPr>
          <w:b/>
          <w:sz w:val="22"/>
        </w:rPr>
        <w:t>Figure 3.1</w:t>
      </w:r>
      <w:r>
        <w:rPr>
          <w:b/>
          <w:sz w:val="22"/>
        </w:rPr>
        <w:t>: Duty to Co-operate bodies as prescribed by the National Planning Practice Guidance (PPG).</w:t>
      </w:r>
    </w:p>
    <w:p w14:paraId="78480C50" w14:textId="7721458E" w:rsidR="00F01F2F" w:rsidRDefault="003A765D" w:rsidP="00751C94">
      <w:pPr>
        <w:spacing w:after="0" w:line="240" w:lineRule="auto"/>
        <w:ind w:left="709" w:hanging="709"/>
        <w:jc w:val="both"/>
        <w:rPr>
          <w:rFonts w:eastAsia="Calibri" w:cs="Arial"/>
          <w:szCs w:val="24"/>
        </w:rPr>
      </w:pPr>
      <w:r>
        <w:rPr>
          <w:noProof/>
          <w:lang w:eastAsia="en-GB"/>
        </w:rPr>
        <mc:AlternateContent>
          <mc:Choice Requires="wps">
            <w:drawing>
              <wp:anchor distT="0" distB="0" distL="114300" distR="114300" simplePos="0" relativeHeight="251703296" behindDoc="1" locked="0" layoutInCell="1" allowOverlap="1" wp14:anchorId="769EDC11" wp14:editId="7F1BA658">
                <wp:simplePos x="0" y="0"/>
                <wp:positionH relativeFrom="column">
                  <wp:align>center</wp:align>
                </wp:positionH>
                <wp:positionV relativeFrom="paragraph">
                  <wp:posOffset>0</wp:posOffset>
                </wp:positionV>
                <wp:extent cx="5711190" cy="4572000"/>
                <wp:effectExtent l="0" t="0" r="22860" b="19050"/>
                <wp:wrapTight wrapText="bothSides">
                  <wp:wrapPolygon edited="0">
                    <wp:start x="0" y="0"/>
                    <wp:lineTo x="0" y="21600"/>
                    <wp:lineTo x="21614" y="21600"/>
                    <wp:lineTo x="21614" y="0"/>
                    <wp:lineTo x="0" y="0"/>
                  </wp:wrapPolygon>
                </wp:wrapTight>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4572000"/>
                        </a:xfrm>
                        <a:prstGeom prst="rect">
                          <a:avLst/>
                        </a:prstGeom>
                        <a:solidFill>
                          <a:schemeClr val="bg1">
                            <a:lumMod val="85000"/>
                            <a:alpha val="75000"/>
                          </a:schemeClr>
                        </a:solidFill>
                        <a:ln w="9525">
                          <a:solidFill>
                            <a:srgbClr val="000000"/>
                          </a:solidFill>
                          <a:miter lim="800000"/>
                          <a:headEnd/>
                          <a:tailEnd/>
                        </a:ln>
                      </wps:spPr>
                      <wps:txbx>
                        <w:txbxContent>
                          <w:p w14:paraId="55B14CCC" w14:textId="77777777" w:rsidR="0076723E" w:rsidRDefault="0076723E" w:rsidP="00751C94">
                            <w:pPr>
                              <w:pStyle w:val="NoSpacing"/>
                              <w:tabs>
                                <w:tab w:val="left" w:pos="567"/>
                              </w:tabs>
                              <w:jc w:val="center"/>
                              <w:rPr>
                                <w:u w:val="single"/>
                              </w:rPr>
                            </w:pPr>
                          </w:p>
                          <w:p w14:paraId="0DDC00E9" w14:textId="77777777" w:rsidR="0076723E" w:rsidRPr="00966464" w:rsidRDefault="0076723E" w:rsidP="00751C94">
                            <w:pPr>
                              <w:pStyle w:val="NoSpacing"/>
                              <w:tabs>
                                <w:tab w:val="left" w:pos="567"/>
                              </w:tabs>
                              <w:jc w:val="center"/>
                              <w:rPr>
                                <w:b/>
                                <w:u w:val="single"/>
                              </w:rPr>
                            </w:pPr>
                            <w:r w:rsidRPr="00966464">
                              <w:rPr>
                                <w:b/>
                                <w:u w:val="single"/>
                              </w:rPr>
                              <w:t>Duty to Co-operate Bodies as prescribed by the PPG</w:t>
                            </w:r>
                          </w:p>
                          <w:p w14:paraId="4C1B931B" w14:textId="77777777" w:rsidR="0076723E" w:rsidRPr="002A583B" w:rsidRDefault="0076723E" w:rsidP="00751C94">
                            <w:pPr>
                              <w:pStyle w:val="NoSpacing"/>
                              <w:tabs>
                                <w:tab w:val="left" w:pos="567"/>
                              </w:tabs>
                              <w:jc w:val="both"/>
                            </w:pPr>
                          </w:p>
                          <w:p w14:paraId="58E74FF1" w14:textId="77777777" w:rsidR="0076723E" w:rsidRDefault="0076723E" w:rsidP="005068BD">
                            <w:pPr>
                              <w:pStyle w:val="NoSpacing"/>
                              <w:numPr>
                                <w:ilvl w:val="0"/>
                                <w:numId w:val="65"/>
                              </w:numPr>
                              <w:jc w:val="both"/>
                            </w:pPr>
                            <w:r>
                              <w:t>R</w:t>
                            </w:r>
                            <w:r w:rsidRPr="00642FF9">
                              <w:t>elevant local planning authorities</w:t>
                            </w:r>
                          </w:p>
                          <w:p w14:paraId="3CF2C849" w14:textId="77777777" w:rsidR="0076723E" w:rsidRDefault="0076723E" w:rsidP="005068BD">
                            <w:pPr>
                              <w:pStyle w:val="NoSpacing"/>
                              <w:numPr>
                                <w:ilvl w:val="0"/>
                                <w:numId w:val="65"/>
                              </w:numPr>
                              <w:jc w:val="both"/>
                            </w:pPr>
                            <w:r w:rsidRPr="00642FF9">
                              <w:t>County Council</w:t>
                            </w:r>
                          </w:p>
                          <w:p w14:paraId="48FA7C66" w14:textId="77777777" w:rsidR="0076723E" w:rsidRPr="002A583B" w:rsidRDefault="0076723E" w:rsidP="005068BD">
                            <w:pPr>
                              <w:pStyle w:val="NoSpacing"/>
                              <w:numPr>
                                <w:ilvl w:val="0"/>
                                <w:numId w:val="65"/>
                              </w:numPr>
                              <w:jc w:val="both"/>
                            </w:pPr>
                            <w:r w:rsidRPr="002A583B">
                              <w:t>Environment Agency</w:t>
                            </w:r>
                          </w:p>
                          <w:p w14:paraId="4C8333C3" w14:textId="77777777" w:rsidR="0076723E" w:rsidRPr="002A583B" w:rsidRDefault="0076723E" w:rsidP="005068BD">
                            <w:pPr>
                              <w:pStyle w:val="NoSpacing"/>
                              <w:numPr>
                                <w:ilvl w:val="0"/>
                                <w:numId w:val="65"/>
                              </w:numPr>
                              <w:jc w:val="both"/>
                            </w:pPr>
                            <w:r w:rsidRPr="002A583B">
                              <w:t>Historic Buildings and Monuments Commission for England (English Heritage)</w:t>
                            </w:r>
                          </w:p>
                          <w:p w14:paraId="6065B075" w14:textId="77777777" w:rsidR="0076723E" w:rsidRPr="002A583B" w:rsidRDefault="0076723E" w:rsidP="005068BD">
                            <w:pPr>
                              <w:pStyle w:val="NoSpacing"/>
                              <w:numPr>
                                <w:ilvl w:val="0"/>
                                <w:numId w:val="65"/>
                              </w:numPr>
                              <w:jc w:val="both"/>
                            </w:pPr>
                            <w:r w:rsidRPr="002A583B">
                              <w:t>Natural England</w:t>
                            </w:r>
                          </w:p>
                          <w:p w14:paraId="382F5292" w14:textId="77777777" w:rsidR="0076723E" w:rsidRPr="002A583B" w:rsidRDefault="0076723E" w:rsidP="005068BD">
                            <w:pPr>
                              <w:pStyle w:val="NoSpacing"/>
                              <w:numPr>
                                <w:ilvl w:val="0"/>
                                <w:numId w:val="65"/>
                              </w:numPr>
                              <w:jc w:val="both"/>
                            </w:pPr>
                            <w:r w:rsidRPr="002A583B">
                              <w:t>Mayor of London</w:t>
                            </w:r>
                          </w:p>
                          <w:p w14:paraId="0A7F6B42" w14:textId="77777777" w:rsidR="0076723E" w:rsidRPr="002A583B" w:rsidRDefault="0076723E" w:rsidP="005068BD">
                            <w:pPr>
                              <w:pStyle w:val="NoSpacing"/>
                              <w:numPr>
                                <w:ilvl w:val="0"/>
                                <w:numId w:val="65"/>
                              </w:numPr>
                              <w:jc w:val="both"/>
                            </w:pPr>
                            <w:r w:rsidRPr="002A583B">
                              <w:t>Civil Aviation Authority</w:t>
                            </w:r>
                          </w:p>
                          <w:p w14:paraId="554269A3" w14:textId="77777777" w:rsidR="0076723E" w:rsidRPr="002A583B" w:rsidRDefault="0076723E" w:rsidP="005068BD">
                            <w:pPr>
                              <w:pStyle w:val="NoSpacing"/>
                              <w:numPr>
                                <w:ilvl w:val="0"/>
                                <w:numId w:val="65"/>
                              </w:numPr>
                              <w:jc w:val="both"/>
                            </w:pPr>
                            <w:r w:rsidRPr="002A583B">
                              <w:t>Homes</w:t>
                            </w:r>
                            <w:r>
                              <w:t xml:space="preserve"> an</w:t>
                            </w:r>
                            <w:r w:rsidRPr="002A583B">
                              <w:t>d Communities Agency</w:t>
                            </w:r>
                          </w:p>
                          <w:p w14:paraId="6FDB87ED" w14:textId="77777777" w:rsidR="0076723E" w:rsidRPr="002A583B" w:rsidRDefault="0076723E" w:rsidP="005068BD">
                            <w:pPr>
                              <w:pStyle w:val="NoSpacing"/>
                              <w:numPr>
                                <w:ilvl w:val="0"/>
                                <w:numId w:val="65"/>
                              </w:numPr>
                              <w:jc w:val="both"/>
                            </w:pPr>
                            <w:r w:rsidRPr="002A583B">
                              <w:t>Clinical Commissioning Groups estab</w:t>
                            </w:r>
                            <w:r>
                              <w:t>lished</w:t>
                            </w:r>
                            <w:r w:rsidRPr="002A583B">
                              <w:t xml:space="preserve"> via the National </w:t>
                            </w:r>
                            <w:r>
                              <w:t>H</w:t>
                            </w:r>
                            <w:r w:rsidRPr="002A583B">
                              <w:t>ealth Service Act 2006</w:t>
                            </w:r>
                          </w:p>
                          <w:p w14:paraId="53FA76A6" w14:textId="77777777" w:rsidR="0076723E" w:rsidRPr="002A583B" w:rsidRDefault="0076723E" w:rsidP="005068BD">
                            <w:pPr>
                              <w:pStyle w:val="NoSpacing"/>
                              <w:numPr>
                                <w:ilvl w:val="0"/>
                                <w:numId w:val="65"/>
                              </w:numPr>
                              <w:jc w:val="both"/>
                            </w:pPr>
                            <w:r w:rsidRPr="002A583B">
                              <w:t>National Health Service Commissioning Board</w:t>
                            </w:r>
                          </w:p>
                          <w:p w14:paraId="4AA69931" w14:textId="77777777" w:rsidR="0076723E" w:rsidRPr="002A583B" w:rsidRDefault="0076723E" w:rsidP="005068BD">
                            <w:pPr>
                              <w:pStyle w:val="NoSpacing"/>
                              <w:numPr>
                                <w:ilvl w:val="0"/>
                                <w:numId w:val="65"/>
                              </w:numPr>
                              <w:jc w:val="both"/>
                            </w:pPr>
                            <w:r w:rsidRPr="002A583B">
                              <w:t>Office for Rail Regulation</w:t>
                            </w:r>
                          </w:p>
                          <w:p w14:paraId="744FD34D" w14:textId="77777777" w:rsidR="0076723E" w:rsidRPr="002A583B" w:rsidRDefault="0076723E" w:rsidP="005068BD">
                            <w:pPr>
                              <w:pStyle w:val="NoSpacing"/>
                              <w:numPr>
                                <w:ilvl w:val="0"/>
                                <w:numId w:val="65"/>
                              </w:numPr>
                              <w:jc w:val="both"/>
                            </w:pPr>
                            <w:r w:rsidRPr="002A583B">
                              <w:t>Transport for London</w:t>
                            </w:r>
                          </w:p>
                          <w:p w14:paraId="356A1D65" w14:textId="77777777" w:rsidR="0076723E" w:rsidRPr="002A583B" w:rsidRDefault="0076723E" w:rsidP="005068BD">
                            <w:pPr>
                              <w:pStyle w:val="NoSpacing"/>
                              <w:numPr>
                                <w:ilvl w:val="0"/>
                                <w:numId w:val="65"/>
                              </w:numPr>
                              <w:jc w:val="both"/>
                            </w:pPr>
                            <w:r w:rsidRPr="002A583B">
                              <w:t>The relevant Integrated Transport Authority</w:t>
                            </w:r>
                          </w:p>
                          <w:p w14:paraId="42F67F3D" w14:textId="77777777" w:rsidR="0076723E" w:rsidRPr="002A583B" w:rsidRDefault="0076723E" w:rsidP="005068BD">
                            <w:pPr>
                              <w:pStyle w:val="NoSpacing"/>
                              <w:numPr>
                                <w:ilvl w:val="0"/>
                                <w:numId w:val="65"/>
                              </w:numPr>
                              <w:jc w:val="both"/>
                            </w:pPr>
                            <w:r w:rsidRPr="002A583B">
                              <w:t>The Local Highway Authority</w:t>
                            </w:r>
                          </w:p>
                          <w:p w14:paraId="057C0EF2" w14:textId="77777777" w:rsidR="0076723E" w:rsidRPr="002A583B" w:rsidRDefault="0076723E" w:rsidP="005068BD">
                            <w:pPr>
                              <w:pStyle w:val="NoSpacing"/>
                              <w:numPr>
                                <w:ilvl w:val="0"/>
                                <w:numId w:val="65"/>
                              </w:numPr>
                              <w:jc w:val="both"/>
                            </w:pPr>
                            <w:r w:rsidRPr="002A583B">
                              <w:t>Marine Management Organisation</w:t>
                            </w:r>
                          </w:p>
                          <w:p w14:paraId="03560DD8" w14:textId="77777777" w:rsidR="0076723E" w:rsidRPr="00F01F2F" w:rsidRDefault="0076723E" w:rsidP="00751C94">
                            <w:pPr>
                              <w:pStyle w:val="NoSpacing"/>
                              <w:tabs>
                                <w:tab w:val="left" w:pos="567"/>
                              </w:tabs>
                              <w:jc w:val="both"/>
                            </w:pPr>
                          </w:p>
                          <w:p w14:paraId="175DC63A" w14:textId="77777777" w:rsidR="0076723E" w:rsidRPr="00F01F2F" w:rsidRDefault="0076723E" w:rsidP="00751C94">
                            <w:pPr>
                              <w:pStyle w:val="NoSpacing"/>
                              <w:tabs>
                                <w:tab w:val="left" w:pos="567"/>
                              </w:tabs>
                              <w:jc w:val="both"/>
                            </w:pPr>
                          </w:p>
                          <w:p w14:paraId="038A5FBD" w14:textId="77777777" w:rsidR="0076723E" w:rsidRPr="009143AE" w:rsidRDefault="0076723E" w:rsidP="00751C94">
                            <w:pPr>
                              <w:pStyle w:val="NoSpacing"/>
                              <w:tabs>
                                <w:tab w:val="left" w:pos="-2410"/>
                              </w:tabs>
                              <w:jc w:val="both"/>
                              <w:rPr>
                                <w:b/>
                                <w:i/>
                                <w:sz w:val="20"/>
                              </w:rPr>
                            </w:pPr>
                            <w:r w:rsidRPr="00F01F2F">
                              <w:rPr>
                                <w:b/>
                                <w:i/>
                                <w:sz w:val="20"/>
                              </w:rPr>
                              <w:t>Note</w:t>
                            </w:r>
                            <w:r w:rsidRPr="00C33848">
                              <w:rPr>
                                <w:b/>
                                <w:i/>
                                <w:sz w:val="20"/>
                              </w:rPr>
                              <w:t>:</w:t>
                            </w:r>
                            <w:r w:rsidRPr="00C33848">
                              <w:rPr>
                                <w:i/>
                                <w:sz w:val="20"/>
                              </w:rPr>
                              <w:t xml:space="preserve"> </w:t>
                            </w:r>
                            <w:r w:rsidRPr="009143AE">
                              <w:rPr>
                                <w:i/>
                                <w:sz w:val="20"/>
                              </w:rPr>
                              <w:t xml:space="preserve">That Local Enterprise Councils (LEPs) and Local Nature Partnerships (LNPs) are not subject to the requirements of the duty.  However, local planning authorities should engage with them when preparing their Local Plans.    </w:t>
                            </w:r>
                          </w:p>
                          <w:p w14:paraId="6E877FC4" w14:textId="77777777" w:rsidR="0076723E" w:rsidRDefault="0076723E" w:rsidP="00751C9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left:0;text-align:left;margin-left:0;margin-top:0;width:449.7pt;height:5in;z-index:-2516131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nw9SQIAAJMEAAAOAAAAZHJzL2Uyb0RvYy54bWysVNtu2zAMfR+wfxD0vjrOkqUx4hRduw4D&#10;ugvQ7gNoWbaF6TZJiZ19fSkpzdLtbdiLIZHUIXkO6c3VpCTZc+eF0TUtL2aUcM1MK3Rf0++Pd28u&#10;KfEBdAvSaF7TA/f0avv61Wa0FZ+bwciWO4Ig2lejrekQgq2KwrOBK/AXxnKNzs44BQGvri9aByOi&#10;K1nMZ7N3xWhca51h3Hu03mYn3Sb8ruMsfO06zwORNcXaQvq69G3it9huoOod2EGwYxnwD1UoEBqT&#10;nqBuIQDZOfEXlBLMGW+6cMGMKkzXCcZTD9hNOfujm4cBLE+9IDnenmjy/w+Wfdl/c0S0qN1bSjQo&#10;1OiRT4G8NxNBE/IzWl9h2IPFwDChHWNTr97eG/bDE21uBtA9v3bOjAOHFusr48vi7GnG8RGkGT+b&#10;FvPALpgENHVORfKQDoLoqNPhpE2shaFxuSrLco0uhr7FcoXiJ/UKqJ6fW+fDR24UiYeaOhQ/wcP+&#10;3odYDlTPITGbN1K0d0LKdIkDx2+kI3vAUWn63KLcKaw12y6Xx5RQgbQDZOvq2YroaWojSMr1Al9q&#10;MtZ0vZwvM3Uvcru+OWXGHMc0EfA8TImAqyKFqunlKQiqSPgH3aZBDiBkPuNjqY8KRNIz/WFqpiT2&#10;SdjGtAeUxJm8GbjJeBiM+0XJiFtRU/9zB45TIj9plHVdLhZxjdIlqUCJO/c05x7QDKFqGijJx5uQ&#10;V29nnegHzJRZ1uYaR6ETSaQ4M7mqY/k4+YnP45bG1Tq/p6jf/5LtEwAAAP//AwBQSwMEFAAGAAgA&#10;AAAhAAwyuD7dAAAABQEAAA8AAABkcnMvZG93bnJldi54bWxMj0FLw0AQhe9C/8MyBW92t0W0idkU&#10;UQSrUGv14HGTHZPQ7Gya3Tbx3zt60cuD4Q3vfS9bja4VJ+xD40nDfKZAIJXeNlRpeH97uFiCCNGQ&#10;Na0n1PCFAVb55CwzqfUDveJpFyvBIRRSo6GOsUulDGWNzoSZ75DY+/S9M5HPvpK2NwOHu1YulLqS&#10;zjTEDbXp8K7Gcr87Og33T4/lRtnnj1gkh8X2sN6u1cug9fl0vL0BEXGMf8/wg8/okDNT4Y9kg2g1&#10;8JD4q+wtk+QSRKHhmjtB5pn8T59/AwAA//8DAFBLAQItABQABgAIAAAAIQC2gziS/gAAAOEBAAAT&#10;AAAAAAAAAAAAAAAAAAAAAABbQ29udGVudF9UeXBlc10ueG1sUEsBAi0AFAAGAAgAAAAhADj9If/W&#10;AAAAlAEAAAsAAAAAAAAAAAAAAAAALwEAAF9yZWxzLy5yZWxzUEsBAi0AFAAGAAgAAAAhABJKfD1J&#10;AgAAkwQAAA4AAAAAAAAAAAAAAAAALgIAAGRycy9lMm9Eb2MueG1sUEsBAi0AFAAGAAgAAAAhAAwy&#10;uD7dAAAABQEAAA8AAAAAAAAAAAAAAAAAowQAAGRycy9kb3ducmV2LnhtbFBLBQYAAAAABAAEAPMA&#10;AACtBQAAAAA=&#10;" fillcolor="#d8d8d8 [2732]">
                <v:fill opacity="49087f"/>
                <v:textbox>
                  <w:txbxContent>
                    <w:p w14:paraId="55B14CCC" w14:textId="77777777" w:rsidR="0076723E" w:rsidRDefault="0076723E" w:rsidP="00751C94">
                      <w:pPr>
                        <w:pStyle w:val="NoSpacing"/>
                        <w:tabs>
                          <w:tab w:val="left" w:pos="567"/>
                        </w:tabs>
                        <w:jc w:val="center"/>
                        <w:rPr>
                          <w:u w:val="single"/>
                        </w:rPr>
                      </w:pPr>
                    </w:p>
                    <w:p w14:paraId="0DDC00E9" w14:textId="77777777" w:rsidR="0076723E" w:rsidRPr="00966464" w:rsidRDefault="0076723E" w:rsidP="00751C94">
                      <w:pPr>
                        <w:pStyle w:val="NoSpacing"/>
                        <w:tabs>
                          <w:tab w:val="left" w:pos="567"/>
                        </w:tabs>
                        <w:jc w:val="center"/>
                        <w:rPr>
                          <w:b/>
                          <w:u w:val="single"/>
                        </w:rPr>
                      </w:pPr>
                      <w:r w:rsidRPr="00966464">
                        <w:rPr>
                          <w:b/>
                          <w:u w:val="single"/>
                        </w:rPr>
                        <w:t>Duty to Co-operate Bodies as prescribed by the PPG</w:t>
                      </w:r>
                    </w:p>
                    <w:p w14:paraId="4C1B931B" w14:textId="77777777" w:rsidR="0076723E" w:rsidRPr="002A583B" w:rsidRDefault="0076723E" w:rsidP="00751C94">
                      <w:pPr>
                        <w:pStyle w:val="NoSpacing"/>
                        <w:tabs>
                          <w:tab w:val="left" w:pos="567"/>
                        </w:tabs>
                        <w:jc w:val="both"/>
                      </w:pPr>
                    </w:p>
                    <w:p w14:paraId="58E74FF1" w14:textId="77777777" w:rsidR="0076723E" w:rsidRDefault="0076723E" w:rsidP="005068BD">
                      <w:pPr>
                        <w:pStyle w:val="NoSpacing"/>
                        <w:numPr>
                          <w:ilvl w:val="0"/>
                          <w:numId w:val="65"/>
                        </w:numPr>
                        <w:jc w:val="both"/>
                      </w:pPr>
                      <w:r>
                        <w:t>R</w:t>
                      </w:r>
                      <w:r w:rsidRPr="00642FF9">
                        <w:t>elevant local planning authorities</w:t>
                      </w:r>
                    </w:p>
                    <w:p w14:paraId="3CF2C849" w14:textId="77777777" w:rsidR="0076723E" w:rsidRDefault="0076723E" w:rsidP="005068BD">
                      <w:pPr>
                        <w:pStyle w:val="NoSpacing"/>
                        <w:numPr>
                          <w:ilvl w:val="0"/>
                          <w:numId w:val="65"/>
                        </w:numPr>
                        <w:jc w:val="both"/>
                      </w:pPr>
                      <w:r w:rsidRPr="00642FF9">
                        <w:t>County Council</w:t>
                      </w:r>
                    </w:p>
                    <w:p w14:paraId="48FA7C66" w14:textId="77777777" w:rsidR="0076723E" w:rsidRPr="002A583B" w:rsidRDefault="0076723E" w:rsidP="005068BD">
                      <w:pPr>
                        <w:pStyle w:val="NoSpacing"/>
                        <w:numPr>
                          <w:ilvl w:val="0"/>
                          <w:numId w:val="65"/>
                        </w:numPr>
                        <w:jc w:val="both"/>
                      </w:pPr>
                      <w:r w:rsidRPr="002A583B">
                        <w:t>Environment Agency</w:t>
                      </w:r>
                    </w:p>
                    <w:p w14:paraId="4C8333C3" w14:textId="77777777" w:rsidR="0076723E" w:rsidRPr="002A583B" w:rsidRDefault="0076723E" w:rsidP="005068BD">
                      <w:pPr>
                        <w:pStyle w:val="NoSpacing"/>
                        <w:numPr>
                          <w:ilvl w:val="0"/>
                          <w:numId w:val="65"/>
                        </w:numPr>
                        <w:jc w:val="both"/>
                      </w:pPr>
                      <w:r w:rsidRPr="002A583B">
                        <w:t>Historic Buildings and Monuments Commission for England (English Heritage)</w:t>
                      </w:r>
                    </w:p>
                    <w:p w14:paraId="6065B075" w14:textId="77777777" w:rsidR="0076723E" w:rsidRPr="002A583B" w:rsidRDefault="0076723E" w:rsidP="005068BD">
                      <w:pPr>
                        <w:pStyle w:val="NoSpacing"/>
                        <w:numPr>
                          <w:ilvl w:val="0"/>
                          <w:numId w:val="65"/>
                        </w:numPr>
                        <w:jc w:val="both"/>
                      </w:pPr>
                      <w:r w:rsidRPr="002A583B">
                        <w:t>Natural England</w:t>
                      </w:r>
                    </w:p>
                    <w:p w14:paraId="382F5292" w14:textId="77777777" w:rsidR="0076723E" w:rsidRPr="002A583B" w:rsidRDefault="0076723E" w:rsidP="005068BD">
                      <w:pPr>
                        <w:pStyle w:val="NoSpacing"/>
                        <w:numPr>
                          <w:ilvl w:val="0"/>
                          <w:numId w:val="65"/>
                        </w:numPr>
                        <w:jc w:val="both"/>
                      </w:pPr>
                      <w:r w:rsidRPr="002A583B">
                        <w:t>Mayor of London</w:t>
                      </w:r>
                    </w:p>
                    <w:p w14:paraId="0A7F6B42" w14:textId="77777777" w:rsidR="0076723E" w:rsidRPr="002A583B" w:rsidRDefault="0076723E" w:rsidP="005068BD">
                      <w:pPr>
                        <w:pStyle w:val="NoSpacing"/>
                        <w:numPr>
                          <w:ilvl w:val="0"/>
                          <w:numId w:val="65"/>
                        </w:numPr>
                        <w:jc w:val="both"/>
                      </w:pPr>
                      <w:r w:rsidRPr="002A583B">
                        <w:t>Civil Aviation Authority</w:t>
                      </w:r>
                    </w:p>
                    <w:p w14:paraId="554269A3" w14:textId="77777777" w:rsidR="0076723E" w:rsidRPr="002A583B" w:rsidRDefault="0076723E" w:rsidP="005068BD">
                      <w:pPr>
                        <w:pStyle w:val="NoSpacing"/>
                        <w:numPr>
                          <w:ilvl w:val="0"/>
                          <w:numId w:val="65"/>
                        </w:numPr>
                        <w:jc w:val="both"/>
                      </w:pPr>
                      <w:r w:rsidRPr="002A583B">
                        <w:t>Homes</w:t>
                      </w:r>
                      <w:r>
                        <w:t xml:space="preserve"> an</w:t>
                      </w:r>
                      <w:r w:rsidRPr="002A583B">
                        <w:t>d Communities Agency</w:t>
                      </w:r>
                    </w:p>
                    <w:p w14:paraId="6FDB87ED" w14:textId="77777777" w:rsidR="0076723E" w:rsidRPr="002A583B" w:rsidRDefault="0076723E" w:rsidP="005068BD">
                      <w:pPr>
                        <w:pStyle w:val="NoSpacing"/>
                        <w:numPr>
                          <w:ilvl w:val="0"/>
                          <w:numId w:val="65"/>
                        </w:numPr>
                        <w:jc w:val="both"/>
                      </w:pPr>
                      <w:r w:rsidRPr="002A583B">
                        <w:t>Clinical Commissioning Groups estab</w:t>
                      </w:r>
                      <w:r>
                        <w:t>lished</w:t>
                      </w:r>
                      <w:r w:rsidRPr="002A583B">
                        <w:t xml:space="preserve"> via the National </w:t>
                      </w:r>
                      <w:r>
                        <w:t>H</w:t>
                      </w:r>
                      <w:r w:rsidRPr="002A583B">
                        <w:t>ealth Service Act 2006</w:t>
                      </w:r>
                    </w:p>
                    <w:p w14:paraId="53FA76A6" w14:textId="77777777" w:rsidR="0076723E" w:rsidRPr="002A583B" w:rsidRDefault="0076723E" w:rsidP="005068BD">
                      <w:pPr>
                        <w:pStyle w:val="NoSpacing"/>
                        <w:numPr>
                          <w:ilvl w:val="0"/>
                          <w:numId w:val="65"/>
                        </w:numPr>
                        <w:jc w:val="both"/>
                      </w:pPr>
                      <w:r w:rsidRPr="002A583B">
                        <w:t>National Health Service Commissioning Board</w:t>
                      </w:r>
                    </w:p>
                    <w:p w14:paraId="4AA69931" w14:textId="77777777" w:rsidR="0076723E" w:rsidRPr="002A583B" w:rsidRDefault="0076723E" w:rsidP="005068BD">
                      <w:pPr>
                        <w:pStyle w:val="NoSpacing"/>
                        <w:numPr>
                          <w:ilvl w:val="0"/>
                          <w:numId w:val="65"/>
                        </w:numPr>
                        <w:jc w:val="both"/>
                      </w:pPr>
                      <w:r w:rsidRPr="002A583B">
                        <w:t>Office for Rail Regulation</w:t>
                      </w:r>
                    </w:p>
                    <w:p w14:paraId="744FD34D" w14:textId="77777777" w:rsidR="0076723E" w:rsidRPr="002A583B" w:rsidRDefault="0076723E" w:rsidP="005068BD">
                      <w:pPr>
                        <w:pStyle w:val="NoSpacing"/>
                        <w:numPr>
                          <w:ilvl w:val="0"/>
                          <w:numId w:val="65"/>
                        </w:numPr>
                        <w:jc w:val="both"/>
                      </w:pPr>
                      <w:r w:rsidRPr="002A583B">
                        <w:t>Transport for London</w:t>
                      </w:r>
                    </w:p>
                    <w:p w14:paraId="356A1D65" w14:textId="77777777" w:rsidR="0076723E" w:rsidRPr="002A583B" w:rsidRDefault="0076723E" w:rsidP="005068BD">
                      <w:pPr>
                        <w:pStyle w:val="NoSpacing"/>
                        <w:numPr>
                          <w:ilvl w:val="0"/>
                          <w:numId w:val="65"/>
                        </w:numPr>
                        <w:jc w:val="both"/>
                      </w:pPr>
                      <w:r w:rsidRPr="002A583B">
                        <w:t>The relevant Integrated Transport Authority</w:t>
                      </w:r>
                    </w:p>
                    <w:p w14:paraId="42F67F3D" w14:textId="77777777" w:rsidR="0076723E" w:rsidRPr="002A583B" w:rsidRDefault="0076723E" w:rsidP="005068BD">
                      <w:pPr>
                        <w:pStyle w:val="NoSpacing"/>
                        <w:numPr>
                          <w:ilvl w:val="0"/>
                          <w:numId w:val="65"/>
                        </w:numPr>
                        <w:jc w:val="both"/>
                      </w:pPr>
                      <w:r w:rsidRPr="002A583B">
                        <w:t>The Local Highway Authority</w:t>
                      </w:r>
                    </w:p>
                    <w:p w14:paraId="057C0EF2" w14:textId="77777777" w:rsidR="0076723E" w:rsidRPr="002A583B" w:rsidRDefault="0076723E" w:rsidP="005068BD">
                      <w:pPr>
                        <w:pStyle w:val="NoSpacing"/>
                        <w:numPr>
                          <w:ilvl w:val="0"/>
                          <w:numId w:val="65"/>
                        </w:numPr>
                        <w:jc w:val="both"/>
                      </w:pPr>
                      <w:r w:rsidRPr="002A583B">
                        <w:t>Marine Management Organisation</w:t>
                      </w:r>
                    </w:p>
                    <w:p w14:paraId="03560DD8" w14:textId="77777777" w:rsidR="0076723E" w:rsidRPr="00F01F2F" w:rsidRDefault="0076723E" w:rsidP="00751C94">
                      <w:pPr>
                        <w:pStyle w:val="NoSpacing"/>
                        <w:tabs>
                          <w:tab w:val="left" w:pos="567"/>
                        </w:tabs>
                        <w:jc w:val="both"/>
                      </w:pPr>
                    </w:p>
                    <w:p w14:paraId="175DC63A" w14:textId="77777777" w:rsidR="0076723E" w:rsidRPr="00F01F2F" w:rsidRDefault="0076723E" w:rsidP="00751C94">
                      <w:pPr>
                        <w:pStyle w:val="NoSpacing"/>
                        <w:tabs>
                          <w:tab w:val="left" w:pos="567"/>
                        </w:tabs>
                        <w:jc w:val="both"/>
                      </w:pPr>
                    </w:p>
                    <w:p w14:paraId="038A5FBD" w14:textId="77777777" w:rsidR="0076723E" w:rsidRPr="009143AE" w:rsidRDefault="0076723E" w:rsidP="00751C94">
                      <w:pPr>
                        <w:pStyle w:val="NoSpacing"/>
                        <w:tabs>
                          <w:tab w:val="left" w:pos="-2410"/>
                        </w:tabs>
                        <w:jc w:val="both"/>
                        <w:rPr>
                          <w:b/>
                          <w:i/>
                          <w:sz w:val="20"/>
                        </w:rPr>
                      </w:pPr>
                      <w:r w:rsidRPr="00F01F2F">
                        <w:rPr>
                          <w:b/>
                          <w:i/>
                          <w:sz w:val="20"/>
                        </w:rPr>
                        <w:t>Note</w:t>
                      </w:r>
                      <w:r w:rsidRPr="00C33848">
                        <w:rPr>
                          <w:b/>
                          <w:i/>
                          <w:sz w:val="20"/>
                        </w:rPr>
                        <w:t>:</w:t>
                      </w:r>
                      <w:r w:rsidRPr="00C33848">
                        <w:rPr>
                          <w:i/>
                          <w:sz w:val="20"/>
                        </w:rPr>
                        <w:t xml:space="preserve"> </w:t>
                      </w:r>
                      <w:r w:rsidRPr="009143AE">
                        <w:rPr>
                          <w:i/>
                          <w:sz w:val="20"/>
                        </w:rPr>
                        <w:t xml:space="preserve">That Local Enterprise Councils (LEPs) and Local Nature Partnerships (LNPs) are not subject to the requirements of the duty.  However, local planning authorities should engage with them when preparing their Local Plans.    </w:t>
                      </w:r>
                    </w:p>
                    <w:p w14:paraId="6E877FC4" w14:textId="77777777" w:rsidR="0076723E" w:rsidRDefault="0076723E" w:rsidP="00751C94"/>
                  </w:txbxContent>
                </v:textbox>
                <w10:wrap type="tight"/>
              </v:shape>
            </w:pict>
          </mc:Fallback>
        </mc:AlternateContent>
      </w:r>
    </w:p>
    <w:p w14:paraId="64409AFE" w14:textId="151238FF" w:rsidR="00751C94" w:rsidRDefault="00751C94" w:rsidP="00751C94">
      <w:pPr>
        <w:pStyle w:val="NoSpacing"/>
        <w:tabs>
          <w:tab w:val="left" w:pos="567"/>
        </w:tabs>
        <w:jc w:val="right"/>
        <w:rPr>
          <w:b/>
        </w:rPr>
      </w:pPr>
    </w:p>
    <w:p w14:paraId="43EE3940" w14:textId="77777777" w:rsidR="001262CE" w:rsidRDefault="00751C94" w:rsidP="00751C94">
      <w:pPr>
        <w:spacing w:after="0" w:line="240" w:lineRule="auto"/>
        <w:ind w:left="709" w:hanging="709"/>
        <w:jc w:val="both"/>
        <w:rPr>
          <w:rFonts w:eastAsia="Calibri" w:cs="Arial"/>
          <w:szCs w:val="24"/>
        </w:rPr>
      </w:pPr>
      <w:r w:rsidRPr="00B41502">
        <w:rPr>
          <w:rFonts w:eastAsia="Calibri" w:cs="Arial"/>
          <w:szCs w:val="24"/>
        </w:rPr>
        <w:t>3.20</w:t>
      </w:r>
      <w:r w:rsidRPr="00B41502">
        <w:rPr>
          <w:rFonts w:eastAsia="Calibri" w:cs="Arial"/>
          <w:szCs w:val="24"/>
        </w:rPr>
        <w:tab/>
        <w:t>The NPPF describes the duty to co-operate and sustainable development. It sets out strategic issues on which co-operation may be appropriate and the importance of co-ordination across local boundaries. Legally, the duty relates to sustainable development and use of land that would have a significant impact on:</w:t>
      </w:r>
    </w:p>
    <w:p w14:paraId="7C846973" w14:textId="251715E8" w:rsidR="00751C94" w:rsidRPr="00B41502" w:rsidRDefault="00751C94" w:rsidP="00751C94">
      <w:pPr>
        <w:spacing w:after="0" w:line="240" w:lineRule="auto"/>
        <w:ind w:left="709" w:hanging="709"/>
        <w:jc w:val="both"/>
        <w:rPr>
          <w:rFonts w:eastAsia="Calibri" w:cs="Arial"/>
          <w:szCs w:val="24"/>
        </w:rPr>
      </w:pPr>
      <w:r w:rsidRPr="00B41502">
        <w:rPr>
          <w:rFonts w:eastAsia="Calibri" w:cs="Arial"/>
          <w:szCs w:val="24"/>
        </w:rPr>
        <w:t xml:space="preserve"> </w:t>
      </w:r>
    </w:p>
    <w:p w14:paraId="7ECE5B48" w14:textId="77777777" w:rsidR="00751C94" w:rsidRPr="00B41502" w:rsidRDefault="00751C94" w:rsidP="00751C94">
      <w:pPr>
        <w:spacing w:after="0" w:line="240" w:lineRule="auto"/>
        <w:ind w:left="1418" w:hanging="425"/>
        <w:jc w:val="both"/>
        <w:rPr>
          <w:rFonts w:eastAsia="Calibri" w:cs="Arial"/>
          <w:szCs w:val="24"/>
        </w:rPr>
      </w:pPr>
      <w:r w:rsidRPr="00B41502">
        <w:rPr>
          <w:rFonts w:eastAsia="Calibri" w:cs="Arial"/>
          <w:szCs w:val="24"/>
        </w:rPr>
        <w:t>a)</w:t>
      </w:r>
      <w:r w:rsidRPr="00B41502">
        <w:rPr>
          <w:rFonts w:eastAsia="Calibri" w:cs="Arial"/>
          <w:szCs w:val="24"/>
        </w:rPr>
        <w:tab/>
      </w:r>
      <w:proofErr w:type="gramStart"/>
      <w:r w:rsidRPr="00B41502">
        <w:rPr>
          <w:rFonts w:eastAsia="Calibri" w:cs="Arial"/>
          <w:szCs w:val="24"/>
        </w:rPr>
        <w:t>at</w:t>
      </w:r>
      <w:proofErr w:type="gramEnd"/>
      <w:r w:rsidRPr="00B41502">
        <w:rPr>
          <w:rFonts w:eastAsia="Calibri" w:cs="Arial"/>
          <w:szCs w:val="24"/>
        </w:rPr>
        <w:t xml:space="preserve"> least two local planning areas; or </w:t>
      </w:r>
    </w:p>
    <w:p w14:paraId="4D90D8C2" w14:textId="77777777" w:rsidR="00751C94" w:rsidRPr="00B41502" w:rsidRDefault="00751C94" w:rsidP="00751C94">
      <w:pPr>
        <w:spacing w:after="0" w:line="240" w:lineRule="auto"/>
        <w:ind w:left="1418" w:hanging="425"/>
        <w:jc w:val="both"/>
        <w:rPr>
          <w:rFonts w:eastAsia="Calibri" w:cs="Arial"/>
          <w:szCs w:val="24"/>
        </w:rPr>
      </w:pPr>
      <w:r w:rsidRPr="00B41502">
        <w:rPr>
          <w:rFonts w:eastAsia="Calibri" w:cs="Arial"/>
          <w:szCs w:val="24"/>
        </w:rPr>
        <w:t xml:space="preserve">b) </w:t>
      </w:r>
      <w:r w:rsidRPr="00B41502">
        <w:rPr>
          <w:rFonts w:eastAsia="Calibri" w:cs="Arial"/>
          <w:szCs w:val="24"/>
        </w:rPr>
        <w:tab/>
      </w:r>
      <w:proofErr w:type="gramStart"/>
      <w:r w:rsidRPr="00B41502">
        <w:rPr>
          <w:rFonts w:eastAsia="Calibri" w:cs="Arial"/>
          <w:szCs w:val="24"/>
        </w:rPr>
        <w:t>a</w:t>
      </w:r>
      <w:proofErr w:type="gramEnd"/>
      <w:r w:rsidRPr="00B41502">
        <w:rPr>
          <w:rFonts w:eastAsia="Calibri" w:cs="Arial"/>
          <w:szCs w:val="24"/>
        </w:rPr>
        <w:t xml:space="preserve"> planning matter that falls within the remit of a county council.</w:t>
      </w:r>
    </w:p>
    <w:p w14:paraId="48D87134" w14:textId="77777777" w:rsidR="00751C94" w:rsidRPr="00B41502" w:rsidRDefault="00751C94" w:rsidP="00751C94">
      <w:pPr>
        <w:spacing w:after="0" w:line="240" w:lineRule="auto"/>
        <w:jc w:val="both"/>
        <w:rPr>
          <w:rFonts w:eastAsia="Calibri" w:cs="Arial"/>
          <w:szCs w:val="24"/>
        </w:rPr>
      </w:pPr>
    </w:p>
    <w:p w14:paraId="327BB2DB" w14:textId="77777777" w:rsidR="00751C94" w:rsidRPr="00B41502" w:rsidRDefault="00751C94" w:rsidP="001262CE">
      <w:pPr>
        <w:spacing w:after="0" w:line="240" w:lineRule="auto"/>
        <w:ind w:left="709" w:hanging="709"/>
        <w:jc w:val="both"/>
        <w:rPr>
          <w:rFonts w:eastAsia="Calibri" w:cs="Arial"/>
          <w:szCs w:val="24"/>
        </w:rPr>
      </w:pPr>
      <w:r w:rsidRPr="00B41502">
        <w:rPr>
          <w:rFonts w:eastAsia="Calibri" w:cs="Arial"/>
          <w:szCs w:val="24"/>
        </w:rPr>
        <w:t>3.21</w:t>
      </w:r>
      <w:r w:rsidRPr="00B41502">
        <w:rPr>
          <w:rFonts w:eastAsia="Calibri" w:cs="Arial"/>
          <w:szCs w:val="24"/>
        </w:rPr>
        <w:tab/>
        <w:t>Paragraph 156 (NPPF) identifies strategic priorities, such as homes and jobs, transport infrastructure, health and community facilities, and conservation and enhancement of the environment, where it may be appropriate for co-operation to occur.</w:t>
      </w:r>
    </w:p>
    <w:p w14:paraId="4E8942AA" w14:textId="77777777" w:rsidR="00751C94" w:rsidRPr="00B41502" w:rsidRDefault="00751C94" w:rsidP="001262CE">
      <w:pPr>
        <w:spacing w:after="0" w:line="240" w:lineRule="auto"/>
        <w:ind w:left="709" w:hanging="709"/>
        <w:jc w:val="both"/>
        <w:rPr>
          <w:rFonts w:eastAsia="Calibri" w:cs="Arial"/>
          <w:szCs w:val="24"/>
        </w:rPr>
      </w:pPr>
    </w:p>
    <w:p w14:paraId="02CF5C10" w14:textId="77777777" w:rsidR="00751C94" w:rsidRDefault="00751C94" w:rsidP="001262CE">
      <w:pPr>
        <w:spacing w:after="0" w:line="240" w:lineRule="auto"/>
        <w:ind w:left="709" w:hanging="709"/>
        <w:jc w:val="both"/>
        <w:rPr>
          <w:rFonts w:eastAsia="Calibri" w:cs="Arial"/>
          <w:szCs w:val="24"/>
        </w:rPr>
      </w:pPr>
      <w:r w:rsidRPr="00B41502">
        <w:rPr>
          <w:rFonts w:eastAsia="Calibri" w:cs="Arial"/>
          <w:szCs w:val="24"/>
        </w:rPr>
        <w:t>3.22</w:t>
      </w:r>
      <w:r w:rsidRPr="00B41502">
        <w:rPr>
          <w:rFonts w:eastAsia="Calibri" w:cs="Arial"/>
          <w:szCs w:val="24"/>
        </w:rPr>
        <w:tab/>
        <w:t>Paragraphs 178-181 (NPPF) say, amongst other things, that:</w:t>
      </w:r>
    </w:p>
    <w:p w14:paraId="01B02DF7" w14:textId="77777777" w:rsidR="001262CE" w:rsidRPr="00B41502" w:rsidRDefault="001262CE" w:rsidP="001262CE">
      <w:pPr>
        <w:spacing w:after="0" w:line="240" w:lineRule="auto"/>
        <w:ind w:left="709" w:hanging="709"/>
        <w:jc w:val="both"/>
        <w:rPr>
          <w:rFonts w:eastAsia="Calibri" w:cs="Arial"/>
          <w:szCs w:val="24"/>
        </w:rPr>
      </w:pPr>
    </w:p>
    <w:p w14:paraId="680B7F4B" w14:textId="77777777" w:rsidR="00751C94" w:rsidRPr="00B41502" w:rsidRDefault="00751C94" w:rsidP="005068BD">
      <w:pPr>
        <w:numPr>
          <w:ilvl w:val="0"/>
          <w:numId w:val="31"/>
        </w:numPr>
        <w:spacing w:after="0" w:line="240" w:lineRule="auto"/>
        <w:ind w:left="1134" w:hanging="284"/>
        <w:jc w:val="both"/>
        <w:rPr>
          <w:rFonts w:eastAsia="Calibri" w:cs="Arial"/>
          <w:szCs w:val="24"/>
        </w:rPr>
      </w:pPr>
      <w:r w:rsidRPr="00B41502">
        <w:rPr>
          <w:rFonts w:eastAsia="Calibri" w:cs="Arial"/>
          <w:szCs w:val="24"/>
        </w:rPr>
        <w:t>public bodies have a duty to co-operate on planning issues that cross administrative boundaries, particularly the strategic priorities;</w:t>
      </w:r>
    </w:p>
    <w:p w14:paraId="1C1F43E8" w14:textId="77777777" w:rsidR="00751C94" w:rsidRPr="00B41502" w:rsidRDefault="00751C94" w:rsidP="005068BD">
      <w:pPr>
        <w:numPr>
          <w:ilvl w:val="0"/>
          <w:numId w:val="31"/>
        </w:numPr>
        <w:spacing w:after="0" w:line="240" w:lineRule="auto"/>
        <w:ind w:left="1134" w:hanging="284"/>
        <w:jc w:val="both"/>
        <w:rPr>
          <w:rFonts w:eastAsia="Calibri" w:cs="Arial"/>
          <w:szCs w:val="24"/>
        </w:rPr>
      </w:pPr>
      <w:r w:rsidRPr="00B41502">
        <w:rPr>
          <w:rFonts w:eastAsia="Calibri" w:cs="Arial"/>
          <w:szCs w:val="24"/>
        </w:rPr>
        <w:t>strategic priorities should be co-ordinated across boundaries and reflected in individual local plans;</w:t>
      </w:r>
    </w:p>
    <w:p w14:paraId="767CD5B9" w14:textId="77777777" w:rsidR="00751C94" w:rsidRPr="00B41502" w:rsidRDefault="00751C94" w:rsidP="005068BD">
      <w:pPr>
        <w:numPr>
          <w:ilvl w:val="0"/>
          <w:numId w:val="31"/>
        </w:numPr>
        <w:spacing w:after="0" w:line="240" w:lineRule="auto"/>
        <w:ind w:left="1134" w:hanging="284"/>
        <w:jc w:val="both"/>
        <w:rPr>
          <w:rFonts w:eastAsia="Calibri" w:cs="Arial"/>
          <w:szCs w:val="24"/>
        </w:rPr>
      </w:pPr>
      <w:r w:rsidRPr="00B41502">
        <w:rPr>
          <w:rFonts w:eastAsia="Calibri" w:cs="Arial"/>
          <w:szCs w:val="24"/>
        </w:rPr>
        <w:t>local planning authorities should work together to meet development requirements which cannot be wholly met within their own areas;</w:t>
      </w:r>
    </w:p>
    <w:p w14:paraId="2E200E1F" w14:textId="77777777" w:rsidR="00751C94" w:rsidRPr="00B41502" w:rsidRDefault="00751C94" w:rsidP="005068BD">
      <w:pPr>
        <w:numPr>
          <w:ilvl w:val="0"/>
          <w:numId w:val="31"/>
        </w:numPr>
        <w:spacing w:after="0" w:line="240" w:lineRule="auto"/>
        <w:ind w:left="1134" w:hanging="284"/>
        <w:jc w:val="both"/>
        <w:rPr>
          <w:rFonts w:eastAsia="Calibri" w:cs="Arial"/>
          <w:szCs w:val="24"/>
        </w:rPr>
      </w:pPr>
      <w:r w:rsidRPr="00B41502">
        <w:rPr>
          <w:rFonts w:eastAsia="Calibri" w:cs="Arial"/>
          <w:szCs w:val="24"/>
        </w:rPr>
        <w:t>local planning authorities should take account of different geographic areas;</w:t>
      </w:r>
    </w:p>
    <w:p w14:paraId="1ECA951A" w14:textId="77777777" w:rsidR="00751C94" w:rsidRPr="00B41502" w:rsidRDefault="00751C94" w:rsidP="005068BD">
      <w:pPr>
        <w:numPr>
          <w:ilvl w:val="0"/>
          <w:numId w:val="31"/>
        </w:numPr>
        <w:spacing w:after="0" w:line="240" w:lineRule="auto"/>
        <w:ind w:left="1134" w:hanging="284"/>
        <w:jc w:val="both"/>
        <w:rPr>
          <w:rFonts w:eastAsia="Calibri" w:cs="Arial"/>
          <w:szCs w:val="24"/>
        </w:rPr>
      </w:pPr>
      <w:r w:rsidRPr="00B41502">
        <w:rPr>
          <w:rFonts w:eastAsia="Calibri" w:cs="Arial"/>
          <w:szCs w:val="24"/>
        </w:rPr>
        <w:t>local planning authorities should collaborate with the bodies prescribed and</w:t>
      </w:r>
      <w:r w:rsidRPr="00B41502">
        <w:rPr>
          <w:rFonts w:eastAsia="Calibri" w:cs="Arial"/>
          <w:i/>
          <w:szCs w:val="24"/>
        </w:rPr>
        <w:t xml:space="preserve"> </w:t>
      </w:r>
      <w:r w:rsidRPr="00B41502">
        <w:rPr>
          <w:rFonts w:eastAsia="Calibri" w:cs="Arial"/>
          <w:szCs w:val="24"/>
        </w:rPr>
        <w:t>local nature partnerships, private sector bodies, utility and infrastructure providers; and</w:t>
      </w:r>
    </w:p>
    <w:p w14:paraId="5CC6D81E" w14:textId="77777777" w:rsidR="00751C94" w:rsidRPr="00B41502" w:rsidRDefault="00751C94" w:rsidP="005068BD">
      <w:pPr>
        <w:numPr>
          <w:ilvl w:val="0"/>
          <w:numId w:val="31"/>
        </w:numPr>
        <w:spacing w:after="0" w:line="240" w:lineRule="auto"/>
        <w:ind w:left="1134" w:hanging="284"/>
        <w:jc w:val="both"/>
        <w:rPr>
          <w:rFonts w:eastAsia="Calibri" w:cs="Arial"/>
          <w:szCs w:val="24"/>
        </w:rPr>
      </w:pPr>
      <w:proofErr w:type="gramStart"/>
      <w:r w:rsidRPr="00B41502">
        <w:rPr>
          <w:rFonts w:eastAsia="Calibri" w:cs="Arial"/>
          <w:szCs w:val="24"/>
        </w:rPr>
        <w:t>co-operation</w:t>
      </w:r>
      <w:proofErr w:type="gramEnd"/>
      <w:r w:rsidRPr="00B41502">
        <w:rPr>
          <w:rFonts w:eastAsia="Calibri" w:cs="Arial"/>
          <w:szCs w:val="24"/>
        </w:rPr>
        <w:t xml:space="preserve"> is a continuous process of engagement (from initial thinking to implementation) to ensure plans are in place to provide the infrastructure necessary to support the development proposed.</w:t>
      </w:r>
    </w:p>
    <w:p w14:paraId="535DD049" w14:textId="77777777" w:rsidR="00751C94" w:rsidRPr="00B41502" w:rsidRDefault="00751C94" w:rsidP="00751C94">
      <w:pPr>
        <w:spacing w:after="0" w:line="240" w:lineRule="auto"/>
        <w:ind w:left="567" w:hanging="567"/>
        <w:jc w:val="both"/>
        <w:rPr>
          <w:rFonts w:eastAsia="Calibri" w:cs="Arial"/>
          <w:szCs w:val="24"/>
        </w:rPr>
      </w:pPr>
    </w:p>
    <w:p w14:paraId="510C751B" w14:textId="77777777" w:rsidR="00751C94" w:rsidRPr="00B41502" w:rsidRDefault="00751C94" w:rsidP="00751C94">
      <w:pPr>
        <w:spacing w:after="0" w:line="240" w:lineRule="auto"/>
        <w:ind w:left="709" w:hanging="709"/>
        <w:jc w:val="both"/>
        <w:rPr>
          <w:rFonts w:eastAsia="Calibri" w:cs="Arial"/>
          <w:szCs w:val="24"/>
        </w:rPr>
      </w:pPr>
      <w:r w:rsidRPr="00B41502">
        <w:rPr>
          <w:rFonts w:eastAsia="Calibri" w:cs="Arial"/>
          <w:szCs w:val="24"/>
        </w:rPr>
        <w:t>3.23</w:t>
      </w:r>
      <w:r w:rsidRPr="00B41502">
        <w:rPr>
          <w:rFonts w:eastAsia="Calibri" w:cs="Arial"/>
          <w:szCs w:val="24"/>
        </w:rPr>
        <w:tab/>
        <w:t>The Council published the ‘Core Strategy: Statement of Compliance with the Duty to Co-operate’ in July 2012. This Statement explains the background to the duty and co-operation to date. In particular, it contains a summary of the involvement of key public bodies in the preparation of the Core Strategy from inception to submission of the document (to the Secretary of State for examination) and on-going co-operation:</w:t>
      </w:r>
    </w:p>
    <w:p w14:paraId="65F57EEC" w14:textId="77777777" w:rsidR="00751C94" w:rsidRPr="00B41502" w:rsidRDefault="00751C94" w:rsidP="005068BD">
      <w:pPr>
        <w:numPr>
          <w:ilvl w:val="0"/>
          <w:numId w:val="24"/>
        </w:numPr>
        <w:spacing w:after="0" w:line="240" w:lineRule="auto"/>
        <w:ind w:left="1134" w:hanging="283"/>
        <w:jc w:val="both"/>
        <w:rPr>
          <w:rFonts w:eastAsia="Calibri" w:cs="Arial"/>
          <w:szCs w:val="24"/>
        </w:rPr>
      </w:pPr>
      <w:r w:rsidRPr="00B41502">
        <w:rPr>
          <w:rFonts w:eastAsia="Calibri" w:cs="Arial"/>
          <w:szCs w:val="24"/>
        </w:rPr>
        <w:t>Table 1 lists key public bodies to which the duty relates.</w:t>
      </w:r>
    </w:p>
    <w:p w14:paraId="16131614" w14:textId="77777777" w:rsidR="00751C94" w:rsidRPr="00B41502" w:rsidRDefault="00751C94" w:rsidP="005068BD">
      <w:pPr>
        <w:numPr>
          <w:ilvl w:val="0"/>
          <w:numId w:val="24"/>
        </w:numPr>
        <w:spacing w:after="0" w:line="240" w:lineRule="auto"/>
        <w:ind w:left="1134" w:hanging="283"/>
        <w:jc w:val="both"/>
        <w:rPr>
          <w:rFonts w:eastAsia="Calibri" w:cs="Arial"/>
          <w:szCs w:val="24"/>
        </w:rPr>
      </w:pPr>
      <w:r w:rsidRPr="00B41502">
        <w:rPr>
          <w:rFonts w:eastAsia="Calibri" w:cs="Arial"/>
          <w:szCs w:val="24"/>
        </w:rPr>
        <w:t>Table 2 lists the nature of co-operation with those bodies.</w:t>
      </w:r>
    </w:p>
    <w:p w14:paraId="7542B7C8" w14:textId="77777777" w:rsidR="00751C94" w:rsidRPr="00B41502" w:rsidRDefault="00751C94" w:rsidP="005068BD">
      <w:pPr>
        <w:numPr>
          <w:ilvl w:val="0"/>
          <w:numId w:val="24"/>
        </w:numPr>
        <w:spacing w:after="0" w:line="240" w:lineRule="auto"/>
        <w:ind w:left="1134" w:hanging="283"/>
        <w:jc w:val="both"/>
        <w:rPr>
          <w:rFonts w:eastAsia="Calibri" w:cs="Arial"/>
          <w:szCs w:val="24"/>
        </w:rPr>
      </w:pPr>
      <w:r w:rsidRPr="00B41502">
        <w:rPr>
          <w:rFonts w:eastAsia="Calibri" w:cs="Arial"/>
          <w:szCs w:val="24"/>
        </w:rPr>
        <w:t>Table 3 lists jointly commissioned studies.</w:t>
      </w:r>
    </w:p>
    <w:p w14:paraId="1B916E8B" w14:textId="77777777" w:rsidR="00751C94" w:rsidRPr="00B41502" w:rsidRDefault="00751C94" w:rsidP="005068BD">
      <w:pPr>
        <w:numPr>
          <w:ilvl w:val="0"/>
          <w:numId w:val="24"/>
        </w:numPr>
        <w:spacing w:after="0" w:line="240" w:lineRule="auto"/>
        <w:ind w:left="1134" w:hanging="283"/>
        <w:jc w:val="both"/>
        <w:rPr>
          <w:rFonts w:eastAsia="Calibri" w:cs="Arial"/>
          <w:szCs w:val="24"/>
        </w:rPr>
      </w:pPr>
      <w:r w:rsidRPr="00B41502">
        <w:rPr>
          <w:rFonts w:eastAsia="Calibri" w:cs="Arial"/>
          <w:szCs w:val="24"/>
        </w:rPr>
        <w:t>Table 4 explains co-operation with the key public bodies between Pre-Submission and Submission of the Core Strategy.</w:t>
      </w:r>
    </w:p>
    <w:p w14:paraId="354A79C7" w14:textId="77777777" w:rsidR="00751C94" w:rsidRDefault="00751C94" w:rsidP="005068BD">
      <w:pPr>
        <w:numPr>
          <w:ilvl w:val="0"/>
          <w:numId w:val="24"/>
        </w:numPr>
        <w:spacing w:after="0" w:line="240" w:lineRule="auto"/>
        <w:ind w:left="1134" w:hanging="283"/>
        <w:jc w:val="both"/>
        <w:rPr>
          <w:rFonts w:eastAsia="Calibri" w:cs="Arial"/>
          <w:szCs w:val="24"/>
        </w:rPr>
      </w:pPr>
      <w:r w:rsidRPr="00B41502">
        <w:rPr>
          <w:rFonts w:eastAsia="Calibri" w:cs="Arial"/>
          <w:szCs w:val="24"/>
        </w:rPr>
        <w:t>Table 5 lists examples of the co-operation that is intended in the future (this is repeated as Table 3.2 below).</w:t>
      </w:r>
    </w:p>
    <w:p w14:paraId="052E9260" w14:textId="77777777" w:rsidR="00751C94" w:rsidRPr="00E142F0" w:rsidRDefault="00751C94" w:rsidP="00751C94">
      <w:pPr>
        <w:spacing w:after="0"/>
        <w:ind w:left="1125"/>
        <w:jc w:val="both"/>
        <w:rPr>
          <w:rFonts w:eastAsia="Calibri" w:cs="Arial"/>
          <w:szCs w:val="24"/>
        </w:rPr>
      </w:pPr>
    </w:p>
    <w:p w14:paraId="66B22080" w14:textId="77777777" w:rsidR="00751C94" w:rsidRDefault="00751C94" w:rsidP="00751C94">
      <w:pPr>
        <w:spacing w:after="0" w:line="240" w:lineRule="auto"/>
        <w:ind w:left="709" w:hanging="709"/>
        <w:rPr>
          <w:rFonts w:eastAsia="Calibri" w:cs="Arial"/>
          <w:szCs w:val="24"/>
        </w:rPr>
      </w:pPr>
      <w:r>
        <w:rPr>
          <w:rFonts w:eastAsia="Calibri" w:cs="Arial"/>
          <w:szCs w:val="24"/>
        </w:rPr>
        <w:t xml:space="preserve">3.24 </w:t>
      </w:r>
      <w:r>
        <w:rPr>
          <w:rFonts w:eastAsia="Calibri" w:cs="Arial"/>
          <w:szCs w:val="24"/>
        </w:rPr>
        <w:tab/>
      </w:r>
      <w:r w:rsidRPr="00E142F0">
        <w:rPr>
          <w:rFonts w:eastAsia="Calibri" w:cs="Arial"/>
          <w:szCs w:val="24"/>
        </w:rPr>
        <w:t>In his Report into the Dacorum Core Strategy Examination, the Inspector confirmed that he was satisfied that</w:t>
      </w:r>
      <w:r>
        <w:rPr>
          <w:rFonts w:eastAsia="Calibri" w:cs="Arial"/>
          <w:szCs w:val="24"/>
        </w:rPr>
        <w:t xml:space="preserve"> the</w:t>
      </w:r>
      <w:r w:rsidRPr="00E142F0">
        <w:rPr>
          <w:rFonts w:eastAsia="Calibri" w:cs="Arial"/>
          <w:szCs w:val="24"/>
        </w:rPr>
        <w:t xml:space="preserve"> duty to co-operate requirements had </w:t>
      </w:r>
      <w:r w:rsidRPr="00E142F0">
        <w:rPr>
          <w:rFonts w:eastAsia="Calibri" w:cs="Arial"/>
          <w:szCs w:val="24"/>
        </w:rPr>
        <w:lastRenderedPageBreak/>
        <w:t>been met in the preparation of that plan.</w:t>
      </w:r>
      <w:r>
        <w:rPr>
          <w:rFonts w:eastAsia="Calibri" w:cs="Arial"/>
          <w:szCs w:val="24"/>
        </w:rPr>
        <w:t xml:space="preserve">  His conclusions are set out below in Figure 3.2:</w:t>
      </w:r>
    </w:p>
    <w:p w14:paraId="5A95AE1B" w14:textId="77777777" w:rsidR="00751C94" w:rsidRDefault="00751C94" w:rsidP="00751C94">
      <w:pPr>
        <w:spacing w:after="0" w:line="240" w:lineRule="auto"/>
        <w:ind w:firstLine="720"/>
        <w:rPr>
          <w:rFonts w:eastAsia="Calibri" w:cs="Arial"/>
          <w:szCs w:val="24"/>
        </w:rPr>
      </w:pPr>
    </w:p>
    <w:p w14:paraId="0432CF81" w14:textId="77777777" w:rsidR="00603468" w:rsidRDefault="00603468" w:rsidP="00751C94">
      <w:pPr>
        <w:spacing w:after="0" w:line="240" w:lineRule="auto"/>
        <w:ind w:firstLine="720"/>
        <w:rPr>
          <w:rFonts w:eastAsia="Calibri" w:cs="Arial"/>
          <w:szCs w:val="24"/>
        </w:rPr>
      </w:pPr>
    </w:p>
    <w:p w14:paraId="2C4F459B" w14:textId="77777777" w:rsidR="00603468" w:rsidRDefault="00603468" w:rsidP="00751C94">
      <w:pPr>
        <w:spacing w:after="0" w:line="240" w:lineRule="auto"/>
        <w:ind w:firstLine="720"/>
        <w:rPr>
          <w:rFonts w:eastAsia="Calibri" w:cs="Arial"/>
          <w:szCs w:val="24"/>
        </w:rPr>
      </w:pPr>
    </w:p>
    <w:p w14:paraId="782E188E" w14:textId="77777777" w:rsidR="00603468" w:rsidRDefault="00603468" w:rsidP="00751C94">
      <w:pPr>
        <w:spacing w:after="0" w:line="240" w:lineRule="auto"/>
        <w:ind w:firstLine="720"/>
        <w:rPr>
          <w:rFonts w:eastAsia="Calibri" w:cs="Arial"/>
          <w:szCs w:val="24"/>
        </w:rPr>
      </w:pPr>
    </w:p>
    <w:p w14:paraId="1B710A35" w14:textId="77777777" w:rsidR="00603468" w:rsidRDefault="00603468" w:rsidP="00751C94">
      <w:pPr>
        <w:spacing w:after="0" w:line="240" w:lineRule="auto"/>
        <w:ind w:firstLine="720"/>
        <w:rPr>
          <w:rFonts w:eastAsia="Calibri" w:cs="Arial"/>
          <w:szCs w:val="24"/>
        </w:rPr>
      </w:pPr>
    </w:p>
    <w:p w14:paraId="5AA14814" w14:textId="77777777" w:rsidR="00603468" w:rsidRDefault="00603468" w:rsidP="00751C94">
      <w:pPr>
        <w:spacing w:after="0" w:line="240" w:lineRule="auto"/>
        <w:ind w:firstLine="720"/>
        <w:rPr>
          <w:rFonts w:eastAsia="Calibri" w:cs="Arial"/>
          <w:szCs w:val="24"/>
        </w:rPr>
      </w:pPr>
    </w:p>
    <w:p w14:paraId="78570346" w14:textId="77777777" w:rsidR="00603468" w:rsidRDefault="00603468" w:rsidP="00751C94">
      <w:pPr>
        <w:spacing w:after="0" w:line="240" w:lineRule="auto"/>
        <w:ind w:firstLine="720"/>
        <w:rPr>
          <w:rFonts w:eastAsia="Calibri" w:cs="Arial"/>
          <w:szCs w:val="24"/>
        </w:rPr>
      </w:pPr>
    </w:p>
    <w:p w14:paraId="3D2596BB" w14:textId="77777777" w:rsidR="00603468" w:rsidRDefault="00603468" w:rsidP="00751C94">
      <w:pPr>
        <w:spacing w:after="0" w:line="240" w:lineRule="auto"/>
        <w:ind w:firstLine="720"/>
        <w:rPr>
          <w:rFonts w:eastAsia="Calibri" w:cs="Arial"/>
          <w:szCs w:val="24"/>
        </w:rPr>
      </w:pPr>
    </w:p>
    <w:p w14:paraId="119B4047" w14:textId="6E575C13" w:rsidR="0098092C" w:rsidRDefault="0098092C" w:rsidP="0098092C">
      <w:pPr>
        <w:spacing w:after="0" w:line="240" w:lineRule="auto"/>
        <w:ind w:left="709"/>
        <w:rPr>
          <w:rFonts w:eastAsia="Calibri" w:cs="Arial"/>
          <w:szCs w:val="24"/>
        </w:rPr>
      </w:pPr>
      <w:r w:rsidRPr="00966464">
        <w:rPr>
          <w:b/>
          <w:sz w:val="22"/>
        </w:rPr>
        <w:t>Figure 3.</w:t>
      </w:r>
      <w:r>
        <w:rPr>
          <w:b/>
          <w:sz w:val="22"/>
        </w:rPr>
        <w:t>2: Extract from the Planning Inspectors report following Examination of the Core Strategy.</w:t>
      </w:r>
    </w:p>
    <w:p w14:paraId="0BFDB073" w14:textId="77777777" w:rsidR="0098092C" w:rsidRDefault="0098092C" w:rsidP="00751C94">
      <w:pPr>
        <w:spacing w:after="0" w:line="240" w:lineRule="auto"/>
        <w:ind w:firstLine="720"/>
        <w:rPr>
          <w:rFonts w:eastAsia="Calibri" w:cs="Arial"/>
          <w:szCs w:val="24"/>
        </w:rPr>
      </w:pPr>
    </w:p>
    <w:p w14:paraId="3B453952" w14:textId="77777777" w:rsidR="00751C94" w:rsidRDefault="00751C94" w:rsidP="00751C94">
      <w:pPr>
        <w:spacing w:after="0" w:line="240" w:lineRule="auto"/>
        <w:ind w:firstLine="720"/>
        <w:rPr>
          <w:rFonts w:eastAsia="Calibri" w:cs="Arial"/>
          <w:szCs w:val="24"/>
        </w:rPr>
      </w:pPr>
    </w:p>
    <w:p w14:paraId="69B4CDC3" w14:textId="77777777" w:rsidR="00751C94" w:rsidRDefault="00751C94" w:rsidP="00751C94">
      <w:pPr>
        <w:spacing w:after="0" w:line="240" w:lineRule="auto"/>
        <w:ind w:firstLine="720"/>
        <w:rPr>
          <w:rFonts w:eastAsia="Calibri" w:cs="Arial"/>
          <w:b/>
          <w:szCs w:val="24"/>
        </w:rPr>
      </w:pPr>
      <w:r>
        <w:rPr>
          <w:rFonts w:eastAsia="Calibri" w:cs="Arial"/>
          <w:b/>
          <w:noProof/>
          <w:szCs w:val="24"/>
          <w:lang w:eastAsia="en-GB"/>
        </w:rPr>
        <mc:AlternateContent>
          <mc:Choice Requires="wpg">
            <w:drawing>
              <wp:anchor distT="0" distB="0" distL="114300" distR="114300" simplePos="0" relativeHeight="251702272" behindDoc="0" locked="0" layoutInCell="1" allowOverlap="1" wp14:anchorId="4E1D2E12" wp14:editId="507D45C0">
                <wp:simplePos x="0" y="0"/>
                <wp:positionH relativeFrom="column">
                  <wp:posOffset>-81280</wp:posOffset>
                </wp:positionH>
                <wp:positionV relativeFrom="paragraph">
                  <wp:posOffset>-145700</wp:posOffset>
                </wp:positionV>
                <wp:extent cx="5801710" cy="3731173"/>
                <wp:effectExtent l="0" t="0" r="27940" b="22225"/>
                <wp:wrapNone/>
                <wp:docPr id="14" name="Group 14"/>
                <wp:cNvGraphicFramePr/>
                <a:graphic xmlns:a="http://schemas.openxmlformats.org/drawingml/2006/main">
                  <a:graphicData uri="http://schemas.microsoft.com/office/word/2010/wordprocessingGroup">
                    <wpg:wgp>
                      <wpg:cNvGrpSpPr/>
                      <wpg:grpSpPr>
                        <a:xfrm>
                          <a:off x="0" y="0"/>
                          <a:ext cx="5801710" cy="3731173"/>
                          <a:chOff x="0" y="0"/>
                          <a:chExt cx="5801710" cy="3731173"/>
                        </a:xfrm>
                        <a:noFill/>
                      </wpg:grpSpPr>
                      <wpg:grpSp>
                        <wpg:cNvPr id="16" name="Group 16"/>
                        <wpg:cNvGrpSpPr/>
                        <wpg:grpSpPr>
                          <a:xfrm>
                            <a:off x="0" y="115614"/>
                            <a:ext cx="5801710" cy="3499945"/>
                            <a:chOff x="0" y="0"/>
                            <a:chExt cx="5801710" cy="3499945"/>
                          </a:xfrm>
                          <a:grpFill/>
                        </wpg:grpSpPr>
                        <pic:pic xmlns:pic="http://schemas.openxmlformats.org/drawingml/2006/picture">
                          <pic:nvPicPr>
                            <pic:cNvPr id="22" name="Picture 2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63062" y="1187669"/>
                              <a:ext cx="5738648" cy="2312276"/>
                            </a:xfrm>
                            <a:prstGeom prst="rect">
                              <a:avLst/>
                            </a:prstGeom>
                            <a:grpFill/>
                          </pic:spPr>
                        </pic:pic>
                        <pic:pic xmlns:pic="http://schemas.openxmlformats.org/drawingml/2006/picture">
                          <pic:nvPicPr>
                            <pic:cNvPr id="28" name="Picture 2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738648" cy="1166648"/>
                            </a:xfrm>
                            <a:prstGeom prst="rect">
                              <a:avLst/>
                            </a:prstGeom>
                            <a:grpFill/>
                          </pic:spPr>
                        </pic:pic>
                      </wpg:grpSp>
                      <wps:wsp>
                        <wps:cNvPr id="29" name="Rectangle 29"/>
                        <wps:cNvSpPr/>
                        <wps:spPr>
                          <a:xfrm>
                            <a:off x="63062" y="0"/>
                            <a:ext cx="5738302" cy="3731173"/>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4" o:spid="_x0000_s1026" style="position:absolute;margin-left:-6.4pt;margin-top:-11.45pt;width:456.85pt;height:293.8pt;z-index:251702272" coordsize="58017,37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NEY+iAQAAPYNAAAOAAAAZHJzL2Uyb0RvYy54bWzsV91v2zgMfz/g/gfD&#10;72lsx7ETo+mQSz8woNiCdYc9K4ocG5MlnaQ06Q73vx8p2U6aButQ7GXACtTRB0mRFH8kdflu3/Dg&#10;kWlTSzEL44soDJigcl2LzSz8+/PtYBIGxhKxJlwKNgufmAnfXf35x+VOFSyRleRrpgMQIkyxU7Ow&#10;slYVw6GhFWuIuZCKCdgspW6IhaneDNea7EB6w4dJFGXDndRrpSVlxsDqtd8Mr5z8smTUfixLw2zA&#10;ZyHoZt1Xu+8Kv8OrS1JsNFFVTVs1yBu0aEgt4NBe1DWxJNjq+oWopqZaGlnaCyqboSzLmjJnA1gT&#10;RyfW3Gm5Vc6WTbHbqN5N4NoTP71ZLP3wuNRBvYa7S8NAkAbuyB0bwBycs1ObAmjutHpQS90ubPwM&#10;7d2XusFfsCTYO7c+9W5lextQWBxPojiPwfsU9kb5KI7zkXc8reB2XvDR6uYVzuHhYCFva85BsSGq&#10;2mvWT3oTOjOzEzOzN5sZx+PMe4kU521Np9NpOn6LrQfOI1vBurPGqpoW8N/GB4xexMfrOAIuu9Us&#10;bIU0PySjIfrrVg0glBWx9armtX1ysISgRaXE47KmS+0nh1BLku4OYBtPDWAFrhBZkMrzELTpXtKv&#10;JhByURGxYXOjANEQq0g9fE7ups8OXPHa+QvjE8etaYD+E/Sc8Y5H5rWk24YJ61ONZhyslMJUtTJh&#10;oAvWrBggR79fxw78EAT3xuJxGA4O/v8mk3kUTZO/BotxtBikUX4zmE/TfJBHN3kapZN4ES/+Q+44&#10;LbaGgb2EX6u61RVWX2h7FuttVvRZxGWj4JG4nIeecgp1v05FWEKXoK7GamZphcMSoPQJPOx5+g3n&#10;2oM30e8GsgFynOA/G0UZXC7gPI4neZZNfez36MhHkyyFkoCZIBnFSZI7+B3FuNLG3jHZBDgA34I2&#10;zrfkEfT2enUkeP4RJA5qOX1h6iMKBr8OMsA3PgkvO2RMfm1kJL+R8bLCncVDHGcZgsMHeQesLth/&#10;Dh4ORRLrIrRcpsuKMPuxTIMN17lm5aEiisFlo9ijVD/tAhrzCuRwDsneZYWWrm8rzOs5pW3Xjr03&#10;iiDdnPQVPyObkIKLYAdpLMmjyIWwkbxeY/l1ORP7U7bg2mdZu/cVCZLpgQrU4ML1JZ1paLKxT5yh&#10;CC4+sRI6L2iQPEZcz3uQSSiFyuMLi6nImvmjxhH8tTHSc7jU7gSiZJ/FW9mtgOf6drJ9qLX0yMpc&#10;y9wr1lr+Peaew50she2Zm1pI7V33XAAHq9qTPX3nJO8a9NJKrp+gYdMSSgA0jkbR2xrqwT0xdkk0&#10;dOiwCK8O+xE+JZdwUbIdhUEl9bdz60gPIQ67YbCDjn8Wmn+2BFse/l5A8E/jNMUngpuk4zyBiT7e&#10;WR3viG2zkFBgY6edGyK95d2w1LL5AliZ46mwRQSFs2chtbqbLKx/icDzhrL53JH5XupePCjowPzl&#10;YQr4vP9CtGqTgAUEfJAd4EhxUhs9Ld6HkPOtlWXtCufBr62/Afxu5B4XLoTahxC+Xo7njurwXLv6&#10;H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7pH/AuIAAAALAQAA&#10;DwAAAGRycy9kb3ducmV2LnhtbEyPQU/CQBCF7yb+h82YeINtqyDUbgkh6omQCCbE29Ad2obubtNd&#10;2vLvHU96e5P38t432Wo0jeip87WzCuJpBIJs4XRtSwVfh/fJAoQPaDU2zpKCG3lY5fd3GabaDfaT&#10;+n0oBZdYn6KCKoQ2ldIXFRn0U9eSZe/sOoOBz66UusOBy00jkyiaS4O15YUKW9pUVFz2V6PgY8Bh&#10;/RS/9dvLeXP7Psx2x21MSj0+jOtXEIHG8BeGX3xGh5yZTu5qtReNgkmcMHpgkSRLEJxYRhGLk4LZ&#10;/PkFZJ7J/z/kPwAAAP//AwBQSwMECgAAAAAAAAAhAIPfqIU98QAAPfEAABQAAABkcnMvbWVkaWEv&#10;aW1hZ2UxLnBuZ4lQTkcNChoKAAAADUlIRFIAAALkAAABKggCAAAA0szSawAAAAFzUkdCAK7OHOkA&#10;APD3SURBVHhe7P17VJNX2jeO34QZa/sg9WvtGhPsyLIsorOkdRpGn1p+NYITdFqrK576oyIIj0M7&#10;ivbhVXhhsH1bUYvwxaFCpy1PKAhlxgNZIrWWKAjPqDMyidXiKobF+KNWEp7XjkWgB50Sf/tw38l9&#10;J/cxCQJ23/+0kn24rs912Nfe1z6E3L17lyIfQYAgQBAgCBAECAIEgbGKgGqsEkboIggQBAgCBAGC&#10;AEGAIAARIMEK0QOCAEGAIEAQIAgQBMY0AiRYGdPiIcQRBAgCBAGCAEGAIECCFaIDBAGCAEGAIEAQ&#10;IAiMaQRIsDKmxUOIIwgQBAgCBAGCAEGABCtEBwgCBAGCAEGAIEAQGNMIkGBlTIuHEEcQIAgQBAgC&#10;BAGCAAlWiA4QBAgCwgi4elvyEqOKbT8QkAgCBAGCwOghQIKV0cOe9EwQGNsI/GArjgqdnrDHMrbJ&#10;JNQRBAgC9z8CJFi5/2VMOCQI+IfAT3Tbuu8OWov0/lUntQgCBAGCQLAQuA+Cle+7KteEhKyp7Po+&#10;WKCMk3ZGjnHUsiavZcA1TqBAZLquVCZqNDktA+OJ6B8VrcHS2GC186MCP/jMuroqE0M0iZVXxpWb&#10;CD4Oki0SoCQhklPAj2DljtNmLk6JCcHfopzKBptzpLTVNdCSp6F74v3PyMUogM2PjxSnuHvXpBQf&#10;Mbd2DY0Uq3KkhcfjkMTKrlGlQhap7EJcsvlMd1wNP8qlMOa91djAXzmwilXxPqlwz+U1pkXDh8Zo&#10;ERz8fu+5rMeqjSgNVu70mrN0yxpCN1mGwROId287iufY/7A2qaR9aEQ4VIXH73bAjtA33GkyqNXZ&#10;zbfcf7l7KC16YvB7djnb923UxZb+/dFNNsTn3bu3WlOm/H1/knZl1TgLFIKPDmmRIEAQIAgQBAgC&#10;9xQBhcGK62rTe2YqOSV9nhrVnKDWrU5Pfqq15Gj7+EoZiIF8p/forhVZ/8yyHixMofmkqPDo+LTC&#10;xpb6JY/cU/l4daaaldbkuNuUFq1QbqNJM+h7nJI9yqj9+LoneiJX5hOj0w7dHaGpmlwaxnY5oktj&#10;Wz5+UOfXoPdV/+AYTEMM2lsqcxahZJEmpbzdeYcFByd1pUnZd7JLeGPD0MU/7TdT2Vm/1U32BjRs&#10;lvE/l9OBwlCXu7uQkMSc6nZPLoxn88RXLTmx7vQNkxT42xXYBEo0AZpYDYB+XSjZxiShYlKKzTbA&#10;kbI1Ri+ui48wCTtEQGxOy1ceBgdacjTe6edhh5WhQbMopwYSgD66uvkvHgQW5VTbnD84bQ2MCEIW&#10;5ZndILPIBnWXatMtlNOSPjsUCyvno/bK9dr0wxR1OF37IPqbmzZxwbF/jUkpsdjZMvexBrBeVp2T&#10;6MkmggxmS5fYiiBHBkAEdRA/wMvS+HSLk7Kka2kG0OYeULiaVj/URSJqHdoJH8v0xhpODyDReNJN&#10;D942lGNuP1lJ04xFMOS0fcT6i5mTl/QmuMnzKy2CChvUOQxCTMq+s0hpQV/8+MPTQCGTYre3/mN7&#10;7E9DFhXbeNDy0SWo6qydQ3z7n4RM1Ue9+a3ALVkxk/cWvzfURz7G+ixlC4oFodg6KKDGNbQfQAaB&#10;FJNxULQzOdkL/Q0SHNxM9i13o56gpXt7Eo6OeXkZRsN9hxEhnadL9iNXKMOPefWu3EL59GGAX3u9&#10;dcmFHDZj/shfeQYxMevALo/tjoMPlLBrErRNLng+Vgb9OcvDew1Jwo6CMYd/uGXK2LKSMdSPSERO&#10;FU9GRdb/3b5ev0lNqfXZ7x+1OkCGZNhhydXr0up76GyJrEb8LcSTBgJNfWc3rQacqteDwQoliIZ7&#10;6tPmUAaTnabptqP5/+jV64ss9kGU0LHX5+rVm+qv3+alY9huMlBqg6lTjCPUhXp92XkHbGTYcaZk&#10;/Rx1Wv11XIeHzhvN2To3SagLSDFDEkZ1tcn+HZ3vul6fpp6zvugT+yBqcdDebCooar6BW2bawYx7&#10;anHZGR60lugpQ24zIgrEHVXZeqYwIkCXDRp0f7eas9VurnHLQMqmZgzpYGd9toHSl1gRPT703+o0&#10;pakBR6gCAvlra9FzlDq3+Rain0M2ru6FMC8v4oJDoAGpn4d6CPoYtNdn672yhGxIhm81l+aaGq1I&#10;ZDCDCbTCCwQOgogF/f9ppkV8vgoggJWKyw5d6dbpolzaKBDewC48xPAqFbYdRsqYfrcp+Wj1YIdp&#10;/RyuUM4Xsfkdvt6ca/BYARKZl05SlEephqGOeUlcSJd4DYX5o5e2Q0UCZDKivws1n0ndSpmql54I&#10;WYG0yfsQPAiwelyfa0G6ctthPZCtfxzbuDxbYLkXKUEotg4AUVGBCftTqDpQjl62o9avyHJ7A1iI&#10;bS+ili6mY8Ia7itwPp2X9mNivfP0IW6hSGP5vCIHDY5aelwurltyhlaA82Xr1XM8wxbmTtA6Rhoo&#10;cdck7udpfrlqDBrMhVbo3jIBrZJx+KKOArXzuN6wlRmbcPvKxlBRf+H/j5TyqnhkdX+G7PpOND6N&#10;/CcWrLD9LBYV8xfOMIyJZDtQL7JxXe5A7s0ZKsMNdzi6IitY4Y7WHCI5kQ2ncwXBCmrEM2ZALzho&#10;PVyP4iFZDppTl1PFt7rEX/wLVsQF5/srv3oIq6V4eTTocjdIfW2tahQMVrz7QS6GwZAvWPGVMtYr&#10;PMxzqqO2xf/C1XlMDMdDscNcjxXIC3zFTRsRRs8NIBmPZ+3ZY1hAh8I8QbCwqXL0RNgKeAYnPvY9&#10;VPMZ9aC1qh4JU07gzrEFCdEotg4fdKWcCaMMtIsTsXRRHRPRcF+BCwYrivwYW8NljBccC1WkD14z&#10;CuTw3ZNJX2vi4Y7V3YgD5asB7N2ZsoIVNIOi4280wD2XVbTDQOst2zokHAWPOdCexGt6KTKGypCs&#10;X0WUpoHuOFv2rNv8XUHnLTjdr38/W9+xd+XWneYrI7PBVs7akFCZq/brgCjXgPVUjTNubVwki9Ww&#10;6dqZzos9fX4ms25amyzOmKfmqCe4+1ZFLVhrcNQ0fRbAuVlnh90BYRz4rKnGYVi7IEqpcDhIQB4p&#10;Z2P1+38208kOVZhuldHf/ciqaZFz1bbAGFQkTXHB8f4q2T484WU2V9BL1qGzQTZHUA3CNNoYtbOm&#10;+v0jDcya/GRdyvMiu4XA2mqD+Qiz1PwgTGw5u3v6BFJTPFJWhU2PihGpIsYf0knDkrgo1n5zyEL/&#10;xZ6vxNS8o/t6oAfcJkyLjFJbPjnTDe4OAGR8tvK5l4xrI2o+/O9ekBzr67nobX2+bGBT5X7+WAFf&#10;O7BVBCxlq6mu8hzoC9OlGMfM1i+kOmYmhRoK86QOCcF50BK2dHEdU67hkgaGCoj4MUkNF7ZQf/SB&#10;oRfVjXnmF3ijJfomRsUtMTgtTdabYkxh6xhpoCAFSlwTL8WqqZFzJ1sOnusG1g74rX/iuf94cW2M&#10;5cNTX7qoO3093Yxz8MNRjMQYKk+VuKUUjocDZ/6w7r0JBdtTZ4VTYdHxxo2FzX9vzqX2rnzt0Bi9&#10;5gTJybMZAu9YQAMJv5vGfk3UU7i+6rno4AU7gADI0x7y7/7IkltnYnRqqbU+hSp5aWWCdhLaFsPa&#10;EhF4+yPdgrjgvkdiVfQNXKl8RReb03D13xYUozNe9NqvQCOqWalVjfVZVMnqFQnah/G2IuGtTq6h&#10;K9UbdLGvNPSEL9iNlprplIcQiUjKno07WC/RKCU04ooyi3XSvY2Gbg5EY/+gI2BFUCkrrAqPXZys&#10;RmQjL5kYGwFGgpjKPzd1fzt0vbtDHRU5zRPWy2w7SFZA96aKXldlBcKsXr1ykXYS2GoEth2wNvTI&#10;pGmEig1drtxgAKpzNXxhMc454jSx3E/Q0iV0TJmGy6XGXU65hotZaCD6IFxXXkQ4wkCB4EKZa+IX&#10;xZTYRIMaDmo/gPl5/crFsZNnxq2dWflec7dr6Lr9qnpu5DQw2vvjKJSOoYpVRWYFRcEKjrA0cyOn&#10;eqqp1LGLdWrqzMEzPX6uU8ik1M9iaNrHu7HDsTs+nId9tITATA4EY1gN7y+0QvhJKuNYIQGBNYFr&#10;q9Q647ZqePL7FlgEMyX3bTfkBxZTqmO0mrBgkCajDXHBTURiVfINWD/IP6EtMpVvS1quY02xhNvw&#10;4IcWEZOvFRkyjwgcXL/Z/sH+A9qSxvKsVfJaR2rGuzXKWhg/VQljWNZgXqVh7dPyLLM6CuPDFTen&#10;sEL4E4nJVE3Tp19iLxmuQguNFw6eaT/fZKGS4V8UtkghfJRWEikPzi0CY+hAe5tO15t+c237hsxD&#10;Y+EWAtdAe13+gRlFjaXbVv1Gx1qsVcC8gKVL6pgSDVdADu1+lGq4qIUGog/CdbljWXBcgWKgKOWu&#10;ia8PNGegwFpRF1zdTHwiHK8egSVP69+aaqhk+Bf/HIXiMVQ5BLJqKHIiIqsOXnkWWX3fk0J42td5&#10;9vL/yI2lwuO2lG2i9pa8b+v3phA86vZ2Q5cLx7AXLrMOHLm6zx20aGiFCJAx6Po19IIe05TLebbB&#10;Jrpi6dWpq8v8dguz3x2cuzampq81BBBTylvPl8U5n+/A9sD+xAWHVVHBIgSeXU2YEv6QLBrBIZGG&#10;t1tAHgN9cBExOT05jsLJDhwZsD88X5nw8KSH+A2Kh2Uk5Y6znwfpQkUenZTHKC7li7+S2hTOq/7l&#10;4HHsJYFPjIxb+5SlpqK2/QE/jSIoVkAz8X2XubqFtlZVWLTemLoh2UB5mZgihoNXGE9bH5oyyd/7&#10;okQsXVTHxDTclz1fnZeEQKGGS1iomD5IaS8PJd93n/nEojYkxk6R5GOkgZJyTVLcuRnAad/2Y8fh&#10;6ibkC88Zasr/1E65OfXDUSgfQyUx9auAomCFUkUbdxc9ZcnfU0KfsQTnwY7u2nlIm7txKZ0sx9ft&#10;cY/F+kVZ0CrB4GPhic2vMTSjc2gNdcV5dQITqwkRK3Jrc/+1PXat+/QpWKnrajlYvGFJwvF/Ah0I&#10;12eULW3bnFeBD0iDSKJ0176OtLwtejQnVs1MzDBSNR8euYJ2sMAzc0U799pkczRl3obM9R37dpXg&#10;lWp4sjE3KfvcLbnhFurI1X98nW4Dk7lwOa3H2zrUxozEmUDkqqiEjLTbNdXHr8D20aG+XYV7vdMq&#10;vRfOd6OtBKCAOTdj9x2PlGWzwlsw7PH5Sx/hjtOqMG3sUq+YUlRwSBWn7d1ZTg9CQ10nS/bkgxPF&#10;Ah9i+ZGOtvP0cWJwFFG0PEX983jCkg1MsgCozPG2TnXai4lQz8O18/+dE60iias7zp7BJ07hycCy&#10;XfngMDbz8bA8Vb8lb+mJ1/NoKYOS+NLkXdX+ZFTdOlnuzlVBNT+yL69azm3ofPgrEDKew+3c/ifa&#10;S9J7AlrrDrRGaKf7txgXFCtgeOg/nqDbyKRB7zitzW0dj6RlJIBtYfJsQQEWCotOjEp8MU3d2XYG&#10;2xo8IFqya5+SpyNFLF1cx0Q03JcJH52X5lOZhktZqIg+SGovQ0kpPqt/x9lu2pXfmVaWoZe15jey&#10;QEkxLskdIwk8Q8jN/RNa3UQjEfxL64G61pio6WF4rPfLUSgeQ6WVw48SyoIVipqs21Znr114Y7ce&#10;boMICZ2UcV674+PG3b+WtbDuB4FBqDIhwlhia1w95VQmohlQrdt27puZi2M1QtyrIuJ3NzqsmVp7&#10;Icpwg+9hffWXkcYqxwl0IZtqhrG0vnbhtRzNA7A9zZt98SZbhTGCbhCEO79v3DO1Zjba67DpWP+T&#10;SXngbI7cTxU2K7m8df8yqk4Pe39As+2y9tW3X8WRkMxPFb1mf13Zwr7daL9FSKihfHh5o63EGIF2&#10;D6hmrCgw7ZlWNxu2/yQkcMNWeOLU67t5bBO8PSF0kr7h0cyDdQVBkjLs/d3tP7w+HUGLz/GrIp4v&#10;OPryD5sj0d9wsCsuuMm6rApr6rc7kQgAyIPPrnsDnj8U+KDIDpfRLGsS/nBp8vOvFAiXV0Wv2t/8&#10;xsIbJVgBQnXvDy+vYkQM5Xt0++Dm6bBrdO/FTyKMu1vLfoYlHgJb//WWAniinv74WTZW2KqMU1oy&#10;aB0Dgm4bmPnM0xrFOzywTI0VlkZj2KmMWbSaa/LODcxY/LSgmrOR4sNfpqqhzlHWRs3K+KiiX8iB&#10;x/W5e36VNBkEK6C7mxi9pqC5LI7xWg/oyr9b3mipMM6A9irTFhRQrqyoKmJFaesb02oMyDstg4q5&#10;ZYuCPSuilq6KENQxUQ33ZcFX56XnTiK982AkYaFiXlFSexHIpQv73tRAa35Ak3Mt3q0AUuIacaCk&#10;XJMkdwwHeA1Gx1rLnBi96mV4JwX7uIY/jkL5GCqFqh+/h4Dkth/VSBWCAEGAIEAQIAgQBAgC9wYB&#10;pSsr94Yq0gtBgCBAECAIEAQIAgQBGgESrBBVIAgQBAgCBAGCAEFgTCNAgpUxLR5CHEGAIEAQIAgQ&#10;BAgCJFghOkAQIAgQBAgCBAGCwJhGgAQrY1o8hDiCAEGAIEAQIAgQBEiwQnSAIEAQIAgQBAgCBIEx&#10;jcD9Gay4uioTQzSJlXKuwxoB8biuVCZq8PUh4+gbZdDGEVKjTCq40qo8Bd5/A741lbJukMNXNcos&#10;PMrsBbF7pNKjdUGlH2IKIusymkJuKiSxciw8OiCDXFIkEAQ4HmCcuvrxEKz8KI1qZPXpRwmpH7bO&#10;K4WRFY0Ula6u2tT5xyJqr8PXEu8eSvN5Rvsekoev3GUCJ/RWpudZY8gIuvc5JQYHVuD3RTkVZnMr&#10;vkT4/v68xJRK1Y3m9IkKfrR6D9VsDGsKnyMdI8iMETKCKLzxEKwEkV3SFEFgfCOA3jQxrE3VM7cl&#10;jxY7Lmf7vo262NK/P7oJvWEN38tsTZny9/1J2pVVcLIOHtLKW63deeHRLRb8+7Cj8VVt9/6VSWPj&#10;BcERBW7MiGlEuSSNEwTuIQIkWLmHYCvpShWd1nTX0ZQ2i0hICWz3ouyoiga+9n4vmJTo407v0V0r&#10;sv6ZZT1YmDKPeWoDvJeZVtjYUr/kERCqDLSWr9vz06Li3BTmjWvwxu/ytMJmR+1zk+97pfYW06jq&#10;zBjQlx8TCWNE1mOEjGBK3vOW/Nj8v+FOk9cDLurc5lvDYJpmrcrWe5AwZJua7YP0FG/YbjJQaoOp&#10;k/733VudpjQ1Zciu7xzEbILq9UXr6Zdk5qwv+sSn7l87m03ZelRCvb7kvINpihem26i5OYgc0Fop&#10;qKjObr6Fu4LE6LKbb3hq3mqG7zXQ5H1nN62mAFPXUYewBViYwwIGwfC+FRbBz4bMWV9yhkMTmyP1&#10;+qL3QVPcTt3dC0DK9CjCOJtNiIrFjlnk+1Av6uzjnR5kDNlVHhwZWLrtDM40YhKi0WVbLnpkp8+u&#10;snpgGHacr6LxQSDpkVLQ1PHjLKJIiELOhyn01S43C0BX9NkHrI7bDCKoU2q1yXqRES7Arey8pwAf&#10;dIOoPbpnFmg+gnPrmEe2/DTLIUOJcAfPF7E0nI8Hpkf7d0r8CqDhAG10yPCQABkdC64VMGRx1A0a&#10;bz0jvlt+ipVPTDc5HolXFa8hP5Bdf97C2DjWpUGHtZH1l3q3p7p710tkRYePsozBgzuWBftDnkES&#10;T2EfK2Qa/J6A7WvlIiyiNVJyUedaOs8z3t3LHsU8PwZEnW25DgWPTB+ONd8J6qSEI/WMPn4qki8G&#10;NIX0yAKYudWcq8YDos9Yw3VTHHv08WBKbHT0ylKj17XsnmmjMtnZ8cKt00W577ttc9hhyfWOD9zR&#10;AB2pgHCAEen15lyDZ6wd7KzPNqjT6vHPtB2C8d6Cx7nb1+s3qcF4I+h2UQFPQDM8aK9XHqwsMGSV&#10;ssd+nmAF2jkdVA1fr0/zhDuA6J76tDmsUfCWvT5XMFiBTOLohwOpFOO3Hc3/R++BBXWh3lR/3T0w&#10;cwVKW7I7iMSwPK4vOo+jB9Td43rDVgZn/FcZovGEIJjN54qsX+PKt5pLc02NzGCDCPZEbHiE8Mb5&#10;rgJFohnkmjpX+iBcKlmv9sBCjxMeZUOS8kKeAxxXlMOOMyXr57iV8+7dG83wdUCuLXgB7x2pg58l&#10;yVAmXDnODpfhhm6SJn+juajA5LFqqAxowMCWiectwbMCqG7AjlhzFRgmFhTBeUWAYvUWE8/I4a2K&#10;PjIa7DDB+Q8rYuPEiMOD1hI9ZaDdGh1YCLkpvthREk/lpsEzvPqJsJCqyJELGzHo2yl9iRXPY0Xd&#10;Cx2s6Fdkseau0OIkdZLHkbpHHzkEsyZ+Ev6BCXPp6ASpmcfFcWIXEqxIupsRKMAbrHj3w5EiS04+&#10;kQqORr2CD7jUQa9D8DhizkKID4O+v3LjX7krK0x0jDvgW1lhD1Fsb8jDEU+nbMIFgxX2chTYhMBa&#10;AeIBAdLgO7lnhnQ8TXFPApghkxl7+CiUIxrucpH3VMNr3GbT4GXnQooqpEie8hzRQFjmpNX3eAJp&#10;Dkm+gwQfj6y20VSJEwJygQokWGGPZFwylAkX1xVYt/PwgkNJ5gMhZn19Pf/UX9BpcHjnUdrArEAk&#10;8gtUrHKCFc+EGPHvq5/if0FdsGbVwGcMWg/X88+phIMVzkArrl3SpuEjSOEGJRAWUAk5cuFgwl7Y&#10;lnAvzMoK22XxkCGlk1zXLYdgzmAk7h9w44whg8Yf31S0ZwXjZjlo33/ByjhOHructgbzkcqcRHTQ&#10;4EFt+mHK2d3Td4e13Nl/pfI/49OvpzZXFsS7NyTetDZZnF4v14dptDH9F3u+Ej6l4OywO4Z48m+u&#10;AeupGmfc2rjIUYCyo/s6PFjBxxEPqf79CTPOy2bYdO1M58WePrlnO9AL5k5Lk/WmACnKRaOaGjlX&#10;46w5ZR3ARMDzKWZzRc4idLQ3dHa6xSlJoQxFEoIOwzL7mTk/80hfFQm0gUUSb92r9ut82oRFGfPU&#10;HPUEdzVV1IK1BkdN02cjcBIekxEU4fqyGR5t3H0arFWAGKX+w6Kff5y+cuXKFbGahDxzlzArSBjm&#10;ypxFyKpDtekWyiFqmBTltxUMfNZU4zCsXRDlbbpBF6t/pideC1of5Wysfv/P5pYupEyqMN0qo8/p&#10;MMV903jCegGYBurWf4S/asmJZQ6RwXNk6B4Kf+SimhY5V21D5qPcvWDs/NBJGnR/CEZVhfwDhdg5&#10;c/BMD0ajfqXxP4zLYmrMp3rvUK6vei728+mzYhUYmxVGYYQNBhCuoSvVG3SxrzT0hC/YjfYs+OZl&#10;qaGa/7U4vdKpX7LSvQUQah6QqIOypGtDWbYAR7V/CIQj4vTe6evpdgaDJf/bwByN7IfZPJyufZCF&#10;GgoQWa4tUBICFc3AlcpXdLE5DVf/bUExOqHim1T2JlGWIgnzJSx977hZHjbCopQMueR1wFtKqXBV&#10;YdOjYiRjCNxVWHS8EXxJ26o74B6L82Xr7Xs2m6z80crQ5coNBmDVV8MXFqNtPb57IwTZVG4Frr6e&#10;i/ymG2yxBiAb4aoTo1NLrfUpVMlLKxO0k+CAnlJ8EkctQfkCNA1IQwAIT40vtLKWNfBRg8Dk4p97&#10;CUQnAySYV4zhTyQma9BQBWKvz1YmPjEZTGZiPnmv6apryGHvmDw3cuo4HdQltXac8nWz/YP9B7Ql&#10;jeVZq5Yzhw28eXWeowzV1sZcqmjZppor7qsd0FycN+vvKIwPlwTMuwBaLVBcK6gVMEcj+2E2+TLi&#10;jt3x4Yq0aKZ2ehg/sX6LJiZqepiKGrB+kH9CW2Qq35YkqBTeHctRJBFkhaWvjoqc5lkdkSscYVGq&#10;50ZOUwSz3C5BOcXCRdM7obVGMbjU89amJOsElp1cA+11+QdmFDWWblv1Gx1rbUkWK8qtAHHB23aw&#10;xSqLAeWFwPEq47ZqBxjTwZ7TelNy33ZD/iFZlwTK6StA04BdBBthv+WijtFqwvxxL4HpJG1ZfGj7&#10;5x9gS1NiEw0UWEv+8tOm+icSY6dQcCn3KcvBv1jPn6qhDPAv9+k3Uv4vmHD5uiEcI094eNJDIvSr&#10;DclrE3TPF9RVp17LjffEK1DY6o4Ll53shJHf9OJZpuCqnd/tKqmIFoQVrXAo9uyq8NjFyerOs5f/&#10;R27Oh4cBNDHySsBxiikXDWvlE0/jJkwJf0g+dlKKJOxtcR98sLh6wCqtOnlxrLIYDjfIg4Cr+9xB&#10;iyY58QmZkbQUzb7oKBdueNyWsk3U3pL3bf3ezYHrVd5u6HJ932Wu4En3IMAFwMHz5oemTJooX4Cs&#10;ksqtAE1SLQfPdbN02uU822Dr59H2gMTqF0PilVxd5rdbnDTl4NC4MTV9rYHCCQLfT/mcKlDTQDQE&#10;GWF/zA25BZymV+5e6KURYZ2UcKT+ECylK2jEcXa2H2yoX4mdzMSouCUGS1157V8pP92OVJ9j4/fx&#10;EKxQ4dr5/84JL1QzEzOM6o6zZ3DyG+QUzWW78g/zQqpSJ+T9cc+vT6Yy8YoqXJ9RtrRtc175SSZ3&#10;DpOSR/blVftzPb8KZOaLpu3dWd6Co5+hrpMle/ItnvVlVVRCRtrtmurjaHXHNdTVUrmrcG8wU0cT&#10;o9dsK9Ie2vlWM3JesIsq00GLmIb5QCqpjnB8Wnhi82sl7qVmiFpdcV6d2HXdfZfO0yAPdJnfzEj/&#10;tmi3MVpQ6eSI5nbfBRt9BerQFXPu1vQ7m3avgU0inB/paDuPf4VKwRUED4uSihT2+Pylj3Sc/ZwZ&#10;FXzaYGApbcfYO9tL9+R3GMu2xMmMLbgtuhGoaEfqBMbO0l37OtLytuinSoqILiBJs29DioU7IWJF&#10;bm3uv7bHrs2pBDsm8PiI7qvdsCTh+D/hv/pPrtQ+k1J8sMVjZe3VUF4Zta/ygjMxKvHFNHVn25lu&#10;lMsA24/MJbv2iaoxmxNfK2iSqj5l3obM9R37dpU0IRZAjzW5SdnnbrmoIItVruiUlHP1H1+n27CP&#10;dmIup/V4W4famJE4k8+8VGHa2KWKJhuBmwZkJtgIy5JL74XzWIWAJzTnZuy+U7RtDdzKI8e9eElA&#10;UielHKksgpWIHTo6sIntfO72v4EcEHYy6C/2AwfscAFJWWPjqfS4CFaAZ/z90e2Dm6c/gO7szmsZ&#10;+EmEcXdr2c9qZj8M/5Lwh0uTf72lwOsuAbcYVGGzkstbqn59MveVnUehV1LNMFZYGo1hpzJm4R0Y&#10;oZq8cwMzFj+t8QuOybqsCmvqtzs1kDzNpmODz657g303jGrGigLTnml1syeBbTJPbjrW/+SGrdnB&#10;TR2Fzcuqq0sdLtbAjTjTl5l65yS+4HVHCFcrfSGVXDGZEGEssTWunnIqEybIIWq6bee+mbk4VhS1&#10;4ZvHMtFm14f1DVMyrRVZusli9iFLNL3HNj0Jm5y0uuHRDGvdJh3IAUGTnWEsPVxG46yBSvH8KwVe&#10;l/R49w2YElUkKLt3t//w+nS0w4nvvSfUQu3CvhwdLBKqy+lb3GgrMUYozwFh2iAX9bULr+UgdQrV&#10;vNkXb7JVGBVcWCtNs68ElAtXFRG/u9FhzdTaC7VQsZGIq7+MNFY5TqRFq9COiqOvL7xRmaBFRgqx&#10;Kb/xq1x74454gRSPKmJFaesb02oMSMGWQQFu2SKqxlxGOFYADO2bZ1NeFq2OPEPr/mVUnR6y8IBm&#10;22Xtq2+/CuPCYIs16IOCKnrN/rqyhX27MbyhhvLh5SKKp4p4vuDoyz9sjkSikvNeUuCmAbU52AjL&#10;k8vNY5ug0wmdpG94NPNgXdY8egiX5V44opLSSUlHKo9gReqBl3PUrIyPKnpVTqqaGqVzHoqID6Bw&#10;CEh4BlCdVB2jCICHIZbqu3OuFCjcUBI8dsCrGUvj8+fWXvFnJxA/GZAp7Ttzmz8pjJe9zBA8hkhL&#10;BAGCwNhGADyBtF6bH9U8in5vbAM0rqnzaylhXHN8XxLvulKdt+8IfYIR5w7euZO1Yp4/2ybuS4AI&#10;UwQBggBBgCAwjhEgwco4Fp6HdJXm6dgb5fgEI1xvf394+Xuexc/7gkXCBEGAIEAQIAj8aBEgaaAf&#10;regJ4wQBggBBgCBAEBgfCJCVlfEhJ0IlQYAgQBAgCBAEfrQIkGDlRyt6wjhBgCBAECAIEATGBwIk&#10;WBkfciJUEgQIAgQBggBB4EeLAAlWfrSiJ4wTBAgCBAGCAEFgfCBAgpUxLidwc8CakJA1lUF78iMI&#10;/IL7ThLpd1D9by0ojYh2j6CDVwhK3ncH7rq8UpmoCUmsFLuN139ex1ZNhLyca8HGFtnBoOaOs708&#10;Bd1RKNumxqIBBgMK0sb9h4ASjzcOuf9RByt84+Wo+qb7dcgcb3yNfCA1Dl2F/ySPqk2xyHZ11abO&#10;PxZRex2+yH33UBq8gp3z3UO5g6v9Pz5SzARO6MnkI+ZW5uECQBV6uyAlBgdW4PdFORVmTgG/5SHZ&#10;td8tk4ryEBhv/lAeVyNe6kcdrIw4uqQDggBBYKwg8H33mU8shrWpegVPF4wI7eABqX0bdbGlf390&#10;kw3FTeDZ5NaUKX/fn6RdWQXX9sBjkHmrtTsvPLrFgn8fdjS+qu3evzIp81Bga3+SXY8Iw6RRgkAQ&#10;ECDBiheIE6PTDvHOuoIANmlinCCgik5ruutoSptFzCMYEhsjNjV03X41GOwE2Mad3qO7VmT9M8t6&#10;sDBlnprWMPBsclphY0v9kkdAqDLQWr5uz0+LinNTdPTvKrVueVphs6P2ucmBqKRk1wGyRqrLQ0A1&#10;K63JcbcJPKElrzwphRAYL2jBJ1g9i6JgzdRsox/Cha8Y5yyiF0sTc6rx67foo1fbKmxXQJFEVCQm&#10;Zd9ZXAA9NJNuoZyW9Nn4HTb0TB1nyZpZFv4bbGARynVrUvZ5evDNEboGWvI0nC0mHMpBbfdTz94a&#10;iB7TSQfPNVvStTRBrP0Wg3Y3m5qUcvwkr5tHTc7JXggD4pHepYGed6a5DglZlFPNAIZ59961MNCS&#10;o9EkVrrfnWaTHZNS/DZg3+cZv34EvS8sXM7E+aLEGoEvJ7uXyoHQ3Q8+C1gvu7wm5Q9t9lvcgnJl&#10;wUoH8KaB0R8X7bPRrw0LN4s0kCudzcVvrfDZSePVoBd78DVgGmc6IwBeOkbvjcOP0VjbJX4NgfJm&#10;4ahJKWmzM9rDhyMPzbQeComDdxMM+uPzxbZ+D4WefVdCiPmgDdWStb2Gpg3YqcAn5A1gxScS9trc&#10;xuX7JqWAQ2A6EjJA+LtcvYJlhy7+ab+Zys76re+LnmGzjP+5PFp1p6+n20k9NGWSd5ZKpY7fIvJm&#10;uRAm7r9Ld42K+utRGY/ENlqY3nK7ahFzZlToH26XAgT0Nb03Tsj9+nhQb7f2VUtOLEvQbO0StymO&#10;xaAU3cc2t8v1cm90pxzKB9AL3oI265UG4uACnG1dg8dXS6iWlMeT1InxVGBcBCt3es1ZumUN1Lr6&#10;QbQmOgjWTK1nO8FQ4frCvHXlurafFzpuo8XS16a1pOs2mnvZWyotb7/90b/idpyABa6/8ZOi1alV&#10;cEgGs+cTdpMBPF5p6sRrrQ7+J/eclvw/fjQct+O04+7d29fLJhXN31old7vrHWfLniQP5bdal9/Y&#10;rc8z9/INFiDcPtFiAq8EG0x2mqDdzDOEh/PfbhmO+/1pyENP2U/enZ9ay1kObn+n5BjN410HrOXq&#10;PbpVv7Vt2msO2NRtR+HPW5YZNpq/kLHXFDpfDHjoJrwKfan8hek+Si0bFjG+xBpxOU/mJ2U0UEmt&#10;g4AKIHSAXdJWYRZcveaNutSG0N/ipXVH+QowS2V9SmThqTYxKm6JwWlpst70/G3gnCn/jCF56S/h&#10;a88ymuVIpywreX0a1fjhqS89suA06Os+BjpPX9O+2ohECZD4+47Qgwn6t7gbh4U1BNjIRsOyhgc3&#10;2aCN3HXsf+GRUGkX5atRwuJAL9Q7apo+Y8UQX7Wa3rEYjC/8crJPXyKIeaHtGrCeqgFe393ykMPe&#10;oUlOfCKclwERbwDnsp81Z+vcxuVr7KIOQcQAZSgAi1qX4/LJVipGq6HfAeZhBIFAnakxHRYaIKXF&#10;x1dCRtcgrvXfo8I+aWULXdd6y53esp62D8GAWdKc+9sL9x+jPS30xg/DFmX7GeDSvfRw4LOmGpuz&#10;5pSV3mIPl9bUyYtj4YtpojY11F6StHb/zXXIk9x2NC6+Ub4l78RVYefpTXm4ePsc6fTbSjbG7v8m&#10;BZnnsMMUf6N6Rd6JbtiZhGpJeTz/1GQM18Ip0zH93WrOVntCChapw7eac9XqTfXXkRfGnhzGH7rs&#10;5hvoH52csR/+6QbbYaHCXi1/ZzetpqjVJvt3TGvcAhxiUGF1bvMtOvMMuoQkMdXv8lAOCVBnN2NT&#10;9v54CObQg1nkdIGq+DSIekmrxzsJ0cchlYMS/p1Nqi/Z3F54cBOUESbZVxBYUiLYciTlYZyDNhs/&#10;3/Jc6YjLgkshlzavlrlaJ6NZXul4QlIsUEG++NSEreRYsm6V89YQrrZgHDnV+ZVQimZGD2myfXqB&#10;sMxJq+9BCsilUBqxx5n5A0D+uayiHQahXji0S3kDru3zwEojI+YQeAxQmY1joBgHxUsEskZ7fa7e&#10;PWros0319fVHrXS0KlhL/Ac5XUthKOFReZSNoUnCnHl1UspF+PKLNI2e7EFiHs/as8ewgB4ORH0U&#10;iwA+oAatVfX0FNKrVwlrYkoLDkyQKoprbl9bqxphZxKqJeXx/NSTsVtt7K+s4NlV3Nq4SB9ab1qb&#10;LM6Yp+aoJ7jtmm+S5xMqdnRfpxfw/YsinR12B5grSH28lIdN1850Xuzpk7fEIdzFVft1YRLglMIR&#10;88wvmIw4aIZvhYC/dRHAxTmWCYu8RhALhrULojxSV4VNj4pxdvf08a1L8ZRndxSILKbEJhrUlk/O&#10;dH+P5o5fnvqwkUo2Lo4AWudfs1P16b8zWMzHPu1HDXYdKTwUU7BeL/JENljtbTCbmXRnKExfOi72&#10;fCWqRFhDkI0YlsRFeecUpLSX+7uEOFThsYuT1WcOnulBJN3pPWWuoZa9tPgxH5uVQkw1NXLuZMvB&#10;c3BmCTqtf+K5/3hxbYwFLUSh/IggL/56A2VAuEtjeKXY8bPx8Gjj7tOD9mYQo9R/WPTzj9NXrly5&#10;IlaTkGf2pP/8bFq0mr8Y0h5VWNmUmrMYlSJ+ZsK0yCjGVAExn6187iXj2oiaD/8brLW7+nousscR&#10;QZtCfoay1VRXec5nhelSlCbgZNpsmEYbo3bWVL9/pIHJ7U7WpTwfrZJSLQmPNxLqMcptjv1gBWdw&#10;+T7XVz0XHby/BCMaCFwwmPLD6doHmfOH4L8PatMPU4FGSxK0IbPkLSM5wsGRRhDwwCGR3QJiwbOd&#10;CAOIBmn+KE2YZdxlILJQhevXFxgu1Bz7DI5O3c3vVc7IWvMUykT42awqKiEj7YuSQxdA3sTVfe5g&#10;x5KMxJmCpjh0uXKDIfaVhqvhC4txuhMujcj7hG1EXn26lLQ4whekF8RZak58CpOzV5ve+0SbtWIe&#10;T/gliRgKDaGB/ABmKfUrF8dOnhm3dmble83dLrSMPzdyGi9So+MNJNnxghkPhHLMkKLCouON4Eva&#10;Vt0BkxHny9bb92w2WQX360hIVEbXAWIoXF1afxSpo2BhHDQjF4Ei3cTYCJBTi6n8c1P3t0PXuzvU&#10;UZHT0MxW1KZU0euqrPVZVPXqlYu0k8D+QbCPpIl1qlwGrfJtVjUrtaoRdFayekWC9mG8KxLta5RQ&#10;LSmPJ4PI8VZk7AcrKFjmhRVOwjS8vwh6tHsqHkw5nVHiLK6hbSUjR4tqWuRcfsg0cyOnSnUsDPjI&#10;UezTMmKBN/dnLYyf6kuIMMu4bGCyUEXGrX2qteRo+8C36PireyuGv82qHlv80jKqxnyqtxfs7eig&#10;12l48XUNtNflH5hR1Fi6bdVvdKxFRFnSELYRWdWZQjLEgZbuWj881H4Thl+Wp5JfeIJvW4YkYmi8&#10;ocAmoS44M4bbU1DLYGXL+remGkpww8roeANJdrxhRkj6sQY5QT1vbUqyjrUDQ5EAYWHprgPEULi6&#10;DP1RzA5/hfAnEpOpmqZPv8SRbrgKrbVfOHim/XyThaI3rEja1AS1zohixOFB++l602+ubd+g5NC4&#10;ZPsc2sFRL9AZ2BF5F66lvZ98rciQeaTLJaFaUh4vSHiOpWakRq7Rp9VrhRkTdMfZ2mQbmIwmYRcu&#10;s/ZpI0cpvAWPy84IyxtT3nn28v/IzfkEaWihoMVqOs5+7jkYRaFLJtSGxNgpUiLFMzDRNJNUEz4e&#10;WjCsFGyJhwXRXuFqKiWcnlMuC05vE6MSX0wDI+ipk8dqrqZlJDDJKb+bRas1MZ+8V1NzvGZmQfoC&#10;/h2jSNWFzobIEwJMOwZhJU+GONBy0e2apubmY+aOtBcT+RNPMhCDouy/2H7sOJwZQ3XF401N+Z/a&#10;KREFxksy/nsDZjiXhytdSgY7Xu2Fx20p20TtLXkfnpPifuB6lbcbulzfd5kreNI9aN2C2R+qiEim&#10;sHTXAWLITZjibl29rQ2fDsjQH79Y8q2E8+x/OXgcR7pAe+BMw1JTUdv+ABPpitsUwL+6hR5TVGHR&#10;emPqhmQDRacmZVGpwGZdXQ1vtzAHQuBaWnJ6chwFk853JIYPCY8ni9DxVWjsBysUFR67oWBpR/6e&#10;EnxyFeQCq3ckJbXdooDHzyhb2rY5rwIf5XU5z5bu2teRlrdFzzP55hFM2OPzlz7CHdQViQ+PYY3V&#10;Rz5H+0fApZNVu3ZWeTIw0DssPLH5NZpyTHxDXXFencDVTuHa+f/u5XAVEcQUnqrfkrf0xOt5pfic&#10;Nrhl3LQrvzOtLANvjKDHlerjV+DeHXTIeVfhXoZuFUiYF03bu7Octljwc9UHNeBMtf+fH3wxLJS4&#10;F2DxzZu7qnmPYqmi1+zert1b+BZt+QNdJ/+4K/+wh2TFsuBwq4p49qVkau/KFdvtBs5WDL+bVc1M&#10;zFjSkZv7p6VC4zomAOmYurPtTDfSMXiUsWTXPotcWUyMXrOtSHto51vNSBOArJuUVHd3I0MceLlo&#10;74uG7X3JLz0rePOaJGJ4dAHIoJkxpACvbB2oa42Jmg5PYPF+AXsD0KofDkGSHW9iJ0SsyK3N/df2&#10;2LU54AQ6vXkO3Ve7YUnC8X/C4v0nV2qfSSk+6D6gDu5yq87dmn4no/bVODquxcdfZb4mQdMg2XWA&#10;GKrC5yUVrO/M3/VHfEEDIjst6dzXFCVDf+SqtHg5vA63c/uf6EiX3q7XWnegNUI7HS/2SdlU//EE&#10;3UbmooQ7TmtzW8cjrCmKJKFS7XMa+OfxhCUbmDQTGB+Ot3WqcawvrlqSHk+SzPFWYDwEK1T4rLR9&#10;rbW/oWpXToI7F3TbPo96tTETjruqGcbS+tqF13I0D8BfNG/2xZtsFUa5V1SqZqwoeHf7D69PR/ea&#10;+F69IClNVcTzBY3Z02oMkDBN5rH+ORvyUlkZmAkRxhJb4+oppzJhAUz8uW9mLo7V8AMPvMnvj24f&#10;3DwdsqPQE3kNritKW0sX9r2pgaw9oMm5Ft9oqTDOoLuFjJv2TKubDTOyT2461v/khq1gUzrzTdZl&#10;VVhTv92JUA1ZZvpyzuIkcKba/88fvlQRxgpblXFKSwYkEnGxrW1g5jNPazz7qVkUqcJ0m+qs64Z3&#10;/gqWBrIYjE15AxyTcX9KZeHF7ZR5a17SU2q991YMv5udoJ7zVAylExvXEQmqCCDKN2gdC1n2h0uT&#10;n9+yRe6eFTgAz8uqq0sdLkaaAGT9zbMpLyuozsAgQxxgrFqRpVdT+pfWzBNZwJNEDC+A61gZn4nR&#10;q16GRwI5G6591DFAbwCx9sMhSLLjS2dE/O5GhzVTay9EWyLA97C++stIY5XjBLgobGJ0aqn16OsL&#10;b1TiTQzIbZTf+FWuvXFHvNI8oFfnKvGuIQIBedSwOWnl9bXLhmv1kPJQzY7PtZmNKMCSoT/++xd2&#10;Tbxezl6CUkW/kANPrXu2mYvaFIjvC5rL4sAlE8hpP6Ar/24523nKIFO+zaqiV+1vfmPhjRKsCaG6&#10;94eXVzFDmLhqSXo8GYSOqyIhIFM2rggmxI4GAvBit3R7TgPvfpHRIOg+6LPfVrwu9qTRDsen+4Ad&#10;wgJBgCBAEBhBBIibHEFwx23T33dV7yo+wjyrBhZzS/fk31klOl0et7yOEuFgf8I7JX3ZOS+QSGWU&#10;JEC6JQgQBMYTAiRYGU/Sule0TtA8PftGeRK9Rh1qKB9e3li3SSe4XeBe0XX/9NP/6Z8qK7Xi6ZL7&#10;h1vCCUGAIEAQCBABkgYKEEBSnSBAECAIEAQIAgSBkUWArKyMLL6kdYIAQYAgQBAgCBAEAkSABCsB&#10;AkiqEwQIAgQBggBBgCAwsgiQYGVk8SWtEwQIAgQBggBBgCAQIAIkWAkAQHQvkx+3swTQJbvq912V&#10;a0JC1lTyXpIWpD5IMwEggASk7NquAHobY1VdXZWJIZrEyityr28eY/T7Tw6+ri2xUuDiR/8bBjXB&#10;vZf7UmLQ3Ss/SmwDAk92ZT8c+0gKXTbdY6ygHzCKckCClWAJeIRDB2IMAQuKb/gcYakFQvM4kvg9&#10;JBVeAX2kOEWDL0uDz74Ve56rDQTuQOreKy1yXalKTTkWUeIYBtdjOZrSZvm4769acmIZaPB/wSN8&#10;dQ021sMbgTBK6kIE7pW48YXngtrOIePHMDcgwQqxP4IAQWBcIABejSjfoFv2h7//bIsNvj4N35lr&#10;TZny93cStP/xY1hfpF+ITP3/qMXdtjq3+RYMZ+A3WJ8S6TAv0yXkmJW9GzwuNOJ+JvLHru2+siXB&#10;SrD0fWJ02qG7dw+lRU8MVouknZFHgEht5DEOUg+u3o/yV+y6lnW0sTCZeX0avDMXn1Z42F7/68lB&#10;6sWvZu6NFrmGrnd3KKUPALRq2we26qfbszN24/ehyDcOEJCh7fdG68YQVuMhWKFTXyd7wXt7OYlo&#10;7TevZQCYHXzUrZjO4IL14H349Sz3B9bQwM94wViT8lYFqOveQABfQ8xZ5FkwTWQ9KkahJbXYnJZ/&#10;wA4XwQaYjSnsHmNSSix2+H4i/ngX5f52hWkB0tfO8RVi5HlpCLztPj4dPCVoSdfit0TYOyEG7bAT&#10;ms1y/KYj80lA5KOJnPJwjd3sXkEGb63RaIDuF+XU2DgdCem0cC1arB9f8QgxMadaGCO4oO1+1FBA&#10;RsJiBTJdqk23UE5L+mwawpyWAd8VXfioo1sxuPTQyY4KGxQq0kNA0j78VKTYN+ywMnroi5uAgHgl&#10;/vXn3D1SroGWPA1LExi9/QpTw1YwKEr8DijzifzKLCmLaS+rIVHlpPo9aiNqAr4UcjFF1+hRqTt+&#10;G4sfo2N94dHGjUZ6kiCipb5biBCAzK4vOVxzQIMKCcwDmJtoXoBTRzIpI0Q/6OLFhxP2OKnD6doH&#10;vT2AhAJSKnXC/96xxr6n4kT396gs0Loa7Nmw21gE3R/befrlB/gd9bc+O7c4sFN0rSPtHveC7O4H&#10;kAKpYIhMzDFfYWsvl2NRdmSZrYhj9wIXCGK9Nh28kMoIAo4UtMVR1PCge5DydQ7emuDxZj4ClKPt&#10;Hq3jdW5f06OYmzbkE+Afny/2ffFbWiuY7myX5A03XuOjlI7K+H08BCuYjfZ3So79K27HCbi26dgd&#10;H/6Ds2VP0rIGal39IPzTrdbl4OWpPHMvPVS7es0bdakNob+1oQVRR/mKR9hwDNlP26NetaLkL1hN&#10;dmwLrVmn39nKstf+9sL9x4bjdpx2wOqF8eHUnV5zlm5ZQ+gmC6p1qfyF6aIIOy35f/yIbuH29bJJ&#10;RfO3VjGbYSXI82pXNSvtRIsJPCVoMNkxxRABLLvD+W+3DMf9/jRko6fsJ+/OT61ldvbdEYfIh3ia&#10;QQZStMZuPdsJH4YFP+Xp17VNK0RwDtsKp51apstyoy2Ag3Qt597SDy5NfqH8ElzSt2dQVUlJJe20&#10;VwI30uenArzXtd5CC9qHl98o0W89yrynDvr0kZGwWFXRaSfsJgOlNpg6aQihTLmf6wvz1pXr2n5e&#10;6IBZhmHHa9Na0nUbzaweKcry9tsf0Xo4fP2NnxStTq0S3UPqrNr9weXJL+yHajTYkknVxiaV2+i3&#10;doUFxCvx/2dm3No4Z80pK4zUwXfT2mRxOi1N1pvon2jmrTYkxsJHBF3Ok/lJGQ1UUusgYBeIEphH&#10;0lbzF7im+K+oiJj2clATU05RExCl0FujXH2XTl6gxF5dBjWk9U3KJcqwWRpSlGGZ0nm6kzNB8mm/&#10;31ayMXb/NykobzXsMMXfqF6Rd6KbP8AVoR9Mo/98qzlXTa022b/jegApnuDvqvDYxcnqMwfP9KCe&#10;BzpPX9O+2si4v7/vCD2YoH8LzQAxjNDR+ekHvB21rCHGufeN8gsR6Y3Xoa52JvXlztf8NPXQPx+n&#10;/2Jd0r5y3U5PTODFsjg7qLCY2Spy7EAQB+wm8EIqI4i7Vs+LaSK9SHszFlOytN1Tnte5/T9RCRlp&#10;t2s+/G+W+/qq1fSOxWB84ZeT+ZRGBoyiw43C8VGO3nLL0KnNsfyf4U4wTquzm9GQxXy3muErrMzA&#10;g/56ozlbxxSD/+8Z2uGv30ENY2dzOSxzfh2Go5ouu/kGp4hvjxzCUAuMBqMWuORxqislD5gwBIGH&#10;I4/NQGfIcWcSEPmInKc8G+05afU9TCacpsdbKF5NwgaFa/GIlS0FLi+4ZdggLRd+GXnz5CtWL51h&#10;Sw31qN5Ufx3vh4AfpxceEfjKkU0Bj8pxGhQXEE93mB7GS4Lqj28q2rOCT+d9CcPc4d0M4r/iXkS0&#10;10dzBElVZAJsCnmVkwpI33g8AEfHpLgWkTXH9jmmCkXsRfbX1qpGesqhyF68rNsHIbcP5PdyPJR4&#10;mpBSS3l+gNdRS8GO4eJIVs5f+Nn3y2wlHLtvT1xx057C1z+zFUbCm3n3ISosprDUiOOrMCz/KYof&#10;H4xYjoqGG359kNMzfxlZYa/yEGika7gGrKdqnGCeGcliIGy6dqbzYk8fmB4MfNZU4xB/UB5utDYf&#10;YdbzH4Qre87unj52DoXNBW+PStl0dtgdcNlABnlKm2aVv2q/DjqRgshn6soHKS6Em5r9zJyfedBW&#10;RXpm+QMtOe4VZbiqjE9TS9Xi4XDCtMgoNb1UgJYNWK+6w+JhGm1M/8Wer0QSLwrFyiYC9Rjz1Bz1&#10;BPdfVVEL1hocNU2fiU2fO7qv0ysl0kJD79fbUINKBQQbR9Xx/BhWr19p/A/jspga8ymwoOj6qudi&#10;P63zPAqmCpseFYM1XPxXQSYY7ZXmUqSEiAmwKPSnCz/0TU43gdks1Fi1s6b6fc+Rpcm6lOf5Xq8c&#10;IfoFeER2YmYynqEwQ+pAliXi6O4thXKE4y4jyI5wK7TZBsWxS/bipzdThIFPYVW4fn2B4ULNsc/Q&#10;WvX3XUfe3Rvzu3T9VMFm/YCREhluAiPfl58gt3ePmrvT19PtSd/SmVcUcCAVdPX1XHSKkOIaulK9&#10;QRf7SkNP+ILdaC0Uh40iH+4xOJ8UeUHpRQIinz5EGBT+CQ9+4fGFMMnh/vAuY6la4lzCodfh2aOD&#10;RRw6O93yDzrg46nuh1hZreAe+T46Ag6KWDyNKBUQqhn+RGKyBiEA3N9nKxOfmAzCqZhP3mu66hpy&#10;2Dsmz42cCgJKpGCe3Tk0eHBAgp5F/NcgcynQnGIa8KiPpyL8X2D6JsW2nzarmpVa1VifRZWsXpGg&#10;fRhtnvPeWsf0PLL0o17UMVoN3PEzdLlygwG4v6vhC4txxhOupeEvAD8gheFI/S7GjmSfwXTsgp0p&#10;9WbS2i7JFyqgmpmYscRecrQdJPhcPWcOXk3LSIgSWqAY8zCO05UVNAXnLEkxIyXazIEmoCLivNn+&#10;wf4D2pLG8qxVy3US5wDpZnCPwfmkyAtKLxIQ+fQhwqDwT+qoyGmedQhum/7VAm3M1E4Po1RTI+dq&#10;uGkvWsRo/xDv54dYWe3gHvk+9dzIacE0FDxmKBUQpmxKbKKBAttWvvy0qf4JuD0FLnE9ZTn4F+v5&#10;UzUUvWEFKZhXwgujB/Pr4r8GRfkkG1FMA5aO2CKW3/omSSxy+xIuRbARlVpn3FaNdizZm+vfT75W&#10;ZMg8wndf3IjSz14/cA201+UfmFHUWLpt1W+Yc1Vu+oPuB2TBG0AhcXYkGw6mYxdWAoXeTFrbJfnC&#10;BSZELDYmU40fnvqiv/VAfofhpcWPCXiycQBjMH2wTPyCUQzvF+s8e/l/+CdaMDKlBKfgOM6d8PCk&#10;h+Szj9ao6SWvgDkQJ4+3eeGhVIAaKYi8q3ltwcM/33G2NtkGKB60YZx+Rp28OJbe5+tLBR8BErXQ&#10;LIdO/cBRWd1x4bKsM0eodymxSo03PD2imy00yYlPCIRHijUBTdBx+lJKQPwSx7mSzvaDDfUrMfgT&#10;o+KWGCx15bV/pdziwAswZz/nP6kk/qtinsBILhjnCTammIap+i15aVTVzvetPqdCwD7lanPXHb+0&#10;VDa3iGDLwXPsvbHgPtkGG97dzP+5uhrebmE2OIJTxMbk9OQ4yvLJGfpUDruWH/Yil3iXs/mtnYe0&#10;RdvWeJY8H5oyifeShaD7AblE+lsOL40IsSPZqh+O3Y/4Rqk3k9R2fKrL8wk6t/AF6QWzK9/74L+O&#10;t8UUrNcLuut7D6OkaHyGKMU1xkiF8LgtZQtPbH6txH0gE+bb6orz6uCsRRW9Zvd27d7Ct2hPAQ4E&#10;1plqztC0w8Uxo7rj7Bl8Wg+eKCvblQ9Oo4l9qmjj7qJpe3eWt+Dhc6jrZMmefHCc2I9PnDz+BsO1&#10;8/9d2eAtDpFvL+GxGwqWduTvoSGFx4B3JCW13QIlmaZK8clil7O9dE9+h7FsS5zYKC6nVt+l8/SZ&#10;yYEu85sZ6d8W7TaijD5IuGaULW3bnFfuPpGO7nPcl1ctcPpGUqxhj89f+ojgEO7psQIf/wZDUemu&#10;fR1peVtEsrzS0u+9cL4bja+uoS5zbsbuO7kbl0ahcUJCQPwSR9tozudu/xvIAWHw0V/sBw7Y6UV+&#10;+Dfo7JaeeD2vxH08EhzO/PhI8a5quJ1I/FdplnxKKFdO5TSoIp4vqM2gtq9Y5jlnCyBtPVK8UZdw&#10;vF9aSydGJb6YRjVWH/kciQP4hKpdO6tkG/CUeRsy13fs20VDCo/L5iZln7slfnL9n8cTlmxgjtwD&#10;BT7e1qlOezERK4DXJ8delAoHHMU/UrxBl/LXeXvfexmf+kY4qDvbzmC1hKd2S3bts7hbDrIfCBB2&#10;SYal2JFqQLljV4VpY5eKTJV5elTszaS13asXQeeG8OnYuf1Pv8xInCk8O7/3MEoJxud3+UsLipse&#10;4QoTIowltsbVU05lTqJz8rpt576ZuThWg4a6MN2mOuu64Z2/QpdqrDZ9OTMxKY4hCdTd3Vr2s5rZ&#10;MIsckvCHS5N/vaVAfM8KqDpZl1VhTf12p+YBmHvedGzw2XVvgBM6/nzi5PG2OCFixe+Pbh/cPB32&#10;Lu/FGXGIeJzlrLR9rbW/oWpXQkhDdds+j3q1MRMF4wix2oV9OTqIZ6gup29xo63EGCGUA8KNy6k1&#10;fPNYJtqe+7C+YUqmtSJLN5mmTDXDWGFpNIadyphFS1iTd25gxuKnkYR5PimxqmasKHh3+w+vT0c6&#10;wfOoE+ixtL524bUcJOJQzZt98SZbhTEiQCu5eWwT5DB0kr7h0cyDdQW/ZjKP4gISkDhexmCOKEMY&#10;VNGrclLVFGe/uSrCWGGrMk5pyZiEr5V5QLOtbWDmM09roMjEf1Wu0X4opx80TFDHv97saHxVa9+J&#10;9n8gSD/oiVzb6KhF26Qk9A0OAI3Z02oMUL01mcf652zIA7jJ/FRhs5LLW/cvo+r0EFKA52Xtq2+/&#10;KhrIAsnsb35j4Y0SLZJCqO794eVVwholx15kUOvck/AwFnpIyKSV1T0aY6OtudAYHUbrsSpiRWnr&#10;GzQOIcuA+3t+yxZmzwpoPzy4fiAw2KX5lWJHsgXFjh1ydPTlHzZHIpTZ96wI96Xcm0lpO7cvYeem&#10;Uv/imRi1Otm4WNRd33sYJQXjVSAE5FKV1hmf5eFlPnr7y1cEdzyMLltjnLwRAAfde5Y/t3asSmQE&#10;WCZNEgQIAgSBe4qAa8hWuiz2r8n2A+P9dvUA54z3FHVFnbm66vKKDzLXMoJ3Fky78r/NWvNUsDYf&#10;KCLGt/AYJy9A7kh1ggBBgCBAEBh9BFxfWt6ptGe/vGr8vwNz3wYrKs1TsTcq8XFBsGarK/9ueSMr&#10;xTDaSjTGyRtteEj/BAGCAEGAIBAgAq6hT837K2eMnVl6IPz8eNJAgaBE6hIECAIEAYIAQYAgMGoI&#10;3LcrK6OGKOmYIEAQIAgQBAgCBIGgIkCClaDCSRojCBAECAIEAYIAQSDYCJBgJdiIkvYIAgQBggBB&#10;gCBAEAgqAiRYCSqcATUGjiyVp9AvAuK3AEftc3VVJoZoEivR9WvgjHGihudWklGjbhx3zAHWLz4C&#10;b8Gvbr0rjREygsELuDVgjbyLi/zuDXVBP/DpdyOCFZEs5N32EczOR5apYFIanLbGkH+WydB9ZKSQ&#10;43ERrHzVkhNL33FE/ycmpbiuwca9TByNqSGJlXzvbrCFK9vGgt6gqIq5umpT5x+LqL0O31W8i98C&#10;9P3AtZsHi1NiGDQ0i3IqzObWLvrVX9ms4YZdX5jTYVMkEOEAzSf3+8zsJZ0dl1+FeiXZ+rgqMO5F&#10;L9ePiUllHIMQDPahs5T0z+jxeV9fOo6hG2N2Oi6CFYSZOrf5FhrH4ZNg9SmRDvMyXUKOmRmnxxiu&#10;isn5vvvMJxbD2lS98HWprt6WvNXanRce3WLBQAzD2zy7969MyjwkFaHx0ePqbn6v8ju9XucED+OB&#10;ZznJRxAgCBAECAI8CMjwzwS3EUZg/AQrbCDAk2Crtn1gq366PTtjdzO9wKKaldbkuNuUhl6WCcYX&#10;9AbFiBq6br8qSrRroLV83Z6fFhXnpjAPRYMHXZenFTY7ap+b7AfPyPzUa3Yc2JNNVRXyPgQbDBTv&#10;jzZU0WlNdx1NabP8AHo8IvBj43c8yojQfA8RkPTP95CWH2tX49j3qtQJ/3vHGvueihP4CVOv5T74&#10;PGExswXEnTaCt9pr08GbhYfTtQ+iZArM9TJJ3390tVTmLILbRuBqnu/6IafNEE1Ksdn2/7vC1yC/&#10;OoFHxUDzdAonMacavwqIKX8iYa+NsqRrhZ6toQRfxVSp47fAt//4WRNUbPgA8gUDeIfzsV/6PifL&#10;V+t7BwQUZ6BYxKNnDatzEj15ukXwoTn307jMKujfrjDYAuD2MaxD7tmCApge+dgm/6VlyDXccHDy&#10;SjsjbZAaq/G0AJ9jdGOOKIfE0ctIPHL/X4VvLY1PB+9TMrLAuxl81nLh82+efBxSBShNnv09KInJ&#10;n52Ej+FhfUMfoBwQhx7XhB+zl6IXIcfzCgnvZgv0x0X7bAyPHlF60+YaaMnTIO5wGfbWBxa/4nrV&#10;7zYZL7H6qJAgO94K4H6alCaLpR8A5woAhXt/hiiANL8neyGJSD8ZZtk9alL+0GaHj3XyfgCHpdp0&#10;C+W0pM/Gz+0w6/zgDUWmWfDXRTnVXllpsRFFmuyQxAobFDs2q5iUfWc5OW8uAyVtdvS2Kt+HHrXw&#10;1WdYVMgd+TQjDAIqOmh3uzVNSjl+BJT5OGYC7N79KKkAuSLlxY3Fy48wDl+EfV8KAvLPYvL2+k1Y&#10;4bGN5JjbTzKix95syGn7iPUXbj7Be6Rzv12qgKRxUXQcByvwYd7YxcnqMwfP9PjkMPptJRtj93+T&#10;YruN0iWm+BvVK/JOdLsmRqcdsJvAm4WrTfbvUC7FWhg/FYmqv71w/7HhuB2nHeCvDt8nhMAOj42G&#10;ZQ2h61pvoYq3WlOmWE9/oRFskKsAoPrWlevafl7owCS9Nq0lXbfRDN+Ph0s4nzVn6yiDyY4SPDy9&#10;g7dS45YYqDM1psMCY7kIa76qCNZpDuRbnlobF6mi0PPl/M/Weyo695Z+cGnyC+WXAO2D9gyqKimp&#10;pJ1+TLjzb3ZtphXxdffubceOh2oSkna2fMXq1WnJ/+NHNLa3r5dNKpq/tQrvIB5qL0lau//mOhtk&#10;/LajcfGN8i15J64qS0o5q3Z/cHnyC/uh5AZbMqna2KRyerQesp+2R71qdTCJs22hNev0O1vdEYG3&#10;3P/fnP99osUE3qdkZHHXsTve+131O73mLN2yBmpd/SBKxw1CVTjb6RsfSPiAgc7T17SvNjLE/X1H&#10;6MEE/Vvu6AHVbisssQzH/f40R1dxu/R7th+e+tID18A5U/4ZQ/LSXzKv1nlIUEWCpw5ZKb+b1iaL&#10;02lpst5EZVxD17s72O8j0jVF9EpYrIKMe7Pjcp7MT8pooJJaB4GIAJLLb+xO2mr+ggmgsNE9uAkZ&#10;8l3H/hceCWW1LQPA9ndKjv0rbscJVB2K0tVr3qhLbQj9LVK5u47yFY8IiwmsMJ2wmwzg3UhTJ1Yh&#10;bJuu3qNb9Vvbpr2GZHfbUfjzlmWGjW6yA5e75e23P6LJHr7+xk+KVqdWMY+N045ICBNu38C38Oqz&#10;iDvyIV4IBFTwcP7bLbR+DveU/eTd+am1TE76jrNlT5LHTG5B2erzzL1CkZV4eXFZCzh8SoB9Ho8Y&#10;oH+WELn7ZwmFB+WcezeXX34s/TDUtkFLct/eWE100qH/G0n/5ehz7Zs9HgzsDchP9YxKg4eX3yjR&#10;bz0Kh5X770MGOMa/G3AgZ+9ZcdN7qzlbTamzm2H4MNzpGWPYf6cLf22takShwHfcYAWNNtAf6bKb&#10;b3CAYDd4d/hWc67aE+KwC/I06AMoqq7eVH8dj+i+nSIe3QMkv0Bu2etz9W4V1Geb6uvrjzLjMKwi&#10;hxLcNLc7CJdaX3QeDb1u2hgHjXCgQaZ/Rx3xSoQRhLs8wtbj62EDqDvk/TGqXOQHrVX1OGaT8/FQ&#10;wi9NPsplyJ0PEA/9vnL2xYoDNQ8arDa49PCDzG3BS22wmrF2d3EJRHWZMB1w8fimoj0rGEmJ0Clk&#10;MkJi5RUcLzu+as9mgcfoRIXLNWQevfXRfLfVSIDG5RSZjzqtHm+GR5+oRUgZJocpjtvBjbNRUowJ&#10;xzEy6izljrwlyKe3vlrBpY3HTBBu2F37fgrLc0ATcfg8ePr2HQz/jGgQ+Nz6I67wvlok/he+UQmS&#10;QXtUcW8jx72OqTLjemVFOHQM02hj1M6a6vePNDDr6pN1Kc8HsJ0FTUMNS+KieA/pSAaxqHrMU3PU&#10;E9xFVVEL1hocNU2fsWb54u2ERxt3nx60N4MYpf7Dop9/nL5y5coVsZqEPLMndyBJCSow8FlTjcOw&#10;dkEUln/4gvSCuNaSo+1yt9lOmBYZpfZMysEK7cdmM1igRxmN0Nlg2dl5sadPLLp3dtgdQ5QqbHpU&#10;DGWrqa464j7TFKZLgVkt/z/VtMi5apsbWLBK2mA+wiyiPgiTgM7unj7BhXOpjl0D1lM1TrBIARal&#10;Av4QcWYmORgKMw6Oiz1fyZ4XTdWn/85gMR/7tB+S4uo6UngoBqT2vJeCaDoRMnglEnJRv9L4H8Zl&#10;MTXmU2Cy6/qq52K/RyX85AyLVfbnpYewHlIJWkAyjE4pgDw9yqbWXRA1EvPML9QeDUALnx6LkGpT&#10;KdmgvY7u63DpTgYmUp3TjQTqjoS6uWq/DlSA10zCpmtnCngGGeVFQAvU4QfFP0NAfEMxFDEwn4TC&#10;S0uOW4JPGSAU/Up8iNJOR618EPztqNFOd6yO0WrCvIhQzUqtaqzPokpWr8BvGcpIl4ryAV25w39O&#10;hatLDeo+fYLNxUbwJW2r7oDrz+fL1tv3bDZZZUc8oME7vafMNSABwKThQ0LwEO7OCChidOBK5Su6&#10;2JyGq/+2oBitrOOpjLxPFb2uygoEVb165SLtJLArACSbg5hzdQ1dqd6gi32loSd8wW60Yo+ng4F8&#10;ePNQML6hy5UbDIC4q+ELi3FykO3X5PWgikrISPui5NAFoACu7nMHO5ZkJM4UtOrwJ8D+JBRPADf3&#10;2crEJyaDiDnmk/earrqGHPaOyXMjp95Lj+Dq67nI0UMU68KIDQ14kkanHEDUozxkhUsJNyIv0FRO&#10;tocWSUzkMBdEdyTYHTYT99ZAvCsL+Rk66vKqKVVeHLQAHf69AATyK6HwcmTHLoPJdu+uwxjDueI/&#10;lM0ZlPY7SuXvpWsKOotic1xwUsa4rRptYgBLEe8nXysyZAZw4kU1NXKuxn8GhKur50ZO818IE9Tz&#10;1qYkKzx77Lra9J6Z8lqMhRGGomUeAMZM7fQwasD6Qf4JbZGpfFvScuaYkhKgJiBBgcALbIU5XW/6&#10;zbXtG/w7ic3tFIewN9s/2H9AW9JYnrXKL+L4GEGrSko4FCjrGmivyz8wo6ixdNuq3+hYS27K2lY9&#10;tvilZRRcHeltNb3TkWxcHOFZvfNpCu5PosBJ9S8/bap/IjF2CgU3sjxlOfgX6/lTNZQB/uUefmil&#10;xyvDghee0U4yCaPzB0DUY6AcCjeikRHt+UO2h+IAHRFuaKTcERtYbCburYGsfALPJjBQUbw8JWks&#10;ATn8ewEIAl5c4ZUqJiabb/MA365Hpa2PufL+j5OjzorL2fzWzkPaom1rfO5Pc3U1vN3C7DGCSxHJ&#10;6clxFL2H1L/Bhm8Xqqu3teHTAdrMxPFA1TsuXGZtlYfzYIsmOfEJsF9Pxvd9l7mCJ92Dgmt18uJY&#10;uPIvizX+fvHuy73vHpF1cy6aBqGkGJ5lTpgS/pAMHnyKAKaqW2hMVGHRemPqhmQDZTl4rlt2IsS3&#10;W0QSStPgmceEhyc9pETPJcYD3m3dd5ytTTa5STRMsuDxLoVAqsL16wvA6khNzfGamQXpC0TVCSdZ&#10;OtsPNtSvxDqD8heWuvLav1K0Fvn2L0uvFJKNiuOVnrOfc693dLcEswYCE3F/AYSL5JSieSdPaMJD&#10;Nr4IQE60F6DcxTHhEwKPPit2R8qDPGwmnWcv/488UxYvLwGamMOXFd4pBsQfbZdWeKWt8pCttIlx&#10;VF6JEx87bIEzZkeKN+hS/jpv73svx3rngCCd/zyesGQDk1AAuc7jbZ3qtBcT4Y4TVZg2dqkCK8Js&#10;q8LnJRWs78zf9Ud8+g6e181NSzr3tbwGwYiSUba0bXNeBT7a53KeLd21ryMtb4sen0WS8fWfXKl9&#10;JqX4oPt0K6Jha/qdjNpX49AQJYc1Ia9KnzbiO1qFaOu7dJ7eGTPQZX4zI/1Wbk4i2PKC0hCPdLSd&#10;x+eB4TG6kj354OivzK//eIJuYzF9WvWO09rc1vFIWkYCvZmGQud+NZuFTxDgbnovnO+mjyZ1mXMz&#10;dt/BIaxqZmKGUd1x9gymHBJXtisfHFwX/8K18//dK7LkVAiP3VCwtCN/TwkmG56O3pGU1AbPv6Ie&#10;qZoPj1xBPcLDkEU7waF0ng+d5VF3tp3BlMNDmyW79lmkiOP5HXa6pCM3909LsYaLfWin1Pnc7X8D&#10;OSAc1qC/2A8csPOkU+mW5OiVH3SDKlP1W/KWnng9r8Sd+4P7n44U76qGQfPE6DXbirSHdr6F71KC&#10;p4WrTAcZiPwCUBW9Zvd27d7Ct+jJzEDXyT9KqETY4/OXPsKNqBiyS/GJYnARu2lXfmdaWYbQbiEW&#10;On6R7anvi0mTlNr46rNyd8QDgpTEw+O2lC08sfk12kywpTTUFefV8V9hKVZeEjQRhy9lzsgIguCf&#10;pfBAv4srvKwmWIXcZJe7z4RDjI/sy6tmzo4pbXIMlx8/wYpzT8LD+KaDkJBJK6t7NMZGW3OhMdr3&#10;iCZQvehV+5vfWHijBG2DCAnVvT+8vMpWYcS3w6oini84+vIPmyNRc7Lf1Aibk1ZeX7tsuFYPN8GE&#10;anZ8rs1sRFGCrAZVM4yl9bULr+VoHkDV3+yLN7lJkqEhE6NTS61HX194oxLvwkF8ld/4Va69cUc8&#10;k0SQpgQebT3MrMRwulVFv5CTrRFe1Ri+eSwTbaB9WN8wJdNaVRCP4IR8HS6bVjcbQq1J+MOlyc+/&#10;UiB3zwrwvAXNZXHgROMk2PIDuvLvljdaKowzaL2E+9FsaonUBuLi5rFNkLjQSfqGRzMP1mXNQyHs&#10;hAjj7tayn9XMRohB4n69pUByz8qEiBW/P7p9cPN0KCm+V2PCZ6Xta639DVW7EpIdqtv2edSrjZlo&#10;oIJ1G/dMxT1qNh3rfzIpD5zz4vtUEStKW9+YVmNAvC+DyG3Z4tmLJ0MnmCIT1HOeiqF0yS89K3z/&#10;MVMWTzTZawDAWnJS1ZTYlmFpvVJALVfrIowVtirjlJYMZKpABzTb2gZmPvO0BiWzwuZl1dWlDhdr&#10;4I/Tl5l65yS+4IbILwBVYbpNddZ1wzt/BZvUZB4bjE15Q1QlVDNWFLy7/YfXp7PuQEJdly7sexMR&#10;9oAm51o8W29F0fCLbFaLHEye3HTsm2dTXhZVGz59VuqO+ECQkjmwvhJb4+oppzKRhiNLOffNzMWx&#10;Gv5hR6y8OGiiDl/SnBEfSgGRYl7od5W4wittFpBdYWk0hp3KmEVjrMk7NzBj8dMCGCttfyyVDwG5&#10;xLFED6GFIOBGANxalj8robvAfkDgpSRQEl1Zlh/VfKXA5zaUHw+S/bbidbEnjfYTwbu+eayCBy8o&#10;03fn/KjFPVZlQ+giCIwkAuNnZWUkUSBtj0kE4ME8KvvlVfxvOo5JkkeDKHAv1Dslfdk5LwR04Hs0&#10;KJfu03WlOm/fEeZCZJQ8fedO1op5AmezpRskJQgCBIHxiQAJVsan3H4MVMPtsY9lrXlK3gbkHwMi&#10;vDz2f/qnykrtS2vm3dODPPcIbpXm6dgb5QlanEdA+dz3mBzfPSKBdEMQIAiMBQRIGmgsSIHQQBAg&#10;CBAECAIEAYKAIAJkZYUoB0GAIEAQIAgQBAgCYxoBEqyMafEQ4ggCBAGCAEGAIEAQIMEK0QGCAEGA&#10;IEAQIAgQBMY0AiRYGdPiIcQRBAgCBAGCAEGAIECClXGoA64rlYkaTU6LkscLxyGb45dkcLXwvhR0&#10;gV5ISGIl/32d45c7QnlQEQA3xyRKXE0JbsgtZ/RpTaWsBzGCSiJqTAadCjtFfowYiELUAi8O7qZa&#10;w3fXZeAtj2wL4yJYwXeu57V4vb0yRnUdqULIqPkUefoC7lvL0/C4yHFBvDwWR63U911VW+cfm1mL&#10;HlK+25REVd1rfUDjiiaxkn3lNpFsIAoxmui5umpT5x+LqL0OXw2/e0j4gsRAGBzpukEBEHstzqdJ&#10;KT7SYBN4W2qkmbqP2x/oajlYnBLDYK1ZlFNhNrfiN1XQVZz32qeBXsdFsHIf6wRh7b5DwNVz5uAF&#10;Q/Javd8PKd93kBCGAkAAPeZlWJuql35KIYBexlFVXXbzDeYR51utKY/1mFM1CXk8j7yOI57GFKng&#10;lsm81dqdFx7dYkHx8d1hR+Or2u79K5MyD43mMjEJVsaUmhBixj8CQw57x7csNiZGpx0aAxPiMULG&#10;OJXvKKI3dN1+dZyiNvJkh0fHr932wSfNT9tWZuxj3m8f+W7v5x5cA63l6/b8tKg4N0WnxvGBSq1b&#10;nlbY7Kh9bvJoBgyj2XfwJQ6f1S1mkrsxKcyry6AjOuFq/ktLZc4ivLa1KKfa5vwBvFHp+QsrPKf3&#10;hXx8BbaIV8MSc6rbPeuN3n3VocVI9FRNOnjX93C69kFUy/1QInxW172wpknZ534nE724W5OzyL3A&#10;CdbcKt1PKyOU2HVjUkosdvhy8735wHogAAjTBgirsaFXoz2QtnzF0AGzdaydNF6ZUSH2eROo6I+L&#10;9tnoVUdh6GgxneyFVCYiGn3ShYI4cZoNAQvKZmY9Gb6WzOiJt9xxor3CdoXpMSQmZR9+fRep2cMJ&#10;e51OS/ps5pnMLzlLpvwEf4uyyDnm9pM0FzTUQ07bR6y/mJllWPzUs5tCpJxAZfDD1+D1HG26hXLT&#10;ABoG25t8Vm795ZEHTu9NVGi5niUI9nYH+FQ4lhRjhpBwd6P8ZsUnQmHRc9oAYqXf9GYa4fzMEbtw&#10;RRZ6vDvG4B+jFhW304wIOyKkJSw3pUkpaRO2ZtjsEwng1W5Lutb9jKIg44KmSq/bK1IwIasZ7vX4&#10;WORCcWIAfUIEiHhFUGt40G28LFNS4N1UEfH/Oyfb/l7hiauYGAkd40ogBHQKLR+7NfiyN2Nx9Bjh&#10;ZpBR43+4XSK0LB59QPsWmM1qioceX86FjZ3xwyDn+zfokLCjBqMLa6Ty0bg/tNnhC/EC352+nm4n&#10;9dCUSd7vt6vU8VuM4EkPcWkqkJvSovdRsAIWr/JTlzWErmu9BZeuBg8vv1Gi33q012NMtr2b/+vC&#10;Y+mN8Odbnclf5cZqfpp06J+R+C9fW5/7bKX+LfbOGOfe0g8uTX6h/BJYCRu0Z1BVSUkl2B/120o2&#10;xu7/JsUG9yUMO0zxN6pX5J3odoEZ2AG7CTziutpk/w4toVkL46fCaKNlT9KyBmpd/SDqvXU5eGk4&#10;z9yLLWSg8/Q17auNDnrR7e87Qg8meCi502vO0gHGNuFFuUvlL0xXKmZ/y4Ou8/Tr2qYV2mDXw7bC&#10;aaeW6bIw2aqoBWsNjpqmz+h9vuiFZGfNKSu9tQjOCJnnnUXYnxgVt8TgtDRZb3qIhE9DnzEkL/0l&#10;fFJbHDpUqf2dkmP/ittxAsLj2C3vRUMaVUYiw4OtKVOsZzvBeO/6wrx15bq2nxeiTSfDjtemtaTr&#10;NppZikRRlrff/ojucfj6Gz8pWp1aBTeIqKLTmm41Z6vVBlMnEhaQ/qM84PMS7Ny7ufzyY+mHkfZa&#10;kvv2xmqikw7930j6L0efa9+s39lKoz1kP22PetXKqIxjW2jNOvwroOGE3WQADyvTNNx1FMZ7P1kQ&#10;AI887KgiwZPNLNHDR51AwMbI1DV0vbuDfufZNdT5N7s204o39Ny97djxUE1C0k465BUyK2H99UHS&#10;5TyZn5TRQCW1DgIJALECS0vaav6CdgOA8Y0Gj5cAlgjEftoOjFqiopsEb2bhWDDQeiDf8lTyC0/A&#10;t77FHRFNwIObkOu469j/wiOhguypZqU1fdYMXu02mOxInzyi9Gb8BxFTpdtXpGD8NNn27q6DHtEB&#10;nZg9M7QqdmOJrR+VFfEVQl4R1RMwJWUuK/yJxGT3i/HiOgbkY96oS2U0BNhafcqUztOd0LBcvUe3&#10;6re2TXsN2dVtR+HPW5YZNrqVB3n+9sL9x4bjdpyGEPBYlhBuCoceTjPCxs4Uc1ry//gRTdXt62WT&#10;iuZvrWI2YtP8hv4WOfG7jvIVj4iBixwydabGdNg9L+UWF5WmMrEpLI1cxhj/bkBzFfpoMx6+1Zyr&#10;9oQIiCM4bNAJzmHovtnJzrsSfxnuNBnU6uxmFPjg7zsYhahzm28No5Yp7q9fW6sakUNBxXgo8Qwe&#10;qDXIFLcFT08c2jiDHyrDQ5tSCWK4hD4m0oJdz0mr78FBlE/XiFMW/o9n7dljWEBnlNlk+7LAYR/J&#10;l3HHgD1Im3pT/XXkzcXr+g0FT7M0h5zeMdNs5UE9sqilRen5i3fLXH3gJ5ilWr7KJvgXttA5LSCC&#10;vfSNTQYXYT949FE31CNLbR7fVLRnBaPeXvLlVmYDImZWvl36WqiPLJD0kECR2eL/97JNumFfItkV&#10;uUL0FjGy5bR6tANW3BHx/OrriLis+hDGq0JyTJUGATcvR+U4hPDQ6S07KV/hhbykKXnLHKPHceNM&#10;EYQSh0FWZQ5iItrIliMPSvyS4hEHpwvFQ4+Ppvv8QcrYOfrpy6+v6L16uGWvz9W7Bwd9tqm+vv4o&#10;MzFyKw+/HUlT73eJ8bOy4quIWNfpD03mDEvioliLV2EabUz/xZ6vWAuVCkM5TvEJ0yKj1Hi+CFtW&#10;O2uq3z/SwORrJutSnhd49tY1YD1V4wSTz0gW3GHTtTOdF3v6mIVLW4PZzKQeQuEyvgNRzls3EC7Y&#10;dX3NHjtl/OGuZz8z52cesjnTSgSI5ZMz3d9TFMD/s5XPvWRcG1Hz4X+DRQhXX89FmmVJ9qfEJhqY&#10;dkC3X576sJFKNi6OmMDQIAqdP2CIoIoUKeapOaztsd5rSLw9dnRfp5NW/hDkRx2wNtxgPsIsWT8I&#10;k4/O7p4+OQnC4POomhY5V33m4JkerLH1K43/YVwWU2M+BRbh4IOU/Ya1C6JoNQLZt4/N5gp6yTp0&#10;djpYhcGGoMys+DCDy3sOVl+gjCpselQMjQyfl8DNSFTk9sWZx4Pp+H9/WEMlv/Qs2gEr7oiECfBD&#10;AzxVJE01oNYFK6umRs7VoBW1H6R8hRICgmBKwjrGI2iGNvRTzDO/oHdqwD/zrfsqYSVYZZUbu7PD&#10;7oBJABF+BYkLjzbuPj1obwYxSv2HRT//OH3lypUrYkd9F/P4CVbExQ4dosOd2aXT4dAP/oOWWbC0&#10;BrejmpVa1VifRZWsXpGgfRhnCVl7ULw6w1lA9y4WTB0aXbBZDl2u3GCIfaXhavjCYpx6gPNU/OG6&#10;o/IJd027flV47OJk9VX79SFoEvVPJMZGgCXEmMo/N3V/i1b+oyKngYBDin1KFa5fX2C4UHPsM7ga&#10;3938XuUM5rFlybr+ISPMGlYkvs8TWfrXZzBruYauVG/QAZXpCV+wGy1Zs6NMqZ5Ggkc0fiNbQ2Fr&#10;4hOTQZYw5pP3mq664I7jyXMjpyJfM3Cl8hVdbE7D1X9bUIxzi6wphzKz4mEThciezTrY0lDoj7RU&#10;mHGJit5dTdWn/85gMR/7tB9sB+lu+rPn1WtxRyRMgJTMxH+XNNXAmpeuPeoEIBJjoqbDxLGYjiFB&#10;8/Mj/BOeN47WF5Cxi/ArwU9YdLwRfEnbqjtgRux82Xr7ns0m6yhe7nW/BCsoxucuztOrTbLTijJ1&#10;caZ2OkxMgw3Sxm3VMG8JI9D3k68VGTKPCJzrQisQvItmcIMFNdBel39gRlFj6bZVv9F5n3fFdUfl&#10;E+6ajkIoCg5RVE3Tp1/CyfTi2HAVWoS4cPBM+/kmC5UM/0JR4uwjDYQLNk+1lhxtH/gWHdQ0vvDL&#10;yYhnGXX9wUaYNaxIfJ96buS0sWIuN9s/2H9AW9JYnrVqObNlXz4OI8IjXB6jwCT7y09R2DoFy9Ry&#10;8C/W86dqKAP8C4xVrB/kn9AWmcq3JfESrsSseBhGCzxe+S/sB9DWMWHGJSr6dIX1vOTQhQH6pDre&#10;XwU0WdQRCRMgX3p8JWWYamAdiNWGIcJEQTfl9hUjRwDUK9aKmqiOIUHzkyL8k4YJtUeUB6HGAzJ2&#10;EX6VMDNBPW9tSrKOtS9NSe0glR0r3jdgdlAqoePCZeasSsAN+jaAZg8o0+Tqani7hdlwCSPQ5PTk&#10;OIpOiPg6DrwC0Xn28v/wheeCu68RBWgRG88L7/XHRzZ0zWeYbbOAIJzM+svB43AyDXdx4iGqpqK2&#10;/YFk/BewcCLGPuZqYlTii2mUpenUyWM1V9MyEpiUgZy6fuCCm8VpC/d3x9naZBuY7KtIru5zBy0a&#10;hh0/ugt2FTxBn/DwpIf47VfKQ/EYS8A84mxLZ/vBBhy20kvolrry2r8yYStODlITpoQ/xAeJqFnJ&#10;wxAv8Jz9XOCWMG7CETfp6m1t+HRAoqJP76qZiRlGEKefav6opmNJRuJMRhLijgjaC72eKo8heaXk&#10;mKq8lhSV8iT4JAkYyUkX2NH8VuFe7fbda2AeXlzH0PzKvRWX5tblPNtgu4l/4ioPuuSG3huuCJrg&#10;FZYydomeYGqVUpJe+L7LXMFzaQ0ig/H8IylNYX7um2AFpBIyypa2bc4rd6djYJ7vyL68avY9ngp1&#10;qO/S+S687jXQZX4zI/3bot3w8BZF/fN4wpINzNFo0NHxtk512ouJcMeMKkwbu9QrNAmP21K28MTm&#10;10rcpyghcXXFeXVdLjROqzvbznSjeASepy3Ztc/CUKoC+cOiaXt3ltO3CAx1nSzZk29hL2Xic5Xu&#10;M9IKeRQpzpBdig/CgROBpXvyO4xlW+KY0yUop2vZuf1PaDINP/SX1roDrRF4CQp+YuzTRVQRz76U&#10;TO1duWK73fDS4sc8eimjLh8H+Nbjzcx5K58i4bEbCpZ25O+hJQIPB+5ISmq7BXNSWJEq2lHgCxxZ&#10;6a59HWl5W/TgVNfY+NBIqe44ewYrJzwKW7YrHxyYZ76wx+cvfUR4zB4RHtFiw/nc7X+jw1b6vJj9&#10;wAF7jFaDVUEVlZCR9khH23n6lDXUdbYyi5iVTOSn6rfkLT3xel5JE3PMG25fOFK8qxoejlCFz0sq&#10;WN+Zv+uP2EvAM665aUnnvqYo8Yq+vU+IWGyECmvYbqf3V+Ey4o5oYvSabUXaQzvfasYWNdTVxDZ2&#10;mUzyFJM2Vf/bZtW83XfBRgM7dMWcuzX9TnLOUhSoSRDA5xWDQBG6aHXDkoS/6urfS9ehxS0pHZsy&#10;b0Pm+o59u2gNgddG5CZln7sF5MHoQCm+iQC8cmDald+ZVpahh8G3wEeHrR8euYKMER59LtoJTpsH&#10;65M0dvGOVNFrdm/X7i18i55dD3Sd/CPHV/hW7z+5UvtMSvFB9/UZyEyArDNqX8Wef4SkKQHZfROs&#10;AABnGCssjcawUxmz6Fy1Ju/cwIzFT2sCYHL45rFMdHT9YX3DlExrRZZuMpRV9Kr9zW8svFGinQRv&#10;PwjVvT+8vMpWYcR3TKoini84+vIPmyOZmzbATSQTIowltsbVU05lTqKJ0207983MxbGAOFXEitLW&#10;N6bVGNBPy/5wafLzW7Ywe1ZAe5N1WRXW1G93ah6Am2M2HRt8dt0bnp3FwbIJ3nYA2btbaxf25egw&#10;nzl9ixttJUa49ZX+8CSetdYCwHkhB57uYW92FmOfaWnKvDUv6Sm1PmvFPI5rkFPXh3h0jlrNGUW8&#10;yoTPStvXWvsbqnYlhD1Ut+3zqFcbM6FXAopUWl+78FoOAjxU82ZfvMkt3BGFW3bjSC5lP6uZDfdL&#10;hSQAlfn1lgL3zmhoCysK3t3+w+vT3ZdzeDU9EjziHAd7GgrsJCdVTbH2R8N+D5dNq5sNDUcDCX/+&#10;lQJGmcXNSiY4qghjha3KOKUlA9lmSMgDmm1tAzOfeVqDlDZsTlp5fe2y4Vo9hC5Us+NzbWYjcsES&#10;FX27D39qTdZzFPUcs7/KbRKijihsXlZdXepwsQZS9+SmY988m/Iyy9hlculbTNpU/W6aW7H32KYn&#10;Ia6TVjc8mmGty42nM9cSBPB5Rf8osu1NeJTelQjccvWXkcYqRzOYRDITKFEdgwPtrOTy1v3LqDo9&#10;1BCgHpe1r779KpqKIFdcurDvTSSdBzQ51+IbLRXGGaIjyISIFb9v3DMVGyPwz/1PJuWJHF9VzLSU&#10;sUsN8WG6TXXWdcM7fwV50mQeG4xNeYPlK7yrT4xOLbUefX3hjUq8HRN5x/Ibv8q1N+5gZM07xilm&#10;TGmFEJDOVVrnR1EeXPWzND5/bu0V3zsqfhT8j2smwaVk+bMSugvsB8bnQyrjGnxCPEGAIEAQCD4C&#10;ASw6BJ8Y0iJBICgIwAOiVPbLq6K9L2EMSuukEYIAQYAgQBC4xwiQYOUeA066G3kE4F6wx7wX50e+&#10;W9IDQYAgQBAgCIwQAiQNNELAkmYJAgQBggBBgCBAEAgOAmRlJTg4klYIAgQBggBBgCBAEBghBEiw&#10;MkLAkmYJAgQBggBBgCBAEAgOAiRYCQ6OpBWCAEGAIEAQIAgQBEYIgfskWHF1VSaGaBIr0f1v4NRx&#10;okaT04JvcyOfHAQ4AMqpIFYGX1K3ppJ5ozzQ9uTWH61+5dJHyhEECAL3CQLKR5mg+tj7BEVFbIyr&#10;YMX1hTk9Bl5sM74CEXxZbQqkHH0xKcV15paue39/PkczkLGFJFYKvGckV4uCb4GyCPuxxyW+0Xng&#10;opQrcr5ystRAlmQDoeJ+qCsLSXFGxynO45RsXln4xYvfove74vgymPEUrKD3eL/T60f5OSVFAgaX&#10;te8DLyr/4dKjWyzwjVn48GF9ypRL+xP0K/E6EPkIAgQBggBBgCBAEBBFYBwFK/hNqTU7DuzJpqoK&#10;hV44HlPydn1xNP/lrGtp1sY9Ke7HccHDh2l7Gu1/XDJ5VMFXzUprctxtSkNPHZFvnCGgik5ruuto&#10;SptFpDfOJHcPyB2npj1OyQ6eQP02ar8rBo/2e9ISnu2Pg2+402R43GDqHL57oxk+PWOy0ysVkPZh&#10;u8kAXiWBv4J/gJJqdfbxTmt90fo5CEVDdtV5B1N+2HG+Kpv1HIc+29RsH6Qh+M5uAu8mrDZZLzab&#10;svWosnp92XnHbTdEww7YLv3MuHp90eHjVtavLCSHB60lekqX3XxDAt5Bu7svb1IhX9wWbjVnqxlO&#10;70pTe/fubUQvxgEyU1RvhVAglNwwcgAEP8rjEdXifOrs5lvSVAGSDmTr3S+1q5EEbiFBIqrYnzq3&#10;+RZL0rAQ5pr9YYgUo6FeX2LB/Qp9HCA84KEVMkGpMRp4+DyUK2YHaeC/HNaj73v+Ut/J0Tp1dv15&#10;i4nWTIDJAatj0GFtZP2l3j5IQ+GRlwBiqIAuu/6/Paqlz66yIhIYxab0ufVs9jnMzllf9Im7O0Zb&#10;3rd2gvawzOesLzmDbUpADbiYikhWBEleufgnFBEpSxqg5aLH5hGMbI30NhYL15kABb4OUUPOBCqq&#10;iP8RRpJjxRJ6yzVtLw8APdZRLgNegmLZvnr9nveBuNk2KKwkjE7+FXGL1B4Q6vG7yDw55jx8qzlX&#10;DZyt/TuP7dOOPei2LOxzPC5FzO1zYQTWUQp4RO7O5xMzSeC6hfDhjmKynbD38Af/zXbfgNQPRQU+&#10;DgZ/TOJ4mZi5BloP5FueWhsXqaL43nn3Ceyce0s/uDT5hfJLQHSD9gyqKimppB1tE3ENdf7Nrs1k&#10;Iozbjh0P1SQk7WwBzw26v8P5b7cMx/3+NBR8T9lP3p2fWkvv7RhqL0lau//mOht0V7cdjYtvlG/J&#10;O3GVL6Fzx3Hpr63UTM/jwz5EInK+MG9dua7t54Uo4hl2vDatJV230dyrIEUkTC11p9ecpVvWQK2r&#10;R+Pi8GBryhTr2c4h0dZl8wgi+hPsMPHuXYfnKSURqgY6T1/TvtpIu/zhv+8IPZigf6tlwEWB2dWJ&#10;FnYUddexO977ydOJ0WkH6JgSu7m71sJ495PIYmg4W/YkedC41br8xm59nuDLzEA0Gw3LGkLXtWKP&#10;dAuCd9oOtUiG1Jx73yi/EJHeeB3C3pnUlztf89PUQ/98nP6LdUn7ynUcrXPu3Vx++bH0wygSsiT3&#10;7Y3VRCcd+r+R9F+OPte+Wb+z1XvbuBhitr2b/+vCY+mNiPjO5K9yYzU/TTr0z0j8l6+tz322EsMO&#10;OeptyU/1MDt4ePmNEv3Woxw9tLz99kf/ittxAmrS9Td+UrQ6tQqmMkXVgFF6ITplIMmxm8CEwmOC&#10;0gTY9u6ug77EAWG0Z4ZWxW4ssfXjplzOk/lJGQ1UUiuMI4F9AZVK2mr+gmVgbYUlFtqZQEWdIuJ/&#10;BJC8o0xvuXgN2cqTYt+7mfIJmsg5GuNvlK8oPNEN3qDmA6PXvFGX2hD6W+Tf7jrKVzzCLiWtJE5L&#10;/h8/Go7bcRqAdft62aSi+Vur/N9oHzxbpoR9jhy3zzjS0E04m3+p/IXpvADCP4qZpGx8ZDthHzL6&#10;bSUbY/d/k2LDA4op/kb1irwT3QoGFEHORvmHcRJWcVdT0OqCvug8MzHlXVlhx7y+QT2Lb3olBpdn&#10;Inp6FITiZoX/+P+5Sx2D1qp69iqPu2VEM8/CABty1KB6U/111soNazWFnh+z12Z4V1b4qQWulb0M&#10;wxW14MqKIh69ZwOoD3EMeTSOw6b3vJBXQ327kNEvDxpQRvzTI47cvWiQkBqzssLSQI6OodZ8tY6j&#10;Kr4ay/mL71Ii31ojR1F9dYn1F+4cF7ML4WJa4BEKxyS9Vub4vQpPI1JIejfERyddRmlTuJpyA+QI&#10;zneVFzeIlwNF3Y6bNa5u8CCpTG+9Fk19vRBY8T1c7/EYbIh92WGzIKEkUpT7tbKiwLOJ2LKUz5F0&#10;Wb4i8LVojl/nrFvTqsad1zEm5l4mZ/vSAJwwJJXi+rSvrVWNvEMUv52O1b+Ok5WVgc+aahyGtQui&#10;ML3hC9IL4lpLjrbjSaH0N2FaZJTaaWmy3kRl7zhtH5vNFTmLNOgB7NnpFqfzYk+fWGNX7dfBjFoV&#10;Nj0qhrLVVFcdMbd24fWJMF2K0e+NH/DJPWfMU3PoZ9ZRXB61YK3BUdP0WQBHrzG1rgHrqRpnHFqO&#10;kv8FnUd315gq9METUmZzZc4i/AS5Nt1COS72fCVTnPKZQSVF0Aibrp0pIHokGsOSuCjf1xBHSGoK&#10;2QpmcT5mwzTamH4JoXR0XxdfpZMgUimSfgsFPMSdh6yd+ehzcEoJAPY5NXKuxllzygqcj5dfQuYL&#10;XYSzu6fvjjDrivwPrxWL6K1Xt7Ak5Wysfv/PzAlEVZhulZH3jU8edtit+ackzg67I3gnH/2zZb99&#10;TiCOVKZ98uITgBOGZqt21lS/f6ShpQuPIZN1Kc/7PUTJZOMeFFMyit0Dcvi7uNN7ylzjdFrSZ4fS&#10;ruZBbfphyhN8KKJs4ErlK7rYnIar/7agGC12+qYYhdtTRa+rstZnUdWrVy7STgLkgHPITXTU4l0L&#10;uwlRtwWf3HPw9iYVPMlh+U5fT7dTTkFuGSU8Km8d1Bi6XAlOSL3ScDV8YTFOfvnsffGrXfFKGI3D&#10;6doHWUMWUiTeEVdYNNTISm0EWJdsEnNkSdcyBsYE8f8I6kjjQ4dSJP0Xiio8fjdM47g/vLVcKQFc&#10;Dlx9PRc5fskdebPicm+mlfofhXrr3d3E6NRSa30KVfLSygTtJHjxQ0rxSf57ExA7wroyWkrCQ5Fy&#10;TALyOX46UkmzEyngvxNWzUqtagRDVMnqFQnah5HA952ko5ZAKBr9uuMhWHFdbXrPTHltZYIRhtLl&#10;B7R9ZMD6Qf4JbZGpfFvScvcJHQWCmKDWGbdVd6CtMKfrTb+5tn1D5iHey0rQcg49rRfoAM3SeH9T&#10;z42cFqhwMAF+fPJ59KNx10B7Xf6BGUWNpdtW/UbHWlLyoy0lVTAazG4+9rjFsy2GnkDztz+yUlPC&#10;U7DKYo64m9YxQqxNSMHqjNWOUiSFy+MFD8Wm5F8t0E1M1PQwlWpa5FzPbne2SrE3UXGJUux/FOqt&#10;LwQq5LHwhpvmelNy33ZD/iG+fSSIHWEpj5aS8FCkFJMAfY7fjjQQk/HfCXsEDnaO17+ffK3IkDku&#10;Ts9KwBXoeBiINGTWdXWfO2jRJCc+Ec6uoIoE6Q3n3nePyNq9hUJjtKSPZw8TpoQ/JLN7TrHvu8zV&#10;LU68wKsKi9YbUzckGyjLwXN825dU4fqMsrTbe3fW2HyWyl3OlrfNIMRBm4U7Llym24Tt8vPrD7Wq&#10;8NjFyeozB8/0sNIrd5ytTTax9JkiHikJB8dDNp6mPDRlkm96BeMqOOqwGvPDfWA0Os9e/h95ySa+&#10;fdyu3taGTwdGVmrKJS0LMfFmefRQER2y1ICHTqX6H3ShKCUAL8b00ynp8CcSkzUdZz93ylMpaN1S&#10;/scHSaV6y5Wbq8v8dgtDXnh0vDE1fa2B8vIJTBWYQaCE19ICVRJFGiVaWCkmUj5HapRE2X+R1TKf&#10;+oGapDInzO7e1dXwdguzLR5ck2FMTk+OoyyfnBHYUh08oYx4S2M/WMHXqxgSY6dwwZgYFbdE0OpA&#10;0b5L5+m1r4Eu85sZ6bdycxLBlhdVVEJG2iMdbedx7gbsnTCX7Mm3yM6W9B9P0G1k1lHvOK3NbR2P&#10;pGUk0JtpvOSlmrGioCSXKopdllvpvrJ2qKvlSPEG3brj/fAgBQxolrZtzqtoR/EKuESudNe+jrS8&#10;LXp4vAVRe7um+vgVSK0LVK3cVbhXNrFUeOyGgqUd+XtK8MIv4LZ6R1JS2y1xvVLEY9jj85c+osRf&#10;T4xKfDFN3dl2phtlskH+3lyya5/FQ1K4dv6/ewVwvs4gTBu7VEHkgRoIj9tStvDE5tdoNDAg4HLh&#10;vDq+lTFV+LykgvWd+bv+iBdRXc726ty0pHNfS0ptxK3WuwM5iIkT5dbDcveKMcTmyL68anlXF8pS&#10;A186JfTfV+7BFoocAm73XbDRqd6hK+bcrel3Nu1eg/cATNVvyVt64vW8EncuGO5HOVK8q1pgEiXt&#10;f3yRVKa3Xpi5+o+v021gEgEup/V4W4famJE4k8f1q6LX7N6u3Vv4Fj3aDXS11JlqzjAtBqgkyPCp&#10;xuojnyPDB41X7dpZJd+ZcRhThomkz5EwWVW0cXfRtL07y+mZ6lDXSYlRI2CTVOSEOeT/83jCkg3M&#10;5gRgxcfbOtVpLyby7L27544qsA7HfLAycM6Uf1idvDjW+/wqODD5Qk62RmBVA6AyfPNYJtpS97C+&#10;YUqmtaogPgJyq5phLD1cNq1uNtxxokn4w6XJz79S4HW3hyCmE6PXFDSXxYEDrzD7G/KArvy75Y2W&#10;CuMMIRxV6l/vbrZZX42y78RVQkImrazu0RgbbSfwjV6QnvrahddyNA/AraaaN/viTbYKI6IV/rqi&#10;wLSHpvbJTcf6n9ywFWz2lv2Fz0rb11r7G6p2Jew9VLft86hXGzP1PmCyGlTII6Tw3e0/vD4dbXeQ&#10;8xKCKmJFaesb02oMCJBlUAJbtrDua5kQseL3R7cPbp4OAQnR5NFna7k8qyKeLzj68g+bI1G3sTmc&#10;k+dC8EyIMJbYGldPOZVJywIAcu6bmYtjNbzyC5uTVl5fu2y4Vg9Tv6GaHZ9rMxtfjYMrfOJSky2e&#10;IBWUhZiUP55hrLA0GsNOZczCehqqyTs3MGPx0/zYeLcmSw346FSKZNCFIouA3mObnkTGu7rh0Qxr&#10;3SZdGK0xqghjha3KOKUlA/oT6BM029oGZj7ztGYCP+CS/ocHSYV6y+4YxB/768oW9u1G2xdCQg3l&#10;w8sbbSXGCF7ywN7bTXXWdcM7f4WYWW36cmZiUpynPUB8AEoCbbYxmzZ8Teax/jkb8lIVODMOoMow&#10;kfI5koY4WZdVYU39dify0ppNxwafXfeG2KgRoEkqdMIs8lXRq/Y3v7HwRgnaUglc/vvDy6s8A4ok&#10;o2O4QAjIZI5h8ghpBAGCAEFg1BAAr64s1b4zt/kT1kU+o0bMaHQMHuFar7e/fMVzf9JoUEH6JAiA&#10;GSIBgSBAECAIEAQIAgABV1ddXvFB5sjrHWe7aVf+t1lrnuLsFyRIEQRGAwESrIwG6qRPggBBgCAw&#10;9hBQaZ6KvVGJj7wyae6KLN3ksUcpoehHhwBJA/3oRE4YJggQBAgCBAGCwPhCgKysjC95EWoJAgQB&#10;ggBBgCDwo0OABCs/OpEThgkCBAGCAEGAIHCvEPjSnBKbYv4ywO5IsBIggKQ6QYAgQBAgCBAECAIj&#10;iwAJVkYWX9I6QYAgQBAgCBAEfjQIgMtLzfQjwSGJOebLXeZdKw/YDqz8OdizHVVs+8FfIEiw4oOc&#10;60ploiaEfpTVX1zvYT1wFUSi3FvRgkMW6lGTWCnvbtPg9Dk2WvHWDfyWb0y6+QvZ962PDUYIFWMW&#10;gfHmf8YskPcTYffaySMllHPDJx/IvZZdr19MbhmGz+dlUOf/Mcn4+/r1uvX118Clbt3bdD/xVzAk&#10;WPEXOcX1wPVKa0JC1lTKesxIceuCFQL0fQFWV8IHut+9OAXdOozurk0p9rxyrqShYJYVl9pNa5PF&#10;qV720uLHiCFJo34PdUmaGLES4Cb4g8UpMW5FXJRTYTa3CjyuHlhX46n2KHkwGiIgFHNlTiIjFPDc&#10;vfs+mBEGkU9vx/CE7d6KCYITxZ24TpoRM8NS80GV+ajl+pwdhcv9vaTYW6zEx46wopPmZSEArp8q&#10;36Bb9oe//2yL7TZ6vnZ4sDVlyt/fSdD+x70O72QRjAoNfNZU4zAUrBd9vkB+c6TkGEDA1duSt1q7&#10;88KjWyzDWBEdja9qu/evTBJ4XH0M0Hzfk4CFsq7h5uL9g/hx68H6ddTH67Sr89yP9t33IIxBBsF7&#10;aaXgZb1vuaRN1m07Nvje0smUq78pMzrdzDyrGCgDJFgJFEHZ9SdGpx26e/dQWrTAa8OyG1JWUDUr&#10;rclxtykNP7w2Nj9X70f5K3ZdyzraWJisU+NXS8Cj1vFphYft9b+ePJpEi0kNvqBLCbwJN5o0k779&#10;RsA10Fq+bs9Pi4pzU3Rq+nkutW55WmGzo/a5yWPYhPzmeBxUvNN7dA8USmPptl9Hh2GCw6J/vW1/&#10;i2l6VcJ/Vt3jtWrsnqLTmu46mvD7bj/G76uWnFjwftj8rAPeT1H+YNv3culfqaeMRuOqRB11wmof&#10;emDytAeuXXWiByz9/8YL1PBtXvfCrCaFeUQUME5n1460t1R6NvVUtzt/AEmFCtY2nysMUmiVTJN3&#10;8ko7aBHlHDSLcmps6NFj1jc8CJ44plcdY1L2nXW/Ag9f3/WsRoaELMrxvKgM63uRClIZNlTXa3VO&#10;qBgiAT4G7U6IgAVP95uuPr9qUkra7F6kc/jgrmEyq5d/u+KGC6DZLvDEPai7ND4dPEltSdfiZ9o4&#10;zwr2Q4QWYQi9G+FwABI6+Nln/q//0z9VVlKpO34bS3siT7HwaONGIx3egXVgt4i9REbLlPXkId5N&#10;wiTdaBAqbJBtvJLMkakP5jAHZYZyE1lTBe+BN9/JWm9g3oTzZvnIxz5KRTPGZKD/4eaISQ8L67mX&#10;UsAcGd0+3drJSx6dWZRTjZWO6RC+1+1WWs6vDIO2SxBdOv9Wjt8Ax58oX2IEe+shvy6ht8T5aeNR&#10;F5pZ81/c1AIDBMxCc2foD1mUZ6ZfXPdVDMYSF+2zoXfXud+dvp5uJ/XQlEneMwqVOn6LEQf8spRN&#10;k/PxFY/LSswBHonuTab/YQmP7Qw4poSbyjG3n2QAxHYx5LR9xPqLmZPAEvYtos4BPhKkTT9MUYfT&#10;tQ8iNcGvhwIFqGHcLPalwB3CV8qR6uCtDyd73SIGjrf9fd89dqjr54tt/TwiH7r4p/1mKjvrt94X&#10;6YbPWvVSsvpwvukc6k9KLrCMcvsS8IE+aSAp7wR8kbCJ8Sk6S+o+Tl54DBISkwTvXGRiUkosooMK&#10;aG1qfKEVrjvaTaw3aBEfKs2zT+OHM0MfXte7/Sh4N3fqvA2//XnJfPB87H2/wfaOs2VP0rIGal09&#10;WgO81bocPHucZ+71+FPn3jfKL0SkN16H6YPOpL7c+Zqfph765+P0X6xL2leu28l+mNdZtfuDy5Nf&#10;2O+AK4otmVRtbFI5x3lZ3n77o3/F7TgB5XH9jZ8UrU6twvtJXUOdf7NrM60OnK247djxUE1CEtO4&#10;a8hWnhT73s2UT+AaMlhBjr9RvqLwRPf3XHUULQbWPPNTlzWErmu9hRY8Dy+/UaLfepReTHN9Yd5o&#10;WNbw4CacLnHsf+GRUB5dF/uT05L/x4+G43acBtzfvl42qWj+Vv7ZCViVOdFiAo+LGkx2vCbu2B1P&#10;v9gs1ojLeTI/KaOBSmodBNVAQgcILGmr0C5UV9+lkxeomKjpzEu2fLTf6TXn6de1TSu0IWBthdNO&#10;LdNlsXVAGgRBmQKpYlQZzIGOpUyxnraLTgXAosuHp7fNowOsofaSpLX7b65D9N12NC6+Ub4l78RV&#10;4Y23/e2F+4/RUrjrgA/Fieq5RPu2vbvrLk1+oRwq9C17ZmhV7MYSxvW7eo9u1W9tm/aaA9NW+POW&#10;ZYaNHHEczn+7ZTju96chtj1lP3l3fmptFyZdrF9pw/QIRUCXZNDmK1jb3s3/deGx9EbkDTqTv8qN&#10;1fw06dA/I/FfvrY+99lK/Vsocp0YlfhiGtX44akvPYKAD7mfMSQv/SWPvk2MiltioM7UmA4LBZrS&#10;aoZKOPeWfgDlcQnqP9hmWJWUVNLuUSdJ/8N0I21Kzr2byy8/ln4Y+QpLct/eWE100qH/G0n/5ehz&#10;7Zv1O1vp8EHctyDCBZwD0PYDdtNqilptsn+HfIEVPe440Hn6mvbVRqRagNe/7wg9mECDz/DQ/k7J&#10;MdqXAgfy69jEjLTbNR/+Nys78FWr6R2LwfjCLyf7wutyXD7ZSsVoNT4zGYoKfyIxWeesOWWFspb8&#10;/LIvMR/o7lGOdxI2MR6exZ28yBgkJCZxUwX0Z+mA+9uEU5+Xyl+YLommYAGVWpdSCD0JHC+q/3Me&#10;WKFUhc1KqYauKaANthRuc0x/t5qz1WqDqRObA/puNGfr1NnNcDAf7gSjKf3/+EeJv3wHTU6d23zL&#10;0x4KD3XZzTfc1T3DM9Md9y8swDjdQcK4jQ8PWg/XQ/NG/dKmLlJs+FZzrtrjEVBHEAFMHs+vHOJ9&#10;BYnIcxOPCnPB5IHXmzsv3qUaQdy54xuEKWSKi7mnD0gAxZGgLxewzJy0+h6WzNhy95UpFyguCG4V&#10;Yojkw5ymgS01WrX4NAG3wKgQrjtoraqnYzwvhvhFJqbnYu3ztOajk+q0+use7NhwcRl0C4vWQFG+&#10;xA1TShU9hixIm28TeCbHwVnqL17aKKqKyNjs9bl6tyfWZ5vq6+uPWunBGBaQpWxcffYBXK7/ETcl&#10;X0rE/yLuWzC2Is7BV1WkBOTrir0VzMu/8SgNj2V5SrEdqZRc/LUvPKCI+UA53onj0kUcDuMtuUOA&#10;HCfPqByfmMRN1fdXfsEJidtrdOYpFpQ/jf00kGvAeqrGGbc2LpJFa9h07UznxZ4+OfG0jBBRNS1y&#10;rtpW0/QZs3zJV6ej+zq9bgzWEj82m5kcU+hskChhiIGEUc7G6vf/bG7BiQ9VmG4Vk8hwNytSDB0w&#10;MSyJi2ItRIdptDH9F3u+clF8v8pgUKqIs8PuCDChCOZkdCN42+naBVEeganCpkfFOLt7+sQSVsJE&#10;Yh2Y/cycn7GajAQ6IXtSJdA2LdPAUUUMUraa6qoj7mMjYboUOnEgBT/8XVzPFbavmho5V0ODg8QR&#10;88wv6C0YsC+0fuC0NFlvClN21X4daIRIv8EwTD9pk4Onu8xUffrvDBbzsU/7EcxdRwoPxYjtiQaZ&#10;x92nB+3NIEap/7Do5x+nr1y5ckWsJsGdWlLUOy48YVpklFoYcEH/E2RTEvctQnxJOQd4is8MDurg&#10;HGKoNt1COZCzEvpU4fr1BYYLNcc+Qz7n+64j7+6N+V26HqzTjNwXVPvikOm3d8Im5vvJcUciY5Bv&#10;g+K88/46coLwv+WxH6zgLLI7UYpPrj0Is6ee6MF//pXXHLhS+YouNqfh6r8tKMYpCRR309/E6NRS&#10;a30KVfLSygQtSNHBvQ882zWEi7m+6rno8OwRwezCeOgfMBTAv47tD247dTot6bPxLheaA+jCBIwT&#10;hmJq0dAT6wDf538AxGotGKiqotdVWeuzqOrVKxdpJwHWfXYaSUhNQs/9bh+Jg7dv8RGFriLcbxAM&#10;M0DaZNqBKiohI+2LkkMXwFTE1X3uYMeSjMSZEo4P7O4G+wONSduqO2Di7HzZevuezSar2GRGJjVK&#10;iik2JfHGxX2LEsI8ZYcuV24wxL7ScDV8YTHKjPNsYvBtWTUzMWOJveRoO0jfuHrOHLyalpHAmtuw&#10;K+BwWZauinIwUvYFdnsE2TtJuyPxMcgXBnHevxek3z+VGLFaYz9YQZMSr7QIXlTy7J8ICjxq/rSo&#10;V9sD1g/yT2iLTOXbkpYz5wU4RUDGzrgN5edugdmZKblvuyH/kO9+daFiaE7Mm3KC2xrwr2P7Q9NE&#10;3oVBnOT2+TBTYqEn1gG+Tx0VOQ2fHgrgCw6qE5DgwdgG9iicrjf95tr2DUoOu0rqufL20TYgJA5e&#10;cDRzI6fKsH+hfiUJlpZIwLRJdwFLqB5b/NIyqsZ8qrcX7I3oSDYuZvZEy6s/QT1vbYqCvRFCrc7U&#10;TufZd8GU5vE/ik1JnB9x3yIPC24p10B7Xf6BGfCczqrfMOf45DQ0IWKxMRnuJfqiv/VAfodB5KYi&#10;BILA6g5cebKpkxfH0hvpRLqWVFfl9kX3FmzvJOmOJMcgbxjEeZ8o6F3lSPIelpHhrO4hNXxdqcJj&#10;FyerO89e/p8g5Xx4OkEzGK9MEz/beC44YUr4Q7y/u7rMb7cw2/7DwewsNX0t2K938EwPh3ixYlNi&#10;Ew3qjguXvU8n4f5Q/uheLilJWo4vDnDXm6bj7OcCR4x8K0zVb8lLo6p2vm/1WRUF+8KqzV13eHQA&#10;TsjOyPNTkhqMMLd8coa9D9rV29rwqeyZ9Pdd5uoWWmTg0LXemLoh2UBZDp7rlqu14nqusH04Oeun&#10;M3E84gDnmD6xqA2JsVOkoBHpV7lh+upSQLRJ0e75HeUdYj55r6bmeM3MgvQF4YJVAb8VzEkiViE0&#10;2Q1A2dDU1iu3y25eyP8oNiVxTMR9iySevqOy4OEpybao8AXpBbMr3/vgv463iWblwC7auC1lm6i9&#10;Je97nxUauHLkwxpqU9mWOGGBugkJwL4kfCBfywF5JwknLzEG4ZwjRwDivOO1K6GclLQk71mJsR+s&#10;YGVdeGLzayXufArMktYV59XRBxb8Qav3wvluNDTChwxyM3bfKdq2RsYNKGhJ+ZGOtvP4NCA8BlgC&#10;bsVxr7O7+o+v021gTla7nNbjbR1q36s4RIoBx5pRtrRtc175SeYEILradV9eNTiONDF6zbYi7aGd&#10;bzWjUAAQ31Sya5/FHwRk1gnXzv934eCJtxEYfCw98XpeifvENcywHineVS1wI4Iq4vmC2gxq+4pl&#10;nnOPgLXWI8UbdQnH+0EnjA6U4hOg+DKiDiPjp+hDH9VHPkcyBccIq3btrOLPfvCQrAqfl1SwvjN/&#10;1x8x5vBkYG5a0rmvZWIEi/UfT9BtZFJ+d5zW5raOR4QXt/kaFtdzifZv912w0SdUh66Yc7em39m0&#10;ew0+asuIoxQfvwf375l25XemlWXIustOpF/FhumrS4HRJl88KO/QkZv7p6UvJrJ3g/m20H9ypfYZ&#10;9u2oSBkAnhm1r+JBUZ6y9V06T9vvQJf5zYz0b4t2s3cwyfQ/ik1JFBJx3yKJpipMG7uUM29EUKg7&#10;285gXwoPBst2R6hux87tf/qlVFZuQsSK3Nrcf21fttWTUh/qOlmcGZ9+PbU2dwW9TiYlF//tS8oH&#10;SngnSWC9Ckg4eakxyFdMEmOoCuzSKpq2d2c5Pd0C2HIGNaX0j1T58RCsUBMijCW2xtVTTmXCXSBw&#10;D4du27lvZi6O1QRC/s1jm+AVIaGT9A2PZh6sy2LOoIpDrZphLD1cNq1uNtyXoEn4w6XJz79S4N6z&#10;oopes7+ubCE+ZQ7aNpQPL2+0lRi9lp3Fi4EuKiyNxrBTGbNodjV55wZmLH4asRs2L6uuLnW4WAO3&#10;hDy56dg3z6a87H3SPZjaAjzF749uH9w8/QFIDOeeFcFuVBHGCluVcUpLBkQJfA9otrUNzHzmaY1Q&#10;ymaCOv71ZnhVqH0nhg7K5YOeyLWNjlp0jR7Qgd2ttQv7cnSwxVBdTt9iNrAw3GnMnlZjQPuEMo/1&#10;z9mQl6rgmuewOWnl9bXLhmv1sPdQzY7PtZmN9OAkB03gXwqay+LAkXqkog/oyr9b3mipMM5QoqEi&#10;ei6n/d5jm56EnU9a3fBohrVuk445mquKWFHaWrqw702kMw9ocq7Fy6VNvF+lhsmjSwHQJkcu7jIT&#10;1HOeiqF0yS89GyEmErSZ7OjrC29UJtB6CHSt/Mavcu2NO+Lp6wopeco2fPNYJrqD6GF9w5RMa0WW&#10;1zUh8vyPclMSD1dEfYsUopDxoy//sDkSWTW8ZwWJ7w3a7kKWQXe4ZYtMd6RS/+KZGLVaTlZOFRG/&#10;+7C9drlnCJikTemYW20/vDveI08pufhtX5I+UMI7SeHq87u4kxcfg0Da00dMyH+KjKGTdVkV1tRv&#10;d2qgk9dsOjb47Lo3PBsxeclHl8LR+6mZHYryRgfFaDAVQsDeCr8rj8+K6Nqc/KjmKwXMlSHjkw9C&#10;NUEAIQDup1qqfWdu8yf8W4IIShCBflvxutiTRvuJkb/KGV0jlj+39gq8O8f3I/4HYwLumipdFvvX&#10;ZPsBxZd644vaqIJ7IU1iPmMGASUTvzFDNCGEIEAQIAjIRwDchfZOSV92zgtj+dEJ+ezcDyVdX1re&#10;qbRnv7xKRvLdm1+Y1DOqO86ecV+Vez8gQniQQIAEK0RFCAIEgfsbAfSeg/alNfMkNxTf3ziMHe5c&#10;Q5+a91fOyFrzlIy9sb5ko7RL9Zy2eJwyxhf/k+8+R+BHmAa6zyVK2CMIEAQIAgQBgsB9hgBZWbnP&#10;BErYIQgQBAgCBAGCwP2GAAlW7jeJEn4IAgQBggBBgCBwnyFAgpX7TKCEHYIAQYAgQBAgCNxvCJBg&#10;5X6T6BjhB5ynTRzNjW/ggOiakJA1lQLX0I0RlMYGGQirEb4jYWQ5BWdZEzWanBahG4eRNmoSK8G1&#10;ij/q737BwVdjwVWH5SnoWhs5Vu8HDn5UCYqqjVa/LOLHii8dF8EKff+MJt3cy3U2rl5zOlTQkdoN&#10;jq6OLWZsQLPIc7+qW5TgslTw3ii2EvB2ndnGe00+dKZRPL5yqKvF/XozaAB1EPDrx0GxkeA2MrLq&#10;PgbsObhwja3W+OAdUYGOaOMjgi2CyPOJhE0j0v34azTIInZ11abOPxZRex2+LHv3kOKLW7wBDDJ5&#10;oHlZPgrF3CGJlQHczD7+VEE+xeMiWKHZcVb+uYn9eguFTiTKvlNdPihMya9a/5DxSiO1vNGBXle2&#10;FU5rW6dNKvY8UXGn15ynX3dW+8cr0EYGDy+/8V5sUrkN3cTv+fDd8JZvfQj4qmVnUsL+7l/g15vB&#10;w4eZoTUJK7eav/iRz/+US4rUIAiMJgKq6LSmuzeas3WUOrf51jB8c3Q0yfmx9Y3eujKsTdWL3k78&#10;Y0PlvuN3/AQrhh1FWVfzTec8K70DFw6V/CsrO0nBreoK5afS/u+W8iwjfl1ZpZ63NbfAcAG/NQ+/&#10;gTNvbzbHFGxPnYVcU9gs4+9zsu0fHmq/6Q534J3EoZr5WQd4YyrQfmfjnhT69ebw6BXrkw3/rHyv&#10;Wfbrdwr5GbXiE6PTDgVjxjNqDJCOuQgQgRKNCASB4OrP0HX71UCoIXXHBQLjJ1ihIp/f+LuYve8e&#10;oXchfN915N2apRvTF8/wWsWozmGtyLISK7y7KNAfn2ctlrAbm6pPWzWLeWDF/YPzYk8fekxvwHqq&#10;xqmZGznVA2KYRhvjqGn6jImopsYXWuGijN3E914Gf/vquZHTZIuFYeof7mwUswQNHxUrTonBa9Oa&#10;FOZtRZoN9q8ge/U2yGS5167hy20CGEK26c0oPj3CRx2ZlJkmpaTNfseDJWdZlVkR/dsVdwYN0Idf&#10;KGQ+bmNvVQB6BDZVoMvm0y0U8z4FYJa9d2HQDjuhQShv5yTpxCHi2i+9K+LjKx5UE3Oq3UQzSfRe&#10;xBP7oiqQ6WMICAlhVwFQ4p0WQm1CsFFtRp8X5VTb2Ch50V98pMHzMxtAIH7PC3CILS68f2iz3xLy&#10;VgLw+go0Nsf8Fw+niNQfQBbVzfuiPO5rxkLgo9vo0w9T1OF07YOeK78AxdW0HNEfE1HG1GsJ8nsH&#10;v3R8mVMi+mA6ctBvDZM1hnbJySzT+nCk3ZNZRgoDcaxgaiXmmK+IZIrFjdeLFW8lOfKxJ4store+&#10;gCimPECHwNJY2PUTCXttlCVdi54sAub/te+GuYGWHI3MTUsCGkhz3e/J+3O9lgjyEj4Kt4zfEABv&#10;4jKMcD2eYL9e5sw1dkG/JO4f+FVe0JeKajXX20Dy2GqmxLhkj4pKGh2hsui1yU56cWXos2M1veBZ&#10;sumhnFhlqPNvdm2m1XEb5lXu3nbseKgmIWknut8QVb9d8+F/sza+fNVqesdiML7wy8myaB5y2Duc&#10;TDCBn0efqZ0e5qmLHhNnohlZTbLHZ5gt8jzuKr96f3vh/mPDcTtOOwDPaAn6jrNlT9KyBmpd/SBK&#10;MLUuB0/s5Zl7cfwAsldZumUNoZssKP10qfyF6azOXCIYMsV8enR9Yd5oWNbw4CYbQt6x/4VHOILx&#10;YcZpyf/jRzTNt6+XTSqav7WK2QwLtiJt1KU2hP4Wp8cc5SseEQYDrMCfgLGg2mDqRMUxAvg7nP92&#10;y3Dc70/DgLGn7Cfvzk+tZfLB4hDx9+fcW/rBpckvlF8CzQ3aM6iqpKSSdtbI0VZYYqG7u2uFL/UA&#10;WLauXNf280KkkMOO16a1pOs2crZeibTp6j26Vb+1bdprKA1521H485Zlho10lhA8rVKeFPvezZRP&#10;UI7S0Rh/o3xF4QmUJ3U5T+YnZTRQSa2D4MfhQSj+JHd6MXjwslGy7d38XxceS29E+taZ/FVurOan&#10;SYf+GYn/8rX1uc9W6t9qGcDhhQj4YM59wG5aTVGrTfbvkDwRkkP20/aoV60ICcjuttCadfqdrewd&#10;tVLScVPrj+jlW6NoyYHO09e0r+K8MmDj7ztCDyZ4YIFVnXvfKL8Qkd54HQquM6kvd77mp6mH/vk4&#10;/RfrkvaV67BD4/vkGC9Tb6i9JGnt/pvrkJXddjQuvlG+Je/EVTQRk9Zb394Do9xfh6Caldb0GUzA&#10;GUx27C4K4x8OSFoCGoiEI+y1xJAX9VEMrYCREy0m8Hwgw8hdx27m9TpRcESNHbXu7ZfE/YMAeCK+&#10;VFSrRdRMqZiQ0YzxDyWDoQiHB60levWm+uuD1+s3gdEJ/OVWc66a0mU33+DnYbgTiF+d3XwL+QZU&#10;2O0EgVNtzlYL1/Vu8Wtr0XMU9VyR9Wv0y3dcl4pLe/LW7NpoZcUzmno17Fl3UaeZOhGlsj9U14cF&#10;yJdXd5AwGgffXzko+fTN/ZWvRx9g6cUkN2EcrHjQ4JDkFrebElQd7QbgBYYPXl/pcIkUh8i3Gx6I&#10;2FTxUoh6hOqKQ2ekgmx5SbSJRJZWjzcNelSOxsFX04B1HK6HA7wvgJgSDGDw4fVVCYm/SIDPa1le&#10;IuECLoEkhp2xCKWil2uM/LYvXltCH3z5EjdVKb1l4cDnOQetVfVgxJfSW6lekKKzHS9WffZfgusQ&#10;vFWax0dxhS7ukHl9u5TXkuM2BYcAxjtAiDzBisdjcCtKeEu2sfP6JXH/4CtdKV/qy7rHy4momVy7&#10;cpcbTysrYHEk7JdLk2M+2V9T+6f3Pk3mf5YMLEl9bHYfsQmdDRbWmKUOVbh+Pdh0UnPsMzQbhomk&#10;vTG/S9dPlRHhDVyp/F/Ltn+x3vTWy15PvcuoLF4E7c4D323H0afa4p9Jqbwc2IEgnJ+KWxsXyZJu&#10;2HTtTIQD769eBIpgyMvKTWuTxWlYEhc1MQAwnB12B2R84LOmGodh7YKoEdHNq/broBNxiGQyMWFa&#10;ZJTaaWmyurcoeVVEsMQ8NUc9wf2DKmrBWgM7UehVhdUmwiHmmV+gDVP4mxgVt8RA9wgFSjkbq9//&#10;s5k+QaYK060ygmfheABUhU2PinF29/TdGWF45UDnJ/jwaJ75CJMUexCmijBH/J+QdPzsXQ5jssog&#10;NsxMdiwUZjAdF3u+Ct6eepnGi1SCstVUVx0xt9IJtTBdihE89eiH3spiXWGhe+MQFBLlXZwhEv5d&#10;JvIB9oiri4DDMnbersT9gwLqsC9Fn6BWi6iZgp5w0REZEBRTIb+CKnpVzhp77ivbqXS+IAOEFK/o&#10;YnMarv7bAnzEBoXznubhc51L7CVH28FytKvnzMGraRkJMgZF0Ox/xqef0OaWvJU6h5X1EaA7Jmq6&#10;z04XGSxOUM9L/33B7AP5dZA8/z+cn3Kn/PGuFeTcO7qvD32PfhX5pDD0rer6queiw396uTVdfT0X&#10;R/CEF+5MHKJAwGcxIwyLnEShMA54bJsYnVpqrU+hSl5amaCdhPYl4Y0pqKJnBw8WPxoUoXO5J/CK&#10;64If4LuGrlRv0MW+0tATvmA3yqHg2Z4fnx+9+9GLQJWhy5UbDICNq+ELi3FmkH83m989KjBeVfS6&#10;Kmt9FlW9euUi7SSw3QPsXWuCUUtgeus36UIVx4DGyuFJAfJympNZRtzYeRvxo4oEMaJaLahmMjlk&#10;FRtvwQqFV0d0/EHGgPWD/BPaIlP5tqTl9BEbL0gmRCw2JlONH576or/1QH6H4aXFj0lBgCOV9l+b&#10;LI27f82a5qKpGxoAPH0gO1e0Q5ZHZGLzRTkSxoSxsl3udTSYBJ2IfhX+pDH0qYt26sihTE4Z1bTI&#10;uSN3voumQBwiKY3gsMHdtMT+SRgWKQ2BbQrjwOzpVql1xm3VcJ/SLXtzvSm5b7sh/1DX96gi74Iz&#10;3PxxT+AVl7Mf4N9s/2D/AW1JY3nWKgHDFujSVzp+9C5HbeWUcQ201+UfmFHUWLpt1W90rPU2OZVl&#10;lVFmvBOQAnWgDVin602/ubZ9Q+ahLpf/eiuLRqWFxoDGyiBZGfIyGpRXRNzYedvwo4ooLZJaLaBm&#10;8hjkOFTlVUa7BtxRZTUZZ/gOKTgGnzAl/CERGsMXpBfMrnzvg/863hZTsF4fLjoygR3e+zLj068n&#10;1x8uT/NaU1GFxy5OVnOXcOEO3EeWzn9cevUFUDhwtrLaK+ODzuDpn35S40kcKIcbE9Z59vL/8C0R&#10;4HU5bozF6kMWht40oZQEXLYJxpoEPFFF0Skhecwrd2fiEMnrFS/PiCW/psQmGtQdFy6zjiC5us8d&#10;tGiSE58QuIeD1Wb4E4nJmo6zn7PO/6D7JNSGxNgp4FCW+e0W5qfw6HhjavpaA3Xm4JkeF09FFkf3&#10;Al5xACXBx/EEWynR0t2Ehyc9JD+OFJKOZO8ype9HMbyo89CUSYFkS8X6VWK833eZq1tozVSFReuN&#10;qRuSDZTl4Llulx966wcasqso11jZTQsV9NFAqRYlkZflo/yY9YkbOy/ZflQRY19cq0XUTApTn9/l&#10;G7/ipu99BXTe55GOtvM4BQtPZ5WA29i8kgoToxJfTOvYuf1Pv8xInCnGv6u3JT91fhG1/XzVHuMs&#10;nvgjPG5LmbEjv6jqCjqUMHTFvKtwrzbtdwbJ1RqMzW17rmGZ+1ZceDizaOfeR3J3rPmlO4sET9yF&#10;+F7dK4EtJGzhic2vlaC8APxgTrGuOK8OnIVRRRt3F03bu7OcdlXgjGLVBzUMSvIw9Op/YvSabUXa&#10;QzvfakbDJzhw21Sya5/FPw1QRa/ZvV27t/CtFnxsC9wRXGeqOSPWWNjj85c+wh3XpfoWhUiwct+l&#10;8134AMpAl/nNjPRvi3bDJL/AB1YBM8qWtm3Oq8BHpl3Os6W79nWk5W1hb5MSbHOqfkve0hOv55We&#10;RaiCC8VNu/I708oyUITt6j++TreBOZHuclqPt3WojUilmYolaFUffjCbfqR4VzU4b+UL78k/7soH&#10;R4WFPz/gFYdfAnxVmDZ2KTvahtlbo7rj7BkMPjTsMh6avZG8lZuTyJPklRQ9vkg0+O8PIM+j7mw7&#10;042sEh6f9t9M+BBWZrz9xxN0G5kz7Xec1ua2jkfQirU8vZWysKD9rlxj6YOf1cevQP1H5/+BZ1aQ&#10;XPbRQClmpJGXZUTh2vn/7jW9kepZ1Nj5K/tRRYQKKa0WVDMpznx+v6+CFUo1w1h6uGxa3WyYgtUk&#10;/OHS5OdfKWDvWUH8q9S/eCZGrU42Lo4QXcAYsjdVgfs7DmTN16AD/O7Pfbv/hAjj7tbaZ+yvzIK/&#10;TVrd8GiGtW6TzrNhhX4oAO0YYLYRuJ1geNyrjf+VqbXv1D6MthXotn0ODmdWFcS772HEmwF14IS2&#10;wqsZAWEltsbVU05lwt0MuPFz38xcHKuBAp+sy6qwpn67U/MA/GmZ6cs5i5PcKMnD0FuRwuZl1dWl&#10;DhcjpJ7cdOybZ1Ne5rtaRo6Cgo2im+qs64Z3/grBvtr05czEpDixmqoZKwre3f7D69OZixbYJ1oF&#10;KopDJNTb8M1jmehthYf1DVMyrRVZ4rutIZj1tQuv5SCoQzVv9sWbbBVGrjQF21RFrChtLV3Y9yZC&#10;9QFNzrX4RksFXlMEHnx/XdnCvt208hjKh5c32kqMSKVVEcYKW5VxSksGNARUd1vbwMxnnoYrdlx4&#10;NZnHBmNT3hDd/+EPvOKClgBfFfF8wdGXf9gciagH5jYADa3sZzWzkaVAw/71lgJfmr2QZJsSmx7/&#10;RC/GEbo66FF424dzT8LDoULX7SOBvjGtxoCschn0T1u2+GsmvNGKLAeIaoIJRkFzWRy40gAR84Cu&#10;/LvlHu2So7dybDkoZfzTWNMeeiAA7qj/yQ1bs5Ukl300UOisOMOgpNuUZUQTIlb8/uj2wc3TkWeW&#10;Fy6LGjs//n5UERGkqFaLqplC7QgBGW+FVcZ7cXBBRemy2L8m2w8E/ITESEMBYp0lCRd/Zz+RJjx9&#10;DwYN8D6idHtOA7zQYix+8Jomvf3lK6N4izm6sil/bm0waRiJNsei+AhNBAGCAEEgUATur5UVOWi4&#10;vrS8U2nPfnkVOOQ5xj94xozK5j+hHQjp33dV7yo+wpxXxE8X3Vm1Zt6UQBoNYl1XV11e8cEWOuGC&#10;0x/fZq15iry3EkSQSVMEAYIAQWAcIfBjC1ZcQ5+a91fOGBcjH9y0pX1pBGKICZqnZ98oT0LnFUFy&#10;AmUQONmrUVZgleap2BuVCTjBQS9QSyVcRplk0j1BgCBAECAIjCACP8I00AiiSZomCBAECAIEAYIA&#10;QSDoCPzYVlaCDiBpkCBAECAIEAQIAgSBkUWABCsjiy9pnSBAECAIEAQIAgSBABEgwUqAAJLqBAGC&#10;AEGAIEAQIAiMLAIkWBlZfEnrBAGCAEGAIEAQIAgEiMB4CFbQhZJC9ywFyP9Yr36f8w6OJZenoEvW&#10;QkLWVIL7Ve/vD1+NmlgJ7hHm/dDdYu4rB+9vLPzlTgpDf9sl9cYVAve5GoCbpdZ4XKIEs9zCIyfG&#10;wDGHz9cw/l7YDQpxMB6ClZFD//5oGV3JLzIEyuOSR+PR2KlJrLwSjCd/eKhwddWmzj8WUXsdPqN7&#10;99CYv6OPD8jADVieeEas1L3ydH4xMNIayBDFAYG303tFiV8wjXqlEbYCAv6oSzgYBHzfVbV1/rGZ&#10;tei98btNim86JcFKMKRA2vAHAfQsn2Ftql7hWwL+9EXqEAQIAgQBgsDoIeDqOXPwgiF5rd7f98ZJ&#10;sDJ6wgtWz+HxhQ5/AlXJ/lXRaU13HU1ps0ZGS9AT0+P9g2+AO/yYJYwZvidGpx0ar8taQQNRGoQR&#10;toWgcTI6DY17Kxgd2H5cvQ457B3fBsLyyAxDgVAkWPd7h81cnBKD9jck5lS3o6do6Q++w1rMJMM0&#10;KcxTorw/x6QUu1+jpZgFxr9daanMWYR2T2hS9nHa5hJEL3hW2GCFRERMTMo+/C4u88FXPnMW4Z0Y&#10;PqTy8QceFmZ6D9Esyqmx0U+3u8sK8I6JQR97T484GpxfAfHFZptzADy+o00HT+8eTtc+iNqDOyd8&#10;Vl/R+6U01yEhi3KqbW6+mYV02yU375qUcvzaMM8HKX8CPvxmSdcyrw9+Te/Y+IcbDYYpEXxQv5oc&#10;c/tJhjAM4JDT9hHrL2bm/WFfWuRQDh/IZXQPKshJ+ikA8KSrzzYUNr5AFSuAJnhtQxke9MDoozyA&#10;wOFejzZzQAa/SUKR1zLg1kXXQEuexr0ZiN7/dLLX3Tt8Ke1bdnZcjjlw+XurAuiDyItr8C1xty0g&#10;c6hs8ciCZ0sWevsT5bMBMUvZL4BylFwUQzEDxAqT19KLLJ5W9S/dIAh16mMLwiqBn4Vmu6MjH/tY&#10;NEsPuQYJVAYYJBKhiLnJclx8lk7bo7CLEMVHyLo5VqDUoIALehv4XqFdif6rAYdJjtsXGGQEjYt3&#10;Mxn64/PFtn7Umog+8EL6Fdi/Ue32pUAPFyHLCM7QKUQMQ4nHRYD+0B8X7bN5XmgX8HXStAlqLMTq&#10;4YS9TuY1X7925o2bYMW5t/SDS5NfKL909+7woD2DqkpKKmnHonU5T+YnZTRQSa2DYPPD8GDr8hu7&#10;k7aav6B9tqu3JT91WUPoutZbMFU2eHj5jRL91qO9nvDCacn/40fDcTtOgwWK29fLJhXN31olvtnT&#10;8vbbH/0rbscJ0N7w9Td+UrQ6tYrZ2OH6wrx15bq2nxeizNyw47VpLem6jWZWd14yv9NrztOva5tW&#10;aINbN4ZthdNOLdNlmXs9w7wg73hCc6uZ/aCoOBquXvNGXSqDFUCjPmVK5+nOO9FpB+wm8IztapP9&#10;O4jSXavvo4au3qNb9Vvbpr3mgITedhT+vGWZYaMbZ8jW4fy3W4bjfn8aMtJT9pN356fW8m8mhZR/&#10;1pytowwmO9qx4iiMfxi20N9euP8YLQv4x3BKGh/KuXdz+eXH0g8j+VqS+/bGaqKTDv3fSPovR59r&#10;36zf2Sr6FLMI5XecLXuSljVQ6+oHYQe3oH7p89gC8kgUSH+jYVnDg5tsKC/r2P/CI6HeNi6iPLCo&#10;be/uOqjpQBnv3rJnhlbFbixhHKKkqkj7k/Z3So7RqnvXsTs+3NcDiJkDrT+hv0XKetdRvuIR8S6H&#10;7Kft4C1xpDLQHLaF1qyTkgXdIljMOGE3GSi1wdSJqyN9QF+gBthWWGKhFRWq+qNuJsQ69XAqqhJD&#10;7SVJa/ffXIcguu1oXHyjfEveiav8G79ohWG8E9CulCnW03bg2WSYmwxJ0V7RbenQCCQcJmSTFx/Z&#10;1i3hCoBFZ+mAR95kQWK9VP7CdBEl8lcNJN2+Aj+silqw1uCoafqM5UO+ajW9YzEYX/jlZBipSLsI&#10;L0inDHX+za7NtOINHEBPdjxUk5C0s0XqeWdpCxchZmJU3BKD09JkvelpZuCcKf+MIXnpL8OAK5DD&#10;iCAFIhoLFybhOOW2ZZ7xRZozhNTY/oY7TQa1OrsZxRr4+w6OrOrc5ltA22+wxzzsEm8156rpX9H/&#10;e8Zg9DtETZfdfAMW5XpD5lePf/SGBhHjHmLRr2wCcNeb6q9jFUTUwC7o7niAhsTMSavvwe4YVWDx&#10;K8G7mx2KwUccDd9f3b0iSLlAccGBddVp9Xg3LPrYUvCtzoc8h39vYviBEseHQ4MvVUJ/YdMhRTnH&#10;xnBFBAVWSI4+8LDMYUpCefhUha0AiqHg0sOjS4wQGblLmYOv/rB1gEe7ff7ELc9DEqcLHnoCNUBe&#10;gjk6wNOpl6MQUwmMOdfeB61V9Tgm9/pEbETc3CQdl4ili7sIaXywk+L4VY5QlBsUv2Z6sPJTDYTd&#10;Po8oJIzLR1Ls8uIugsdH8VkKBwQuhjw6L+zBJIjxkj53wFLg63xZkNBYNOwKD6wynMe4WVnhhl0T&#10;pkVGqXGECJ8mdhjWLojysKIKmx4V4+zu6QOLEzetTRanYUlcFOuN5TCNNqb/Ys9XwodcnB12h7IV&#10;uY7u63AZDXUX89Qc1h4ivqjczY1rwHqqxjn7mTk/Y5EfGbc2zllzyspZrHNXYfHuG4uKo8Hzq3Q4&#10;S5dAdWOe+YXaQyhfnO7d3lX7dWVAchvwAx/ZHEkUxJRjAoBAIlmmEjZdO9N5safPW4H4lE0OObTy&#10;8BVVTY2cq0HK8INyVZHTt5wyjDn4pT9gMb7BfIRJyT0Is420bcrpWnYZPw1QdvueguIqgZwPZaup&#10;rjpiZh42D9OlGKP5XK2wwvhpbjIkJeEwFQGiyLpFDEpRp6KF2WqgwO1L+hlVeOziZPWZg2d6kNHf&#10;6T1lrqGWvbT4MZUyF8EmHiRrPjabQZ4YpfJDZ6dbnHxeRRE4kv5qSmyiQW355Ew3uifC9eWpDxup&#10;ZOPiiAkKfZ0PVX5qrALuxmmwwvIc4GliTyaM3icSClPdyDZcX/VcdLg3RjA/A7X4h+JwRA6quDu+&#10;T0AL7/T1dDv5K+BgS9kHH2oWRgP9qqxBd2nhug7RsM/P7phqQcZHOTWYAPdWHqxBaMT1jTCEpa+8&#10;X98aow4FpVx/XENXqjfoYl9p6AlfsBulgvCUccQ+xQboByUSKqGKXldlrc+iqlevXIQeNhfeLSFM&#10;bYDmJiIpcRfhBxwKqwirscKGxIordvsyjCt8QXpBnKXmxKdgUuq62vTeJ9qsFfNgFlWJi/AQPXCl&#10;8hVdbE7D1X9bUIw3AKA1+0A/SWJU4fr1BYYLNcc+g1Ox7ub3KmdkrXkKZVcl64pCLji4BG2AGNfB&#10;ykzt9DDVtMi5/ItLKCuGJqbcrA293uTJfweqH6z6uDu+Tz03choP2GiZhL9CVOQ0EO0KfZB339/E&#10;0UC/+smtcF3N3MipI6ZGfuPjJ5s+1TAB7q08rMVK3w0fwtIPlJqYqOlhE/1VlUA7d9dXrj832z/Y&#10;f0Bb0lietWq5jrUmFzSSvBtSbIB+UCKpEhPUOuO26g60u+50vek317ZvyDzEt3dLmNoAzU1EUhIO&#10;0w88lFURtmhl7YiWVuz25fgZtJDc+uGh9puu7nMHLU8lv/AEcsGS+sBH6oD1g/wT2iJT+bakoFqG&#10;DGJUYOX+qdaSo+0D36LLI/C2G38ZYZgLUGPlCH/ERhk5nftfBsWAeJUv/InEZE3H2c8553E8LaNV&#10;r44Ll4WOpfhPA29Nnu6QZmuSE5+g9wZy6uHVxc6zl//Hk1KA59HPqJMXx/JsfgSVWbz7kiCOBvrV&#10;cvBcN+cg1dkGG9hvJeVEeFpGF6WoDYmxU4KMoqc5P/AJLi18BAj2ANNDPCsugVAE54j9KMs56lBQ&#10;FMyfUgqWJPEEd8LDkx7y088oD4+UGiCPbKQ6FVeJ77vM1S20t1GFReuNqRuSDZSX0TG9ctfk8V9d&#10;va0Nnw4EaG4ili7hMANRVjl1cZpMUf6IkpKIb79K3b4s41JFJWSk3a5pam4+Zu5IezGR3lqgyEXQ&#10;pOKlrwlTwh+Sg5mCMnKImRiV+GIaZWk6dfJYzdW0jARmB4WcusKkBKixMnj004nIaDnYRfounafP&#10;iw50md/MSL+Vm5OIUJ6q35K39MTreSXuA8kwF3ikeFc1PNEDVr0yypa2bc4rdx83hUn0I/vyqkfi&#10;YlZ3dxX41K7LebZ0176OtLwt+qn8iITHbSlbeGLza6X4vDQ40Fa6J7/DWLYlzhPcCPLu26Q4GlPm&#10;bchc37FvF40VAKomNyn73C3QsypMG7vUK2ziNM+0XIrPaYOb8k278jvTyjL0/EFVkBRADj5B6kpc&#10;QCUnmYOFUIHqivPqfCbLE6PXbCvSHtr5VjOWJThCW2U6aFFG3u2+Czb6cO/QFXPu1vQ7yTlLZ0JN&#10;l4AC+6DG6iOfo11C4Bxm1a6dVf7m/fiIVkWv2b1du7fwrRZ8uA10UWeqOSPIn2pmYoZR3XH2DLZc&#10;eJS0bFc+OCHPfKgAVfPhkSuoADxyXLQTHGh3f2GPz1/6iPBUxLdn5Qbo24Zkp4wg+FWi/3iCbiNz&#10;e8Idp7W5reMR1pDA7k8VPi+pYH1n/q4/Yu8Ej7PmpiWd+9rj1vw0NxFLF3cRypTVj9KqaOPuoml7&#10;d5bTIR00kg9qLKJ6KikRbzqUu305fkb12OKXllF7XzRs70t+6VnPXZbi+sBrSTDueaSj7Ty2dGgZ&#10;JXvyxUGQibUMYlQRz76UTO1duWK73YC23TCfjLrCVIz4ADF+ghVq+OaxTLQT6WF9w5RMa1VBPK0t&#10;qghjha3KOKUlA2aIwfeAZlvbwMxnntagNIpqhrHC0mgMO5UxC+84CNXknRuYsfhpzYgwD7orra9d&#10;eC1H8wDq682+eJOtwih8S+uECOPu1tqFfTk6SH2oLqdvcaOtxAh3PLk/Qd55vLUYGqqwWcnlrfuX&#10;UXV6iBUA6rL21bdfRYGUKuL5gqMv/7A5EoHI80KNKmJFaWvpwr43NbDEA5qca/GNlgrjjBGB0cOY&#10;HHxk2rF/xQABJbbG1VNOZU6iFUi37dw3MxfH8ihQ2LysurrU4WIE0fRlpt45iS8YFHfbe2zTk7Cr&#10;SasbHs2w1uXG0/u1JaCAEmzMnlZjgHRqMo/1z9mQl+pv3o+XaFWYblOddd3wzl8hJVlt+nJmYlKc&#10;MH+I4LKf1cx+GBZP+MOlyb/eUsDeszIhYsXvG/dMxQU0m471P5mUBw60uz/VjBUF727/4fXpzGU8&#10;oufPUTXFBuhDvnSnIioBAtaC5rI4cLodacsDuvLvlouYSdictPL62mXDtXqIQKhmx+fazMZX4UQl&#10;MHMTt3RRh6lYXZVWmKzLqrCmfrsTeciQZaYv5yxOEt+uIS0RHiEqdPty/AwILldk6dWU/qU189jL&#10;yUpcBKYUaunhsml1s6Ef1kDLeP6VgiDsWQFNyyFmyrw1L+kptZ7eduNGT05dQXEHprHSWhQCkvDS&#10;pUiJsYwAeBto1rqLBS0nRuqq2bHM/FinDV5ppe/OuVLAd6PJWCdeBn3gRqn1evvLV9w3oMioQ4oQ&#10;BDgIgDvllqbbcxp873YiQBEEPDMXgsU4RwCsM/+l3fnUr5/k2787znkbf+S7rlTn7TvC3ESJkoDv&#10;3PGevow/ttwUu7rq8ooPttAJWZwK/JY5TTCO+SKk30MEvu+q3lV8hDnXjRPfd1Zx1yruITmkq3GC&#10;wAgv4Y8TFMYjmeiyZ5SOWXf1OUvJy7rJ45GL+41mlebp2BvlCVqcMArVvT+8/L26rHk8B7fGJ+cq&#10;zVOxNyoTtCitQ+c4KrKI7o1PaY4S1RM0T8++UZ6EznUDIzGUDy9vrNukgzeoko8gIIgASQMR5SAI&#10;EAQIAgQBggBBYEwjQILZMS0eQhxBgCBAECAIEAQIAiRYITpAECAIEAQIAgQBgsCYRoAEK2NaPIQ4&#10;ggBBgCBAECAIEATGZ7ACjrolajQ5LdKXLgQmYbSJVZNYORLXxwVGGakthQCSHc9tMVL1xv7v4LTw&#10;mpCQNZXwzkNwnxS0hZDESr7r3Mc+LyNPIThssi8F3c8UEihKfrid0ZLOyPd7/9rXyOvkmO6B617G&#10;EqnjM1gZSwiOTVpImBU0uYAbNt0vo8Kby1I8py6D1seINYQHLfenyWvhf8p7xAgIuGE+TZbvT7/v&#10;qto6/9jMWsdt+KpTU1pU98hNP+RTJRcUeVYc/H7l0ie7nDxGRJsb+fBLNjdjt2AQcB67zFEkWBnD&#10;wiGkjTYCLufJvGX6dQ1Di9+7gt4wHB5sTaIaM7XLdjLvv4w2ieL9q2alNV2/1ZyrpnTZzTfu+j6+&#10;OLbJD5Q6+MzWBUPyWj19BXCg7ZH6BAGCwGghQIKV0UKe9DvmEXB9cTQ/aw+1vbF866+j8UtN4Gm6&#10;xG3lfzL9/EhCai3JvIySCCdGpx26e/dQWvRECQKGHPaOb9llVNFpTXcdTeSu51GSHOmWIOA3AuMl&#10;WAFP7pmLU2LQenZMSonFDl8J9HzwIahiJjMNFuo9b87x7W6BK4pRi4rb0Xtv6BEp3ro8oIKX2ypz&#10;FuF1dc2inBqb5zFntBiryTt5pZ1pjVOATvGa/wIbwMvyi3Kqbc4fwKN4nr/kmem7QXHfbK5B/mGf&#10;+y1GZqdChe0KaA9dDgdg2YefGKTgFe/adAvltKTPxq8l8e/voXPwH1/xYJuYU40fVKTbQds+/uHm&#10;mm4HPjjHcBHCqYIJ0+QItomf92NopkFgPQLtxXLxkQabhx5xSbEFqUkpafPSEaU24hr61Ly/8oHs&#10;Hcne11WF/WJVyjK15R1T61cURcudm15Bf1y0z4ZeKZOUoybnZK8bE5SpgQ/a0WKlVaWSuRVXKRsy&#10;y4v36Jf2evUsLFkguGq3OsGtJTmQW/TAG78meyU++FuGND+csNfptgK4gclnnVzYxLwFx+N2WBzC&#10;Zwe06eCNxsPp2geRzNj7pYYHPTrvsVPa+yjj3QtVf/v1dnwxKcXuh2AFVEbEvnh283zVkhOLNwnx&#10;CvFrvi1lSDrPF9v6vSmA9/HHp4N3/izpWtqjMQlNEV/EywfH3cOkrtntYJQ2hdsPyBmKjT7MriCu&#10;+1VsLLSWyR7jGNQG7W4nr0kpx+/yMt6shhkE8TgIzNWzfdR7PD3yMWuUlOmNBIqhxe0x/t2+Xr9J&#10;rV5fct4xjJfi7fXZerU6u/kWXpp3WHL1uvVFn9gHwe/4V11afQ8q/J3dtJpS5zbfQv9CxdGq+GqT&#10;/TupuneH7SYDpTaYOlFlLhnDjvMl69XqTfXXUTocdwSehso2NdsRXYOd9dkGSl9ihVThpsDv64ss&#10;9kH4861OUxp8ZA5VQH/52lr0HIvU247m/6NnlbfX5+rd3Q13muCrV3MYru8OX69PU7tJ9aJcQL50&#10;IwZEgRu6x/VF5xE9uJHH9YatDM34rz31aXPU68vOo30Aw44zJevnqNPqr2OAJduEdM5ZX3IGyfK2&#10;43zZevUcRljDg9YSPWXIbUaNDTusVdl6eZLyogrAC+HCuQ8/PyxQWk+827jVnK2msAYilLgdwV89&#10;aiMpR7V+RRatvbgfoKKluaZGK95pAVACmuDpgksYBtxgsrsV3JtWrPDiUIj36If2ehEhJtm7t04X&#10;5b5/1IqtG5szy7o5NoibZSMg3jJbEG6VlicaL3v3cTs+asWnMFJ2qpx3X232q9/h6825BuBTLSxn&#10;5bFi3064Vu9tX4hNt0NGtW80gwcpGbXkOlIsZuRG3H7Dp4qPFvPpubgvEuSC4Rp4iWZTbtFp6K+V&#10;NkVbamDOUGzkEnC/io1FfHwUUicwUjEoIWRYHuZGc1GByWOuUJE8w9bg+SL94/pcC+3erQey9Y8z&#10;A6hvX8r+QikrPiqlOa4fKzrbNjhWgX+G3tkdoHhXh+UZI5Goy7Ex2I57WPUlwzcq4gxjvkOaxF98&#10;uUb2T3sEniFKyjvwmK6vi+FwwTMM09i6QzT3AMCMhTxui90mG3xMkPevXpHloPVwPQwrxSXFCUBp&#10;N+IbQyjTXtQjJ8xl1WcFKz60YfVjIJIhR66X56OSg+pIBCs+nXLlqFh7vdvzBRMEGViyAu6SQZ5n&#10;nOMEK6It+4DvY9Ge+B7RwTIxCbcj5OW50a2Unfq04muAXhQGpV8ee7kL+RWKaKXsy49ghTtphFyJ&#10;EcDMgjhBOdfQsEsWs3o+rmk4lTZF+xiOpfsSIMMZcqcZnJFLlBe3GkgqjNT46K1QvrGvCG5emPPN&#10;iwatVfXCMyklPnnsp4FcA9ZTNc64tXGR/LQOfNZU4zCsXRDl+VkVNj0qxtnd04dWrsKfSEzWWA6e&#10;68Ypkt7//rCGSn7p2QhQXrKuZzkKkzH7mTk/Y/UTCchy1pyyCpywUE2LnKu21TR9pvyINS/XYdO1&#10;M50Xe/pYWRPv9bKO7ut06sG/BbcJ0yKj1E5Lk/WmQP2b1iaLM+apOawdi6qoBWsNDmE2WW0iwGOe&#10;+YXaA+LEqLglBrpHyCDlbKx+/89mOuuhCtOtMoKtCRKSQlQZlsRFSW1i8A8ViVpTYhMNassnZ7rx&#10;WeIvT33YSCUbF0dMAP/g014ZcoQZwI/N7lNIobPBGriE6ANlbUR7FJYsIhssHTeYjzDJwQdhPsVt&#10;vxJ8SbQsXFtcNFJuJ0C0WXYaAO/KiaD75bOXMI02pv9iz1d83mUk7EsVrl9fYLhQc+wzlI7/vuvI&#10;u3tjfpeunyqbK6W+SIQLqabAy/asQ3XMxQFStXg48XaGYiOXABDKFEbBGCcO/FX7dbxvgjZXM7MT&#10;IBRuOXAgzUEjL2Wrqa46YmYeqgzTpRijgxJnBKUR2drlT8E7fT3dThGX09dz0ZOWps9oIvjc4E7V&#10;p//OYDEf+7QfmER3058rtS/hFz5d0nXdHQuTIderKmIed+fOf2O+kBMPNBxRRIZPYddXPRcdvE3I&#10;GUoR4Ly1sa5PjE4ttdanUCUvrcRvATLbjyQkJUxVANziUZAJecUa4rhdV3fze5UzmIeI/ZPjwJXK&#10;V3SxOQ1X/21BsQ1lxHDWb+S+ke5RULJwD9OV6g262FcaesIX7Earx3huJ/MTaVm8BXHRfC/udmQS&#10;J1UsQN6lmhf6HduLe/8H9i4wIP5Hh93BjEisyiNiX2C3+szEjCX2kqPtYLIHz21dTctIYM05pbhT&#10;6otEuJBsKjy+0MFeBECbuyVriXKgZPRxN6RYYfzqRZTuocuVGwzAXK+GLyzGOwHwDgf0qaLXVVnr&#10;s6jq1SsXoYcqZeyFkpKz+/exH6ygUFSYH7R6wbtSai2Mp4N0NPW/UHLowgB9lHHpL9ELn3LqMj0L&#10;k6GOipwG5tBCnzpGq1H+6C7ujm/DxL04fTpTO12AZNXUyLkaXlbVcyOniWkTbBMBzltbMzdyKhKJ&#10;WmfcVg39Akgn15uS+7Yb8g91fS8hKWGqZBuCb0EsAtZ8wlMET7t1yYlP4DNClAqssT3VCt3ut91n&#10;PrEYjC/8cjL6wS85Dlg/yD+hLTKVb0tarmMtQgXAjETVe9CjgGQp6mb7B/sPaEsay7NW+cetYMvi&#10;TIuLZqK42wmSKALm3T86sL3w7XNyFMbTKs1ueUTsC1pHxGJjMtX44akv+lsP5HcYXlr8mIIBSakv&#10;EuFCaVO01QfuDCVGLh/xKlYYJWOcHGVyDbTX5R+YUdRYum3Vb3Q8NwJMQB68A20ePV1v+s217Rsy&#10;DwXn3KQC3ZDDygiUwStLvGMG6g1leTrOfu4+M8JDAwzhjVRN06nmj2o6lmQkzqTZllOXbk4VHrs4&#10;Wd159vL/eJZJYehzRp28ODacH0YU1QonsMTA4utOCbjCYYF4K2i6KZZPQSmPjguXPZvDKVf3uYMW&#10;jWfk9u6B1SYP4N/D0V1tSIydAo4NmN9uYeQYHh1vTE1fa6AAxj0uCUmhVZAgrzmB9ZKMsrTbe3fW&#10;MId6GMaGPj9S3eg0sJesJ0YlvphGWZpOnTxWw54g+iNHvP40YUr4Q0okHkjZEe9RRLJ4ejrh4UkP&#10;8RuRhCaLtCyBiLhopNwOT+MS0yqeGgHyTreovF+Kx4pF0QrUvgSFGL4gvWB25Xsf/NfxtpiC9XoB&#10;Rwpp44knlPoibroWM+zqbW34dIAPECm3BiorJQBUEXeGUkbsh8IoGOOkeoe/4/XIh6ZM4k24f99l&#10;rmYuoAK3POiNqRuSDZR7D4acDkTKjP1gBawsGXcXTdu7s5xGYajrZMmefHCMjf6m6rfkLT3xel6J&#10;++gdzL4fKd5Vje8jhx8O4feuNGy305sJ8N/l1GXaCI/bUrbwxObXSvHZXnDWs3RPfoexbEscay7S&#10;e+F8N1pHBQd0zbkZu+8UbVsjeRsEr3yY7ko8x7BBYr+uOK9OVpga9vj8pY9IxHC4375L5+mDZwNd&#10;5jcz0r8t2i2SY0RD+NK2zXkV+DCby3m2dNe+jrS8Lexks2CbDOCl+JT1HWe7aVd+Z1pZBvJTrv7j&#10;63QbmBPaLqf1eFuH2oiCS3FJTYxes61Ie2jnW81YNkNdTSW79llYwKJzgAJHuIXsQzVjRUFJLlW0&#10;bFMpc2gctly86f+bfm1Vc9U6diZWFfHsS1DDVmy3cyeIyuWoikrISHuko+08fXwXHNjmKHyAJs9T&#10;feR7FJYsmkioO86ewUoIDz6W7coHZ4CZT0KTRXRGCihR0Ui5Hd/GVWHa2KVe8xlxEgLlHbeuvF/K&#10;bcXl7tsQ4E6II/vyqnmfFpGyL3o2+OGRK0iI8DRv0c69NhlCRFF+x87tf/qlZw7JD1q4dv6/c6dJ&#10;8nyRpzVV+LykgvWd+bv+iLmGx/Vz05LOfQ0wlOXWvAmTV0vSGYqNXNwu/VEYJWOclMVQFJKXurPt&#10;DB7m4Ml/jqftP56g28hcHXLHaW1u63hEWXZPmIZxEKxQ1GRdVoU19dudmgfgNoZNxwafXfcGK4Wv&#10;ijBW2KqMU1oyYJIMfA9otrUNzHzmaQ0rOxP+1Jqs5yjqOWYzAQ2JrLp02QkRxt2ttQv7cnSwm1Bd&#10;Tt/iRluJEe6jZH03j22CW7FCJ+kbHs08WJc1T3kOCLcGuiuxNa6ecioT7t5APW47983MxbEaOUKD&#10;A+272394fTqCRPQdpeGbxzLR7rGH9Q1TMq0VWbrJYkqrmmEsra9deC0HiSNU82ZfvMlWYYQblj2f&#10;YJuqiBWlraUL+97UQMIe0ORci2+0VBhnoBxQ9Jr9dWUL+3ZrH0b8GsqHl7sRlpBU2LysurrU4WLU&#10;7JObjn3zbMrL7kyqtA0KlFCpf727sbV2edipjFlYBpP0ddSy/fbGHfHeS6BT5q15SQ/OrmetmMeZ&#10;ICqXI0T4cNm0utlQnzUJf7g0+flXCvzbswIvwJj+cMIeJ2Xbm/AouAeI/7r9IPbIi6SYZJFZlf2s&#10;ZjYSOuT211sKWHtWxDVZVGek5C4uGgm349u4KuL5gqMv/7A5EtmcnHepAuOdoUB5v8DWZhgrLI1G&#10;t2IDQ847NzBj8dMC3kXCviZErPh9456pWIjARfc/mZQHDtO5P2EhqtS/eCZGrebMIXnlBrs4un1w&#10;83TodmhNluWLWK2FzUkrr69dNlyrh3SGanZ8rs1sfBXNNpU2hVuVVUvEGcoYuThg+KMwSsY4KYsB&#10;HEMH/sa0GgMalZZB57RlC+NpQVBb0FwWd2O3Hv36gK78u+Vu9y7dtkSJELA7IOBGSAMAAXQ7U35U&#10;85WCeJHFzDEFFbpqKX9u7RXeRLV/pI5Em/5RQmoRBAgCYx0B15CtdFnsX5PtB6TvIx7rvPjQR5xh&#10;UEUmZ5Ie1A5JYwQBggBBgCBAEAAIuL60vFNpz355lX+5coLhjwkBEqz8mKRNeCUIEAQIAmMFAfyi&#10;hfuc/1ghi9AxNhEgaaCxKRdCFUGAIEAQIAgQBAgCNAJkZYWoAkGAIEAQIAgQBAgCYxoBEqyMafEQ&#10;4ggCBAGCAEGAIEAQIMEK0QGCAEGAIEAQIAgQBMY0AuMhWIF3RWhEbwoZ0xCPDeLAyeo1zPtbY4Oi&#10;e0AF0pyQxEpZ1+gFjR5w0115Cv3s2ZpKz82EQevApyEkXKE7VEau23HQcvDVHt0uqEms5L08bRwg&#10;cg9IJBDdA5CD3UXwLSXYFFLjIVgJOtNjqMGgqIhroCWP8yYovkTO843AkDk6cYCY5MaIi3R11abO&#10;PxZRex0+yXcXPXhGvnGKwNhT8nsJpCyDCj5EQXGJ9xKnkeiLD4TgQz0SlI9gmyRYGUFw71XTqvD4&#10;3Z43QdELvers5lueV0LJkHmvRAGe9YYPGa5N1XNv9L1n/ZOOCAIEAYLA/YgACVbuR6neA55Us9Ka&#10;HHeb0tjv49yDbsd8F0PX7VfHPJGEQIIAQWC8IfCjd7njKFj53mEzF6fEoORGYk41fk6Q/uDzZ8XM&#10;PgFNCvOQEu/PMSnF7icPwUO/OAP9tystlTmLUC5Fk7KP0zZXp+kNNEfa3eUxMT+Ad8Aq6BbAX8xX&#10;0DtP4uShG/rTwZtth9O1DyK+5LwnEpiNDdoh4agzTUo5foyQ+eCrVAzCEAb3I2c8XXqtSXIEABCu&#10;a7DR8vEWzZGPbbhTnq1IX7XkxHK2mHg36xGcF0lAjku16RbKaUmfjR+IYm1yGh4ED6vlgHcMwReT&#10;sg+/oShTN4BE/gFrI91g2hQACnL0RAJ4v82SruU8yTTgbgG0sSinhkYAksBsN+lFCsjSAQmV5tOC&#10;YYeVsQKvXvADgW4L4ZgAaonDEZB9sRnLDzzc6IYuJGRRTjUjVvgbtJ3YHPNf3Br1/2/v/IOauvKG&#10;fwn7qt03UgfdKQk+K2MZojtinYa3bpVZI/qE0q2ViVV3qAiGx5fdB8WOozKwtH3aIpbi4KLwdFue&#10;sGBc3kdLMiJrkVQQ3lWf1TdprXSKYViHdSFhh67l126rTxPfc869N7k3uT+TgMCe+5dy7/2e7/l8&#10;f5yT8+Me8gEYCrSPRW0ssVLHZJIaC/kYr6sEGjtgERuaBmUs2aEU6/zK/14Ibo++lZ4HDkylrcle&#10;FTTqt2lQxuC3Ha+5g+wpgTyHZ7LESEhuvKUIBpQvdkJEBE8QpOIRBeXGovrOPpQw5aREFmWGzwIx&#10;yGvJLBfcWHCFjjRX/+RzfxCxY0HQsbmNLhtC4DSQqIfIadd8UHgjBUSumW7gYC5ERkPnVqJLavDy&#10;0Jf0Z/9cwYz9F5rXIAj9EVOHcwKsBPBMOC1HdE/rKm9MIJ09LluxTru78hLjrtZoGUCLBsDtwY5i&#10;vWp3lc2JJkYmei1H9CqjhVxT4HGa4CFMqt2VNieS9mDQUqAitpuc33DzoJRZ5S+ut2E30I6pnr1K&#10;R2iPdIxQ5Qup943TBM5s4y8uBKNwTAMBKWRBoKI0B8+AxbiK0JucFKYHro5/0/k5jDktxTpVgWXw&#10;gRAH6vWv7ZU/JXT/1uGCD3tcNxqO6CnJEzcqgaWKbS5YygOX/TQwnN7UC//HoedIBzj8zKeSoOGC&#10;tUKmVFHCKfSk5/iMBXzBYlQxnhH3jad1+gO0b5BChUGxq+DzKMD9BmIA6FTtVvnBIruo1ukPVlP+&#10;KcWlAytPGlelgxHid3JCV2WH8SISApTP+00P4qvDVFzdMeZBuFbtrrpKme9GzW7VKl9kBcXOWK/J&#10;CEMB6YGiCTmGqhiIEkcn4Cqc9fWLRcz9EecZ6yhWUXfDc3sy2P0xIiljCKYjbnNzOLM4+WDPDBQj&#10;mtwk2JcdUByKhoAIGKi62NRqR+mCCii/+aSlRJS+/Nns0Rj02cor0PupWzU3qHR0tWr3Kl/C50uo&#10;ElAwHRulR+KnlfavxR2bzL2BMS4fAtsbJSksvV0TbyBGOirLTOftKBVQKcUf2jKCl88C4n8nxB95&#10;7E9wtGqk+ckkGNw8MLMV+ndAb2Cs44iK6kxwtHDwLn+IBisj8hdh9aRFpiwTCHVWmL0iNhmOWkPN&#10;2WtfGHowIwe+S7Cf/Nre0Or0kEX4+23w/Ql7gwV1kEQ6KyKG40ibfJ0VVmPDNIcU32ArD0oVARVk&#10;bvi8v4FHcc5cVMT0ZF+dhH0muOocQpBjk8qLkeR1eOQAdLcelcoqiFEEpZLIX4TQCbpKUI1RQbQz&#10;A7FPF1Qey6Q9kEkvOL7kuD1vZ4WdH1j1khDv/m4WX2DLJs8pSCy5SSkl5M6KAKJgcwZFhMjvNy6X&#10;pn0QdVVZv7KC3TJIAyko2KmAGcUiOYEzxuVDYHmjFIXlmIDqrPA3ENwxyMwwPHleVuMl+PAsmgZi&#10;DhTNi0tIVLlt7fb7xPjtdrNLv3Ndor8qCuXSxGR3/8AwmG64b2+3ufUvpCYyNmUo1Zrk0VsDXzFn&#10;A9jDUO4ep4s5jyNpkIrzIRH1QhccoTfvOgdBRb3j9stmd+rO1ASGQyiXapa7bw0M82OidIA8VW5z&#10;44fNLfTA4CJtzktJCmQIwmFubGi2dvVNIkFKbY5BykKX0AwnjUpP/yBUJoQi5IIin1+5ftVTDPdM&#10;AKDd5sv2cR6ykfAZRVzCGpXD3H57XKSanDVCGJEayet/pPKrviAx9QU9GXeyL2F08lwF1e7q2asD&#10;XuS6lm2GfzFsSTZbLw89JLxfDdwaZSeEYF0j4fYsqXTGiITtIk0+oPosVSNnX1GHYCZVMKfwsdVK&#10;z5tHrwTTbZJSDVUIV+QybyU/u0o1z6eQInHdTr0LxQLw6s4i1s5JtFMyBFdXLElYo0ZR/F2oyTMM&#10;CCEoDHGE0K6RkYIuMNPTYrXS82vRcNrdhZpRecEr6ih8D8zSzoq/Ot7hgVtu/0oFcpYScUSUYeZy&#10;+WedqdsgNv4Yse6IIHsR9UK2W4RffDg80O/2L50hMT0B19NQ7bpgeYoVuQ2tloNE1fbMTZon0WoY&#10;ar2LImlXgx3cady+baNmIVjHEbxagkfyNBgulCLkgiKf57qozjTHrQj7jEg1eTVEanCqTmYouZcI&#10;OnmuErM6PVuNQhi0W7e3pa9eBBqk5EsftN/1TrqcPYvWJCyRkNrkWlO8yhGxXaTJc6s9PaVwlT1+&#10;p/4X2pSilrv/c91xh2+QVRyu7wnSpTkv/ltUZygmrcK/cxL8kIc7JcNDEZoXhQUhPIVlkPY/OvlF&#10;/R59yi9a7sZsOE7Or5ErKNAlL3hDKh+WEuqLM+G95ZqlSvQbi3Os0l6RtoRA/d+AWWdyqMlVkRYz&#10;9ZUQUW/qFZBWAhqp4hx6dZWnxYg7iUKlNRxqhEkArHewfJh9r1K/vxl9im0eutODVhpdsZhevHd4&#10;z/5zEj7SNg2GC6UIuaDI57kuVWJCnP/HH/OJyPmMKlmjVopUk1dDpAan6mppXYGAd0XRyXKV2JR0&#10;PQF+1/75s3bL6vSUWEIBxquetZ39vf3GZTOhh38Rv0RVEhcR8EREbBdp8ty1mJ5SOMoet/+mtE1T&#10;aao9lLVVyxi2kw6bdGnOi/+Wak1CHE8mCx1FcuJS5YJQkmd4EEJXWDpk1pPe8ZtNpaeXVbZWH3rl&#10;RS1j1Ip+SlbwhqiEeDsUouCpfQ11ZsnJHfI31rUvWVs8/KXDpKbq+fQL1raXqVWOJV1EPf7GbBp1&#10;BH3WmJTN2area1/8Rf4vZrArpOVk5xD1ojIpzZCdl51K2C5d7R/tszZ2UuQVyiSdIXdPtp6wnb3e&#10;L16MbMPxBzAfStlFyAfFBdY7ACYwVNmbU/h6gSI+I8kz0G8vcl5PuJqkhuSUiu966O5qdxCrgiIL&#10;fUVGJbErENiOC/rYtzJdhZzq7b15tsWyjSSJpqhsTbVn/osQYMtSSsztBRpFPiNEwnZcOS0c8jy6&#10;cqjKKkVSQMlHRI4KzIuN+T63XlJSInJpmGG+9cvwDnW1fDbO5e3e/utnbers9NW8v07FUHBo6p9t&#10;FPMirmqGCyEEhSWlDb6HyNGj78cu5PzEpdzgDVGV2dNZGf78BrVRarzP+nZ+3lhxUTpap7JEV1iS&#10;0fZmSZVvXyucC2w+frQRfulcEaPLr8no3ldS69uIC6femk+UNE7PB7NF1FNqUjKCeglozyFz822I&#10;1pXxWkxqYc2Gtn1vVH1C7iEkZyibjpc0SRgG+evFTS/soTeEg/cudveqjD9LB13J0YubtHvpneQP&#10;3faO7p7FxvxN0HCK5en5BsL82+Y7aP8b3G1Y+Q7Y90td8g2nfHptxmL+bmswDPlFABlyQdHPV5P7&#10;4cGGxepjpT2GmsJU/oE9YZ/hs+rQpzf6ke3AnkZrcX75w+K9GXCpllg1Y1L2lGX0lB6jTA/s1/h6&#10;Vlb3mC+yqsnN3uAYAdPR0l5jTb5OwmAbh5bC6ARchavGaCHCjeLDfwBzQCRJ9Bfn6dNOOJ4k0fVF&#10;rBmjWftjmT91QrNdgLq0kEiR56YhVoqkgJKNSJG4Kd+4uKf7BrmIDW55rTpWCraI04HPmRLZNVDE&#10;PJdVtru39Oj7ZFaH24CLjVnXv2Z4ex35XQav+1r10RM9xpJC3RJ+pxBDAd98MPypg1p4N3nHWnwg&#10;72FB+Q60/E5uToC+GiYEKQpLjAEpjy1ITP+ZUdXbfZXMMPADBFVHT9h8r8oMXilFcuTr0F57HG95&#10;7l/Yj5ZGPalrid1vbyhLoz4Sqog31DkaDLGd+XBVBLjmqw91jy9f/7waDbMrlhnqbK0G5eX8FdSS&#10;FXXJ9fFlm59XT09PTVg9RfxLZed//t2+BKT61H9nhddy8+INVY7W7bGX9y+kMGkPXf/b8s0popgU&#10;Sa+c6nhrw0gVWpUSFa390LO1wVFniFcsSNpR1lGTOlKuQzLna2u/2dpqqzMsQ+TnxWf+svXYEvNK&#10;tMyl4MLoM1klcA+qL2vJNJxiWWbZrw9/9+ZS1jdOBF01FN+QCwo8X951ZsNwkZakUzS8udVRZYjn&#10;ngMi1RVxab463b9QACMkeqGu5Qf7zzaV/TM1yC5SzZgVxhNdZ14kzmyDZorWHvoy8bXW/aBHoojP&#10;rO6q3jD8thqqPl9ddC/Nb74QcoAAOmFX4SqL/E3PHOYBjliUqyIC1okL6ylsTeii5w9P7Fs6H/qv&#10;tNOXQrQdW81Ik+eGIFKKpICSjwh4Y/VHNXFNK2G6UG/61eeLXvpFGfzEAHVJSonKVcZay5ktnjM6&#10;mD2i1a9/qdnf+hr6AQDlW85suFekhlaLVr89nGZC6UjIE6QBH7pQ8Az0hIXbW36Qb28q0CpJoXJz&#10;AqlkWBCkKRxCkAq4yltxZj3K5Fug0QoL6TUr8oM3JL2iwDKDkF7EL2ECmAAmgAlgAnOfAPpE3r+v&#10;6bgE10Hi6zERmJ7BhcdUOVwsJoAJYAKYACaACcx+ArizMvttiGuACWACmAAmgAnMaQJ4GmhOmxdX&#10;DhPABDABTAATmP0E8MjK7LchrgEmgAlgApgAJjCnCeDOypw2L64cJoAJYAKYACYw+wngzsrstyGu&#10;ASaACWACmAAmMKcJ4M7KnDYvrhwmgAlgApgAJjD7CcyGzor3Tn26Oiq9XsKnVIMN8m1f/Q6JX3OK&#10;pDXD0jmSimBZmMB0EkAfX36M3zaczrrOqLKmOdGFUBx6JQqdcjwbrrnoySFYbQaZajZ0VqYSF/JI&#10;dXp9WJ/ej4iQqaylHNn/SN0sOYab2lQrRxMha0ZKjhyPieCzUws5gopiUcIEIu+HkvLSlPmPpNJn&#10;vVNE3moRRfKP3lmJKEwsDBPABDABTAATwAQiTwB3ViLPFEucLQQUScb2R6524wocBjPDZAuSjOce&#10;PTpnTOI83HVm6Ii1mLkEpsx/FCuM7a5H7UZ0buGcvWZ4PpyV7OFBncdz0KGG4CSsHPpQX8qHmHfV&#10;Ob/qdo7xORc68SHPRrhteSvJIxDVRZ3oCGBwbm1nfRE4+RhdG4saHejcWa6LXwh42jPhl5Occ4I8&#10;vZa+WNVIzqFPLeYrBS4FsP4eqLWRodV34Ghk/19KrNTB1KSMcVj4RpKTemOR2YGOIeXAFAVKb2oB&#10;dQSjnRlpeeAEVFuehiJS0jnOVXV4Ni+tCZSfXlTfSR1JCvCRCxc++dxvJyZDNKaqLvr4DrydjNRL&#10;L2okTyVG9Kl1D3/06U/ZBVmFqj77FSIkmV+zJgHBUaJmGhdJDFQJuQMBhpd3a/I+IoiP8jRPIIV9&#10;yzLgAaR0LYAznvAd7s1txwDXbf4YGIXHhegJ5qE7dK1RofzkBVxRTsi8Wwc8nzy0j6JKBoXPc4D5&#10;Ejcev0mdzs1ZT88Qt+nhwwLEWMP49KD0H1D9kRsDvn43Qa7C4KnOYWjOpZWIW0Iro/VtAcAFs4GY&#10;zJDCkDNGw0h0FCmRgAWz4dJRh5ZXUcUmnL4oVufUkmcjo4s/AKXmpcBpoEC3R+HG6bDBzlTV7fQ/&#10;GjgNFODDx5th9qQEswqFqdUKC+UIpa86i1IYazEFZEouLjwnYU0DUVWuc8DwI5vCoCaMF+WU3Jh9&#10;nRWv+5PSrPwWIqtrwvPokWeia+tIedYB659IV/EOWfdqc1ui/7cD3Hz0yFWbuZifG+hItjlNenBy&#10;q6kXPf7IVZEGzu30Dp0/oDvQHfeGC/71gavih51b9HvpIgLk8QmBj9lOnvzdf6e+3gakeAbf+l7l&#10;9twGenGMd6izNHdLS/SurjFY8MRHW0eqdAfOD/H1iaA4x3v7/uPTf8prhS+M9WZ/VZyi/h9Z5/6a&#10;QP7la/tPb2/TvUv3LR4OWUt0u7rjKhAJj6Mi7vIW7UHrEBmAo46qvSmn/pbjeABvukxpI42ZJW39&#10;xApjW6cJnICqNzkpIuVpMVxOMum84kx8zY4IQQmHos27dO90MVo1x3vlTZ8vernWBbV17o9uSNlb&#10;5Rj10XO/V/0bePtzaERnPtGQlVXFbP9Gb1acuuBJff0KfB/axfsn64Ftu7p/WOEidX4jrjNPu9fK&#10;JCZX5pMsW473Xrmnea2VrtL/ez367CaKJ/jFdtpp2k4Q203Ob1CN7ehIs4fuzmNZW1qIXZYJZBTo&#10;jLoSGnKQ503erMraeer+LmSSB67WzSO1hSVtdwkeP0Tvd1dU2Typv7ziK5SfPK8/hxwyiuXp+QbC&#10;bL1MuQ2MsPGu06W2Z7NfXq3kjSwB08skBn5IlL7/O8oNHgzWLKxce6CBXqEpK9hpZUXcMhi4hGwg&#10;VN9QwhAlgQgmOihOPGAjhlooJRIflZ7spPzZM1DzvV+vzT1D75zgD0AwsCExLzF9kifcuFMsSC97&#10;9VtanihAKfGR69TLi6N5HNw76ajNSvngfs4llFpdrWkjtZkVbf1w4TDlk1TzBBK7JSe290ovq7fP&#10;JVZApmBxIYe2xO6EQBMmUUIEH0OZd2Zfnl5G8znScUTrb0pRQznWUaxSFXeMAc8JvvsNbGOouxzV&#10;9LA7K+gJKERltAyS7TC85Ath6UwKYeqGdPa3fOj+WMcRlfZIxwinMZCerLsif4HSVhktA/5KIJVU&#10;Rzpg5wjeJah/U+V9bW9ohR0UDs2luAcLUbBupFiqROa/uQhzvE5ZucAyiFIJuliPhSKTlODvqgbU&#10;k60GqiCHyQJeR85DQg68SKOzTTxhb7Ag6hyaiHgdp3Py+XPoIQNdhVlHgQoGGYWyU4DjCRBjQeao&#10;C0uZ0IKdzZ/lNpzARbKBiKuHHIYcqSysRBfkjcEBy7ZLBFAHGDo4grjSIEPR4ABnu3FwiDGLEAo3&#10;ntj0/RThTi906cjxWG2KZ8L+kQX+jAn2SV+2YkQB9Tfmw2IypRYXlpOwIk6kCZPSKET4mdk2sjJ+&#10;u93s0u9cl+hXXKFcmpjs7h8Yfkhw3JXfr0NCktf/SOUvYkFi6gt6t63dfl++OPYbPf2Dk6Bnf9/e&#10;bnPrX0hNZMzNK9Wa5NFbA18Jja1ILd47br9sdq9cv+opBqeE1J2pbvNlOxjeh2Wp3ObGD5tb6JmO&#10;Rdqcl2TNyILRzhZrMz1C+AScJSGtwHkpliSsUVOlczwwLy4hUSVEGBFLfnaVap7vbUXiup16l7n9&#10;Ns/PFlGZQXqgKlnpmaZoOEXo4rcICRlATWBEkXKpZrn71sAwhxWRoxIOc2NDs7WLmjJTanMMsqiT&#10;v7nlkA8zZGLW5ZWl2sxtn0G/BTN0FyreW16Wtw4MQEq9/Kb/TiYxzhLcPU4XnIGKSLCLuCVVirxs&#10;EFjfkMIwTKtx/niX5TZQQkRR87rLXecgPaMoLwCFHVBWuHElZF7xMMYJd2vjh/9pBVPf8DGFUvuK&#10;ASy0Ct0n+WUSsoqLdGsYDIFqwqRGfwSfm2WdFe/wwC23f4kJuXgDNSrQ49HdcOHwCxFot2QW6v1q&#10;4JbLvy6EqsbKPNsfqUQsU17Q4w+HB/q5SZD9CcWK3IZWy0GianvmJs2T5GIA4cUW7CK8k3ca92hT&#10;ftEyELOuHM2bkL9ppuwiiXFdPD0D+ZpMflG/Rw+qdDdmw3FypgmOdghcJGTfKhbSiqjTxhPPiqRd&#10;DXZAvXH7to2ahWBNkMhCJc4WRy75sENmQWL6z4zO3567CXrq3/ZfvdRj/Fk6s5Mtg7RsYgKyIxLs&#10;orqHlw1CD8OwrRZQs7ACdnpQE7IDUMR6MsKNP71wlbEgKbfabskhql7dtkmzEGVPct1kGKB4ZRKE&#10;cHFT2xqKBsh0PjDLOiuKuIQ1rEFp30ATXEOA7oZLj1+Iek3CksjwQr+9OIc0yUUzYV9oUIFTiiox&#10;IQ4OTihUWsOhRrgeZMLZYfkw+16lfn+z5M/u3b/5m1OnNVWttQdf2aplDEGJKZ6cuFQpgHC5ZinP&#10;QgiSGNelWpMQJ2QVfpksad7xm02lp5dVtlYfeuVFLWP8hr9KJGTW0DHlji6ehT7EPES9By3TuWIx&#10;vXjv8J795yRTh6rIJh9+yCjif/JqNmH+7f8dGr1uKr2b/epP4kMIA2j6BfKJ8eKPSLBT0vndMvRs&#10;4K8vp9eKhGH4VmOXKtttmK9HEjWvPUMIQLFsIz3c+NMLdxn+7DkGsqcpe/iwvvRc37dhgeKRCRUQ&#10;Ko5zFjtiraEo4ul8IISsM53qBZUVszo9W91z7UvuzTlwdoOQNTjB4V4cRcAflDaVPj0llrPy8n00&#10;NiVdr+r59AuBpelhYVbEpGzOVvVe++Iv/ukI78DVs1dV2ZtTYhTevpaTnfTKVGVSmiE7LzuVsF26&#10;CtaISYlb8ofIvCcXfl+y/8BXRtnzd8waot+gAfNiLAIcxLz918/a1Nnpq3m6d6IygxQgvh+7kG/T&#10;bHD/jwuykNW+7bM2dlIWVyiTdIbcPdl6wnb2er+XkOpCYuSl+TNDS0khs0SX96/J9Wbzf1jNyf+a&#10;pwMri+VcftPLJSZYiiTNxfQUcUuCkJ8NCOH6SgzDyCY6MbcRwSQftVR/9hdMjkLxB6CUvMSqhlC4&#10;BdUXTbVInODw9llPdtINUAzInrl5O/UESK4DXmQ1MqJ9l9d9rcUhtn5AQKZYcRFsDcWi5THfl9zY&#10;PGY9fcUv0RWWZLS9WVLVTm+UBdu6Pm4+frQR7BFQJO0oP6x5r+JdqiUe7/vk/aOlYMcp/6V8em3G&#10;Yra96SKqyZ3GD903TUdLe401+TrOfTHgEQ4hwrwUMbr8mozufSW1vskXOF3bfKKkMaxv6fpLjUkt&#10;rNnQtu+NanKrp9d9s/pYaY+hpjAVNe1/vbjphT30ZmlQ9MXuXhU1vB+jWftjkY4U2iSi6rl2ldzZ&#10;C/fq1QRxfjD8qYOy0eQda/GBvIcF5TsY6zOGP79BbQwe77O+nZ/398pygeUbPmJ15F5HkAKqj57o&#10;MZYUMttOeTKZNkKTHare7qv9aBIa7hWsOnrC5n9EodSkZAT0/2jIVWgQmELR0nS8pIl7tGT04ibt&#10;Xnqn/UO3vaO7Z7ExfxNcgCXRhUTJC/izxJDpbDKZrwa4ryJxU76xv/hwdwaprcgVbPrsoozl8D25&#10;xAQKCg52Ls2DBIi5ZeALUrIBv8zQwzCiiU7UbUTSVUTyqnAZogEoIS8FlCAQboG6LEjacahSc+6d&#10;dzvIdDnZ184Of+YL3tGLu7R76Hlzr9t+sbtHZchPBx4e+9ye/bt7ThylYg1uxi7OOnJ9DPwcITfW&#10;/bb5DsqZ8CsMle+856DlCsgUuBVRJxGL6sd+XzzxPHYVA/NmvKHO0WCI7cyHs/7gmq8+1D2+fP3z&#10;ajC7ARY6FTTZd3ne+V/wnnr/hYmUnLcE11IolmWW/frwd28uRcLI73ko4jOru6o3DL+thn+cry66&#10;l9ZqqzMs44XFJUSEm2KZoc7WalBezl9BLVlRl1wfX7b5eXWETDIv3lDedWbDcJEWViJaWzS8udVR&#10;ZYhHc0BJr5zqeGvDSBVaOQFufujZ2uCoM6Dh/Xnxmb88f3hi39L5iAjnd1aQ8JqnzCvhepeoTb/6&#10;fNE/F5YFcx66UPAMfGDh9pYf5NubCrSsOSDP/Qv70dczntS1xO631x3ULhKCBohVW85suFekhopF&#10;q98eTjPROvvekymTUR4y+ltxZj2chI7aAqr0UmEhc82KIv6lsvM//25fAvIU8jsrgEOVo3V77OX9&#10;6C2I8tD1vy3fnMJlRZAQyzpqUsHmZvTwfG3tN1t9fiXVhcTIc/uz5JCJ2m768/L0rNRAQyieWrV+&#10;JaHa8urmf5LmnwGmL06jZtZkERNpQlnBzqc5hwxhtwyquqRswCcz5DAEWUiy1cQTnZjbiGWriORV&#10;EXOKBKCUvMQsQTDcglVRPnewqSnXcxzl/GcKLvztJzk/516yBnrJp5pqNgyXo9V+UdH6Ws9WOrUq&#10;lCuya7tObSGadDC1grbpC81rJ1+DP6ig/q3HlpA5U11wYfSZrBKwq4i8BGQKFRdZJ5lpTX2QPhHe&#10;XYTFYQIBm4o59vAG7+ILmxrH1uWwZf6DCoBrpQN3X0/cqNQ97fsc0UwFw6U531bYCNWBa5t9hERj&#10;MZgAJsAgIO1n0ozvcmEFMQFMIDQC3r6mkuNn6R3s5KTn3w/ueJaxEujhkO10lXNH0Suyd1mHppLE&#10;tyRoLlESfgwTwARmOgHcWZnpFsL6YQJTSkChfjZlpJ7cwU5PTrGn5CZv/Z9TlzQHM5/jW7M1pfrx&#10;CxfX/DEphovFBDCBiBOIAqMsEReKBWICmAAmgAlgApgAJhApAnhkJVIksRxMABPABDABTAATmBIC&#10;uLMyJVixUEwAE8AEMAFMABOIFAHcWYkUSSwHE8AEMAFMABPABKaEwGztrHj76tOj1On1EfqEGmQL&#10;9kHU5qDvfkRF7ainj6Hnof5tX/0O/2PeO/Xp6qj0elkfTp8Se2KhmAAmgAlgApjAnCMwGzor09IV&#10;8PadyV17If7MIDyV79E5IzhC8zFf7P7QY1ZGUvFcPcjZVwtJVcUPYQKYACaACUwjgdnQWZkOHOj0&#10;H/3OXF0oZ7RNh4K4DEwAE8AEMAFM4B+VAO6skJafHHTenWE+sCDJeG5mjPGEA2Zu1CIcAvhdTAAT&#10;wAQwgXAJzPjOCpgDykjLs7kJW56GPAuIdVrNKDgPqmgjWmmizjlBHtpHX/B8veP0KhR1Dn2AXBAy&#10;OM20ehM4U4ougjwhiCDG/cKj1BuLzA6phySDc7CAWunk+peojUWNDloxNKVFywdFeMc7S9SMGqGZ&#10;FPLcGc5lMXWOOz7JyTknyKMWuSoM6ltXtJESxe0lgXyaP/ZXkHUvOYc+8pASxLoLwB+3Otzf9dVn&#10;aPJshNuWt5IyFMQYNA2E0Gyk0KQXNTJsRs33CdQRni94PCeZfBuU29ziIxtuJOD3MQFMABPABGYs&#10;gRnfWVGsMLZ1mvQqQm9youUkj1zladSXNN220vd/50l9/Yrr0aMHgzULK9ceaKAXxnrdn5Rm5bcQ&#10;WV0T4DXPRNfWkfKsA9Y/MRt3yiqgiPbbHeBMKboIV0VaDPFwyFqi29UdV+GAxXocFXGXt2gPWofg&#10;kb/Cl3fo/AHdge64N1zwzQeuih92btHvJYtWJKTuTHWbL9vHSUXu29ttbret3U6eIe6dHOzvUenT&#10;U2K5i7CdPPm7/059vQ1qNPjW9yq35zbQS4y9f7Lu1W9peaLA8QBROvXy4mghPSdvVmXtPHV/F6re&#10;A1fr5pHawpK2u+jM0aHO0twtLdG7usagqImPto5U6Q6cHyJVpgqi7z4a68qJtV9x/j3J2OY06QmV&#10;7wQZhJF9gXcPbNvV/cMKF1TS43ojrjNPu9dKSSaf5a2jd9JRm5Xywf2cS8girta0kdrMirb+b8UM&#10;gu9jApgAJoAJzHICs+CkJHRGnb+zgjRG54f520X4p7GOIyrfX0aYnQ/yjbGOYpWquGOM7PIEXEHP&#10;Q2mrjJYB/9Oso/LgkWkEsd3k/AbJZmoIRamMFnKlLrrQw3TRSHP6RVDK0wWVxzLpc+OYaggUQYpl&#10;Poxq5xPrR6Q90jHCVV/yefbdCXuDBXQIOUQhtuTDXHfpAjiMQtadUow0QYFlEHWngpXkMDSzjujf&#10;LAt6JuwfWUgT4AsTwAQwAUxg7hKY8SMr8vqC7h6naxK8Mn673ezS71yX6K+fQrk0MdndPzAsPjQC&#10;Z2fsl83uletXPcUQEDAowqMZKjp5/Y9U/jcXJKa+oKeHTxRxCWtUV89eHfCiUizbDP9i2JJstl4G&#10;YzberwZujbLVFqt/T//gJBjxQCM0+hdSEyVuYkI0CIe5saHZ2tUHJRCEUptjACfVcYlSqjXJo7cG&#10;vvLKLoipP5Kc/Owq1TzfXxWJ63bqXeb222jejeei6qhcqllOuFsbP/xPa2cftDKhUGpfMTz+fVti&#10;NsL3MQFMABPABMIjMMc6KxQM7/DALTC5Qi+eIJc4RMMVFXedg6iZE7keDg/0uzmfEevuoKI533Sh&#10;xp4gYlanZ6tRpwo03re3pa9eBBrs5EsftN/1TrqcPYvWJCyRbRXYy3GJVYp1X5G0q8FuOUg0bt+2&#10;UbMQLDKhF6aQonwrhCh2K/Nsf4Q6yy/IXyr/u+5bA8Mc83MBFVqQlFttt+QQVa9u26RZSC5a+YTs&#10;teALE8AEMAFMYC4TkN0szgoYaPSCPUlEDY7ZK9KWSKjCvLiERBXnc6rEhDj/wEDwI6hozjfVdC8k&#10;NiVdT4BlK3/+rN2yGi5PgQtZnrWd/b39xmUzwb9gRUBvxZKENWoJ9WI+Mk+lNRxq7IELepxXLKYX&#10;7x3es/9cn5cU5VshxBhUhGtQQimILpT/XdWahDgpnqhAKoMVSo/GnB0WU/bwYX3pOZHP98mkgh/H&#10;BDABTAATmHkEpDQRj1vrEBpIcvTi2peszTIy6qGISdmcreq99sVf/D/4vQNg8kaVvTmFWt7LI46j&#10;aPQRF/+yWXJCqvfm2RbLNlIamieyNdWe+S9CVD53sWiKhJoukVLPb/usjZ3U5iaFMklnyN2TrSds&#10;Z6/3e2FfStXz6RfcW5/QXdulq8xlrd6hrpbPwDwOf0eNVIlDsrf/+lmbOjt9deBS3OBKePusJztp&#10;g8YkpRly83bqCXJCDV+YACaACWACc5nAbOisEDGatT/mbz45zbNEV1iS0fZmSVU7tSADfE3f8XHz&#10;8aONEn+Ix6QW1mxo2/dGNbm11uu+WX2stMdQU5gq1qzSRVeT+4rBV/xNR0t7jTX5OrqXgxZq3Cg+&#10;/AcwB0RKQ39xnj7tTNaolaH424KkHYcqNefeebeDVBdsEG4wnbUJiBq9uEm7l55Geei2d3T3LDbm&#10;b0pUKGJ0+TUZ3ftKaj/po1aSgK3KLc0nShrBziNFzHNZZbt7S4++T94FYBqLjVnXv4ZFKZ9em7GY&#10;v4/ok1x3E/WEvO5r1UdP9BhLCnVShru8oxd3afecoLTyuu0Xu3tUhvz05dCJyW3PrG3toXDE72AC&#10;mAAmgAnMQAKzorMyLz7zl+cPT+xbOj/oOyu8SBXxhjpHgyG2Mx8uyADXfPWh7vHl659XC03iMMTN&#10;izeUd53ZMFykhe9Ha4uGN7c6qgzx4q8r4jOru6o3DL+thm/OVxfdS2u11RmWMdbqoqkW5hZlRdIr&#10;RbkqAuxrTgjRJMrnDjY15XqOo0KXbjENrUp/Wc+LB3RuyjpqUkfKdXDxR9R8be03W31KKpYZ6myt&#10;BuXl/BXUkhV1yfXxZZufV0PdlKuMtZYzWzxndE9CMOrXv9Tsb30N9eEUyzLLfn34uzeXIuSMz8nQ&#10;egDJ1ZYzG+4VqaEpo9VvD6eZHHUGSZ8NViTtONVUs2G4XAPLjYrW13q2SrTIDAw8rBImgAlgApiA&#10;dAJRYP5f+tP4yVlEAHxfLkPXX3SnjP4szSzSHauKCWACmAAmgAn4CYT4Mx4jnHEEvHcaS040U3t6&#10;yRmWf394MPM54RU2M64aWCFMABPABDABTCCQAO6szBWfUKifTxmpJff0wmmrDz1bP2g6+FxIK2Dm&#10;ChNcD0wAE8AEMIE5QQBPA80JM+JKYAKYACaACWACc5cAHlmZu7bFNcMEMAFMABPABOYEAdxZmRNm&#10;xJXABDABTAATwATmLgHcWZm7tsU1wwQwAUwAE8AE5gQB3FmZE2bElcAEMAFMABPABOYuAdxZmbu2&#10;xTXDBDABTAATwATmBIH/D1RAEAt3HuzWAAAAAElFTkSuQmCCUEsDBAoAAAAAAAAAIQAYngy0YnMA&#10;AGJzAAAUAAAAZHJzL21lZGlhL2ltYWdlMi5wbmeJUE5HDQoaCgAAAA1JSERSAAAC+AAAAJsIAgAA&#10;AJi/eGkAAAABc1JHQgCuzhzpAABzHElEQVR4Xu29e1hUV7YvuixzjMlG4jb2F6q0Wz7DobSvpG2L&#10;1h3DaUswReyE6C2j9kZ5CMcmaV9ptsKFYNKJiEE4ZVDIQzcExNDto+qKxFZKQdgb01u6SEzwBotD&#10;vCSRKvpqGwQ6iXYo75xzrVW1Vq13PXg51z+J1FxzjvEbjznWGPMx4d69ewR+MAIYAYwARgAjgBHA&#10;CIxHBFTjkSnME0YAI4ARwAhgBDACGAGIAA50sB5gBDACGAGMAEYAIzBuEcCBzrgVLWYMI4ARwAhg&#10;BDACGAEc6GAdwAhgBDACGAGMAEZg3CKAA51xK1rMGEYAI4ARwAhgBDACONDBOoARwAhgBDACGAGM&#10;wLhFAAc641a0mDGMAEYAI4ARwAhgBHCgg3UAI4ARwAhgBDACGIFxiwAOdMataDFjGAGMAEYAI4AR&#10;wAjgQAfrAEYAI4ARwAhgBDAC4xYBHOiMW9GONcZcg51NJ4pTNBMYT4rFOdbYwPRiBDACGAGMwKhC&#10;IKiBzs3G7GjmtKXJbuwfVdxjYgQR+NqSEkHLLiLF8nWQobrrbNyVoF26esdhJZENk0imosH/16QU&#10;n7DUNnYGVOOclhTPOC9anD8EDZZhxp/Bx2Bno6WmOCWKAahmafYhi6Wpc9AVNH7vw45/cFpe9ICM&#10;Y/r7UAUwy8OFQDADnf7P6qvbmIw4qy3ne+4OF2t4nLGDwODlD3a91xRQep2Hd6xetTJOO2dpdnWb&#10;E2udDHBdzraq7KVTtHGr1u04fIXxgrNp729WrVqqnfKzlH0XnTjakYElboIRwAiMHgSCF+h833ni&#10;3b1en+dOy3v117CfHD3iHyWUuBxXzjXRuqLeZL5+5x75VBnV/pIIJunkaN1LFVcDmtrxl6rR976r&#10;pzEvNTp1r2i4eeVw2Z8d2IBHn/QwRRgBjIAIAkELdFzdLUdbOAM7rUc/6sKOEqskGwHXwK0v6L+o&#10;k4zLZkzyAaHHi2z/oOKjoQH7heNFyZ4gyVmR/lJ5G668CMLa12bKiNtj9fyuzypvsA+QeA7YG8qz&#10;9D6IBL+CEcAIYARGAwLU1BDo/wzZyw387K0ut38nMNpte8NJ1vwEegAO12w2u32u+03gfM0fFCXP&#10;Ywyi1mcdNJtPNthve/c/5LCdPF6exaTIkFV+/KTNMcRDCpwmzd50wPZm8wX7gNcbsmj+h63ocTeh&#10;yWbHPTAEmDsoetTJRWYPJXccNjPNF+AITDccdiiaQcvTZtYMhBDgcMU3OiMOYA9/794/HOYMYc3U&#10;F9mo6U9KZbjI8GHuMCcLDcaIXATG+sqc7MGV0/yOo+H3jOlZrS+6xCCd+e7jyeavGEPw/sQay5tk&#10;OPbQ7YYcT2hlKLezNYVlEeqchtt8qgeJUIg/1xCgyZy2OeismJScwO9D181pzNSZ3mTz1vN7Qw5r&#10;jl5NeKPMNRZ+JZRBBbOJPOVBUZityC1kIMdudowLiREwc/BuQCwow+wgA2xIs9nbKQFNmZdc9IG3&#10;BxNRe4KLsSL3pRBp3BwjcB8gQASHx+/s5avdk4E6c88eg9uPqg3lHVwfP+RoMbGiFq+pxO1NkHu6&#10;VMr4WufMkzCScD/AEZuzgIPmf+Ylm1pYwc6Q45JJpG/WjCifZlaokVh0nGeIeWnm7qGBDjMrGkNE&#10;M0s5njiPr6U7KZJceokxz8kYnVCnma9TUlE40fIpkCgyYO4xe+LFIAY6gLJvbEXPeiTPCi8CHuiA&#10;ma4hy6NoXgE92yKyGoSiVyWBjrghGLLMHfJiUhZtBPFske0bXrcAY51nTe68GYh9xIxFn2MWjNHF&#10;vI4C5fEOdNSL9Yv5TN2Q00Brd+AtyO2aRENhYMfJlR3u8FFuoKPQfQXHm+NeMQJjHYHgBDpDHeWe&#10;yEaX1fAVM+4hOB+794a6zWnM3Aw3KvEEOt5fn9y2jEBHujGBIgxKjHeumzeJLgphBDpKaGaFGkIJ&#10;DCEvDVyk17woPTQzcLkna3QCiOkGgsHvQGfgUpFgZEkx74mrghvo3GNnFt08AjaDEOjcu9GQpXNH&#10;m6yAnmURIklN+fgPDdhMUuUkpm4LeyoWbQSPefK/yg4iebWaN0YXd5mKlMc70BFORHpREkgLkhvo&#10;ADv25BTlBToK3ddYn4ww/RiBYCEQjECH7YLRZzR7vvH6ZGTn/Fkfgigxbj6Ypd9E54dZcwkrN0Cm&#10;jkEpxx3osNyZIavyEpW88foSdQderC9y9gcxLBCA4tdKusahiGZ2qOEpFXnVVsA3H13DGrrekMMo&#10;tLHqBcxoDGRHDtNFCq/ve89sygp0GIUqqhjhnplZ4ZRIHCCui15JlGQThfptuzmHMTEzYw42PqyE&#10;nPhY4qUr9C5LpsyigNJAB/XGmp+YWUaSTsHqFUv/uYE+D5dS+LMDArU7h+eVFBSrkdGjCkIkAr5X&#10;mOXOjHpnILxjdAk/5oPyMEtXzFKvl74xE8n+WRBz9RKLHSCylV4FceBpKpk5WpYhs78ouGqv1H0F&#10;a47A/WIExjwCwQh0mLEInY1gfzWy3R/b4PW/bxBbXsCcANT6HCvvKhtq2mGsE/J2uKzJn56xWNMY&#10;X7rbI25FNItM5MLzmdCcykTSexrzWq9ArTvhrNFxs8GuWbBcrdREK6T5rFnTq0zJUgyCMZwwhX4H&#10;Oux0FmOiCUagA0IdZi7THWsyceYv3XL4FMefHVER7BQRSwRey4/48GRpmkzy2KJkhW5etHHDQWGZ&#10;+qI8/DqPxhDQt0BakIwJgMUUEw2JQIcZHMtyXzJowU0wAvcnAkHYdcU6PkeXFP9EKMgZqMJj1sa4&#10;M8vO6vO2fvfmK9U/TZ3mKRg1/T5O8+CECfHZFScsFkttm9exHQ9NDZtK9+Ns2mPQTJwwYWl2BWhq&#10;+RP7uJQf/nql1b2NxLk37hHmkXL/LXqHe58PYb/m+B72+U9Twzx0WPfEzZw4gTwqjUuHIpqFM+oE&#10;kx2RZoyf/vp5s5Xeie3cE/cI4N/9TIne0UQ3/eLitf9P6jy7SWHhEX7v32aR7ertvuw5UwDIPJyh&#10;YVPnLor2tD5n6/DogDzeR38rlp6DfYfdUMuZOxDVxoz42X5b3d3e7i4PzIZnYiIme7AJ/e+Lnnav&#10;0f7i3KX/HfiN9a6b3ZcdniLd2sURHpZUoXOjn/ZQY7vU0Yf+NdhWvNT7VEfq39TRi4FWHra+Xbzm&#10;IO0hkBbE1ci7zrY/QY/hPuT7kTjvUzZkqbFy9yWrW9wII3A/IuC3y/UGzdVvO1/t9sFqQ3z0NNRk&#10;ckTMM55ijNNab7tFv6oKXbgy03tVh3Vv+upVq1atjNZM1KTsa3WHO9MWrlmn9xq0aW86aLrq2WjN&#10;g5qUslbqdLjvHdfsykQaumBNJmPtKnyZPCqNpCOKcVqaIppFqJj8yI+mKCLyB8e1i4peEGuseviR&#10;aQ8HrDfYEXOjOEFMmzrlAUb3D/xoVoRnl5TzVt/fg3/SwLe3b3zrJkH9+LR/CrjGs/Fj6rnTmne4&#10;qd/l6vroKB2b+rx5nj3KDwO3bnj+EjZ1Courf54V9WP3r87evr+Li5gV3zu/uCVDKq6/3/rCbeQP&#10;h01lo/qjWVEeMff19n0nU8WGR3kCakFMzkCIU529NFwT/Sz0GAoP+eZApNx9yUQZN8MI3H8IBNzt&#10;37LVuxMOIE7wpBwmatMZx3S0Vdd/5vnQDFmYWQO2IgmsR3Yezly0rbITJV0IVYhuU43wrivn4c2L&#10;Uo90ciZQ0a3KF7brQlDnU3WZh4Q3klw5nLk6tfIq1bcCmoOmVqJcdW3XMaOMoBExqjtmJwk088On&#10;B1zjvfhXRSxe616JDwP6nq6Ws7Tm0wnOUYVZiEYb5cnrfXHu0/voTM+AWZBrsK0sMTp5L3XuJTqN&#10;gjwUQ95eAHGNkOe+RpVWYWIwAqMIgUC7fc61D0K8sqtXhEr91O+qPkVLjzlH2MAujhec+n/oQswk&#10;9cJNVQ6hUysIwlp96pNBkEPSzNa6R5frvlXqhb+rcsClx7x0OK0FH35C06GE5oCJ/AHN7Kc8XLV+&#10;eo2M/0bLo5oyzfMxT9zqG2BWz3648WWXp2ConuaVCAgCD32fnLJ4wmtPfjEIQ7m7ZFWv2qpPf2Bx&#10;n5ypX7dmIZng9PN5YMq0H3m66O0bYEX233zZ7rmbTA3yLeKjscvKhNVy6pM+/jcGW4uf29cGRKr6&#10;p2mPu2Ojb0HOiDX+jS/bPWIGpeaHUG8huu0XBNYHvGtUw5g80Mrzw0CfO20MTqeZRua9gmNBt1qP&#10;fdBEoQY2ux3ck/aCMTaS/H7y6fHJffk0En4JIzDuEQhsoHO357zFU7cSB89Z98H5r5F/BJfbvZ5t&#10;uToIsjWReqPR+ML2KngQzkB7OSPH8+2N26gE8bUl+3ULvKkxNDJ2hdGYuL2qHSwBHeioZJx+M3Dj&#10;Npj+H3hs3kJPscx6tLKpR6JS4qzNzrbAmwtDImM9dNzuKGecpvbtrdvfgm4U0RxQLXrsp0s8W/db&#10;qiv/c1TdPaQKC5/vyQ7Qi1QoAPo6Ltk8WDwdPTc0sOrnhTO4KLRk+47T9F/VhvxkvWdE5uoozlTt&#10;l8QmR8T/2q0xTlNODpXiVBuSlv88JCAssxdXWc+2dDHi3f7/femcO9B4/OlF/x0ukhN72GVl4vSO&#10;7e9zT5F2OS/u25S+4+oQ7Ek1PXy+hu7S67hzV3+H7ZxnuOhFc6fKhDPAysM+nF09PzyMxD4YFvTD&#10;lx+b3ff6TZ8761G/xazcfclEGTfDCNx/CPhtj0zIXNfq37N41udwT0Vj7Um5UvFeA30dhHPvqrlT&#10;4JpioRuS1VFaDfV51Fu9Ct7UeMjS2AnyNnzPbO1M2JZVRCDA4uK0nArwjjvaQcsGwZrBqGL4kQqf&#10;od69q7RTlgM6BG+9joqYSc1VSmgOoGKxvr/BcuyURMiVpwwIbmashbdP/5/FbQLwyCKGuc7ji3O1&#10;jVdl3p/AWucEFqnsKaHWV/V3Wky79ronA11Wyi8Duw6awZZrsLPpRPFGXdzvm9x/1e8oWBPJUPeQ&#10;mdrZnqm6+vBJEkMAn+VorSdQYIPFWn1ysfYMiM55HtWMX65Lch+o427gtTRbXAzi+HstETuet7uc&#10;Wpo2eNWyu9Cz+lW9JmXZDEmBqyKNBcyTFZsyoxOQrZBvQkyKN+hiMj03fbKXyln37S4hL/sEyJ/c&#10;vauS4QTWLEPZGlmPv8rDCFgBDjnb0j1V9Gcz1yygAr6gW5D9tPnP5OcHRO6t/SZPfosJA3vJ2rnT&#10;Z9jXsSl3X7Iwxo0wAvcjAgHcbCZ8OJvAfmZqW6z4CXVIKJ7zviSOH4VtPYf8emV6BOTrLoCLnuKF&#10;XnafwKaIZpHt5cKbY0WObGHnugS48tzVILJ5W/gnr03C7kFkXAGh+My3wJyjI2a9PGcWyDlwD3Tp&#10;tT2bvWPZPSTnYgTWdRBkM1nH57gtRRJ/OfTLOzCQHFOWUjGvJxhLBwYyfIJ8ZmVZEC0wGWhAJWBv&#10;tmefYMTRJoXuK4CuHHeFERhfCAQwo/M9Y9ElCDfc+62YE5BXktyrtCE0ZeeYmwqMsi56hNcLNJWs&#10;nEGxpQqZk1TWJHIFhKLQFhwheLzEOEsWZODYQ7k0K6IBNQ6Zl1Z2nOeyCOU9Cb/Bu61M3gDiy7TB&#10;+bAsGcnr0/dW6EzFmpxYtddFoaqQn6/ZyTyVkRoCnH1XWZTIWGjEGppv0x8PbarQ6GVJrISVLiv7&#10;eWZCSYohSfwlVuWDwEqBupJK9b5V9P4TGKxl7fylhjIA8ZX74JY6n0wgCMoD7l5o9PiEIFnQ1J+v&#10;2wbvAuM86sTkRKHUJc82T+b7gXVfUhqHf8cIjGMEAha3scpSwseO8Z837z4BmekShG4HpE9AZklF&#10;5JJOwCLvK+QloOzrD6kTkNkXkvLfkqiAZuHEiU8ZHUpmvARQ16AyLzL0KaNDfvjaG7wuN1VwqL/8&#10;exmDktEBR0Af573hlanx4LZXcIMqpXTuCyAlDuvzvhqdlUR0987O/cg5oZhrinLwD8Slnl6QnPS+&#10;mRJdS8l/N+You9Sz/GwDPEiddiOCpxiTHAfAglhC877mHZ3Gfod5oy/3+ERgJn9kX07MzcPJdl8B&#10;8+a4I4zAuEJgAuBmHIdxmDWMwAghcLMx+5k4ek0SONn2amGs1KLgEaJ0bA8LziFMoM/JBHXGC1VG&#10;zxlCY5szTD1GACMQIARk1WECNBbuBiNwvyDg6jxV6Fl5vTo/fTGOcu4X2WM+MQIYgVGGAA50RplA&#10;MDnjAQH2ejWvKxrGA4OYB4wARgAjMGYQwIHOmBEVJnTMIDD42anqFppatYF1FdSYYQITihHACGAE&#10;xgcCONAZH3LEXIweBFz9rSdN1FUAYKFyQG7xHD3cYUowAhgBjMAYQwAvRh5jAsPkYgQwAhgBjABG&#10;ACMgHwGc0ZGPFW6JEcAIYAQwAhgBjMAYQwAHOmNMYJhcjABGACOAEcAIYATkI4ADHflY4ZYYAYwA&#10;RgAjgBHACIwxBHCgM8YEhsnFCGAEMAIYAYwARkA+AjjQkY8VbokRwAhgBDACGAGMwBhDAAc6Y0xg&#10;mFyMAEYAI4ARwAhgBOQjgAMd+VjhlhgBjABGACOAEcAIjDEEcKAzxgSGycUIYAQwAhgBjABGQD4C&#10;ONCRjxVuiRHACGAEMAIYAYzAGEMABzpjTGCYXIwARgAjgBHACGAE5COAAx35WOGWGAGMAEYAI4AR&#10;wAiMMQRwoDPGBIbJxQhgBDACGAGMAEZAPgI40JGP1bho6frSkh41Yenrjc67cvhxOc/lLtVo0i09&#10;Lr7msnuT6EcOKe42LmfrvhTNBPTEV3TyEubVoetqRbxGbmNFxODG9xUCWJHExP19Z8WaCZrcxn45&#10;NhlgvXF1VsRP0MRXXA3Y2CMmawTjhDUVnd8HGKNR313ghUizHNBAp78xm5p/yFnI/QRU/3ik5Rrs&#10;bDpRTE9+YNil2RWW2sbOfv8ky6dwI6b9hMvZVuthUgNY5DDY39lYkb2UlEFUSrGlzTuaudtzsmjz&#10;mSXmIzmx6kkIHFd/Yy6f0CgzU6mfzj9SuvzM5vWm1kFvNLm9CeIt2o8iKX3fWblt0anZRxx37oGn&#10;Pi3SW4VHyE1A8dQUp0RRSo/Ew0YMaCkQTzzZQIPEw3bKkuKjgSLjS3mu0NVjSYcCjs5uvCkX6JFT&#10;cgkKh5ewwLtdOfSTbTy+c2TiBn5ByKFfrpKNqnYj5DSA/w14fCaI611n25+YsyRwQScsTZ2DAYsM&#10;fZHocGlUQAOd0NhCB5x9GM/Q7YYctdqYET87oCMxIb3rbNyVoN3zlx9tahtCIw85bC9H2A+8FLfl&#10;hKzPfV/kM/zv3Gx6K+OlOmJFnQNyOdRWGNa8XptY3NZHk3K3x5KrX39R+85VCMLA8RU33otOLGtj&#10;6LGr58NXNzcvL92xcgYZ5bgfXVbDDbbgjqVFTiZ/Vs147o1So9102NrDSgIJ98YPjlA/yqB0dbcc&#10;/diQtFZPBWrK3g5aa1d/04GEl+qJFZVIPHcchT9pXq9PKPZEh66ek9v025q1/2sAAn27acWtA9Eb&#10;TUrERxPf12batKriijxevu+q/2MFsVi/2FFd/5mfgb+8EXEr/xBQzUmrvw7dJoGs0lEQGxo03+kf&#10;pfjtMYMAzIJv1EWXeGZJ4IJSpv3lQKJ2VeU4miUFBRJkExq0Hdx1TJuZbPCeWQOnIf0tb61/jyja&#10;tTNloZrkRqXWrdhY2PCXhmcfDdwwdE/QDTn4EgmBH8qrR5X2/2osyzTqEJcq9cJtOfmGj03HPqZm&#10;r/6W/ZstUfk7UueEwhdD5hhfyc6yf3Cs9ZZ7gvzkDxUV2rTfGn6sUOqTZqzcnB9l2by/hTFT9inv&#10;jbcfhbgNOuzt3yp8Z1iaq+buaTywnRLPJPXC9FfyY5pMJ1upNP7Npv0FFVG/eyV1XggkJzTSmLkz&#10;q1eJ+EguQDibl2B6JCvTIIsrGBe2qJN+f3hXKrH33RNjPRk+ctYnC+1x3wjjPyZFDFLvu1dm/i3T&#10;drTQPUsCFxSbVljXaH4mCLOkfJSGS6MUTnnyGSCdsvWwyf7Mln+dj5x7UB5Xb/dlJzFpWujD3nHB&#10;jNitKzx1DVBZsLiLW6CsU89K2bF+JcsK/+/VimRt+nGCOJ6ufQglklHy3zvVxqpHgJJZFaMeQacl&#10;/+uqu6KkSdnX6lWwYNPtTWdNLdXhdH3aC3NCvOXlvNzdC1OPrn7b+WqnZn74dE+LEI02ivEd3//x&#10;MRPIhSz/OacTacGowmPWxjirz9vc1XfB3kCCFABNV3C8KjTcfnjGFoQU4vlI3F6n05o+d6JbIqwe&#10;QAqaT2pUm6EBT/EoKmXfRZYkxDVEAiNVqD4phQwxmY+zq7sXpcH6P6uvblPPDw9jiGemdjYNqQzx&#10;wV5cg21l61d1Z9YVp/8fj0hLDbzQ9dFRa0x++v/4cfSyJDWIebq98tRsxUflzp5PK5bHpludhDVd&#10;i1AWWnWB1BsYxRfugqkmuxGGwpK2VpW91F3AOwT+311W4y7yIEur9HoFlvXRjXuQeTH1QYwAln7C&#10;7D1tYF54Au6Wa9OthFvZJlDcwXbCigSGdnOHFpGhEiZCHRAvD1g5kiXb8IiPqlYzy6CgzF3NqGLT&#10;ZZq2T2ncgMcra2WUuVndQoz+RL3OKTQwW2pS3mq232YRLywIQeVhvo+GY8COlIGxBojuhFmT7fOU&#10;7znO1puvc2RxOShOQw6DojpGEAN2IQGBuZXpZgGj50TWaQxe/sMBC5GV+RvdVG/VAt/Dv6NnSVRZ&#10;pwwT6G0VY6LyFgTo5mZjdrR71aOcmY5fV8dk6coLRYjv2eCmc0BqI2LxWgNhrX4fmLJgsdHV05iX&#10;mlA7cX3TbbqsY9JvO0ktsAUrHjYaPL+inJ7twpeatMP28tUEsbrc/h0q69gKY6d7e0OyHhH2qrtg&#10;0Zhg2Gj5kkGJ05r3zodDMTsvgKreneulU4oWbasU/LAGVYmN0Qf+ntIGF6AMOcpjb1StzD3TxcsY&#10;zG046bnzbm93l5OYrZ3JCClV08Pna+hIiEARIQhXwvli27a9cT8SXlwCmJ4cEfOMwWmtt1H5IYHe&#10;QL4hU5dQS6w3owLN0ACE8mKHp3zm3Q/Xp1MlHj5IVZFp9bcbstRqQ3kHqlJyJTI5UkRq1v37P/xH&#10;zM4zkLLrrz9QtDq1kl66KK4h8mceT8vB6/ZrhDoiPAxWCRFc6iithiGeSWHhEWoqEpIWH+wEKFtC&#10;xWxzWabun+VRdLOp/G2r4ZmYiMlE6BPxSRrr0Y+YugSW72zUpdYSiU0DCM4Bc8q0jgv2GWlnGssN&#10;asJQbidrwWLVk77WwgOnKPW+5yiMDZVja40/KSSXWDkOPP/oRHm8CLVqLjRZh2JeueDWBzECYKSY&#10;GP3erZSzqP7rqIu9Ubay8EwXz6pPoGxn7OUGwq1siDuSChFFGrRfsEe8bEP+AI6wfWL1ev2uJhj/&#10;gY9XBcBKo8Ivvg4wFFnFbg4rRMV8WOY+n6DLtLBKz8fz9jdSuA11lz7w7qLUI1QJY7DVlLj2wK31&#10;6OU7jrplN8q25p65xnVCFAETf0OuGXCUrWQlB6RtiqM8Xkx7fxfdstVbwWcO7YVcg9e72tWG+Ohp&#10;9Htizhbsh8hLzKC1HbimFTcKErdBXx08pyHBoJiOEcICAlFO455Ej5sFdfAbBfpctnw9ULocV841&#10;EWznw9EuMAluW7W+mTLMIcerYY3puo0Ce1D4dVMUfF5XA3V1uB72yowA/us7GCWoN5mvI48WxGdo&#10;wG7O0qtpwAxZ5cfN5tM20pMib4MK3u54Bf0NzpfkwhS+X6kXEQteLw51MOaAGw1ZOnWa+Trp1eBD&#10;cp3TcBt5GLajpMf1uE5vVCBVhDqrAYVj5PONrbKOmm9Yrb+xFT1LEM8W2b7xjOtF6j1IHk0MizBB&#10;aYDlTZVZemJecnk7ilQYDyvCEOiN1UZgEIk2EpAiwQkD6BaBmNRIwhA41FwuriGCaAn/MDRgM+kJ&#10;tb7oEgkjjyZQikcqIZ+mscQHopBLRfrH6Q5523PIYWFF8uhWGC8E2O+ylFxYWaB6e63uUmxrCBl3&#10;J1y9YnfIIoxXCcUJYFoEyReQ1HEz9SXjzSmP1HiQYSoSFys2kfKApZ0Sd+Ucs3/hcaHc56WZuz1u&#10;CY1LOxau8jBBI/+fPfSArdKMnBDH+3miYbfpUd5PwqbYchfXMdp1A74e31S0ZyXNCAsBKWfLhYtc&#10;P0r6aklXr9hpKGHQy6GJC4icvLxeQW6TNXG4IeUTKEfTERSsyZpFP0t/uFBIznTCusq2CD4/6YP7&#10;5XklaKWr/o/K81r0QV2dQ4U2qpBIY+GFq/aGk2az+XhRWHX66lWrno3WJGRbrqLMJPoOIL9r3Q8s&#10;6/Rd7r7p4v1VZpQJ6xGOqKd+Sq0Ngm9JZywIwtlud3B2MKEhIVVqZ3XVwRPuLWNTdSnPcTYW9V+t&#10;+LeEHV8ml7/5IjcbKZN43mZgeVNKTnHRrMN5NfTiEvndkfUXoaSRvH58hFRe59xW7V3XYbZJXEOU&#10;du4avFq9KSHTnrznnRejA1O0hd9b6abZe49kLpTdoZc4QHEtmb2oC2qvYe3iiED6gKDZmlwhiBMQ&#10;AsqFhLOu6uAfLdSeOFWI7gUjve5e7iCCigR/gNvvLCfo7XUPwfK3u4Lp+wCcN5Gl8ImPlPvcp+Y9&#10;5hGsrJLxNft14JZUITMjooi26qpKz5acEF2KkeuExPUnMDalCgufT5VcIV/mVcb/aUyIqracB9kp&#10;183uy31SCkw7Wx64EKc+iCYoTkOOZpAC4nWzULHdyXs5fbHbIGFFLZjH2OGBSiV+7mAQAV85jf69&#10;EUgnx6Dk+84T7+4lUnf+JkCOXppJsLRqhdFofGF7FSgRDTlaTMmOvZsPw9ka2oPDs+CArNBMnJtu&#10;/QIGHOSvPj3k8iC+x4FCKOWPak5qZZ05kzCtXhmnfQRtQuYWX0GU87vY9DPaHNOb1MpW0YGiImYq&#10;W5Qzecq0h31yzWT9xa8n8JDKIUdcQ+T04GmDopzY1MPa3x9581+5a6o4nbGrjdyxoPiI/qb3Nl9L&#10;qytZOUO+vbq+Pv9BndOzwozUead7oZUw1MoYZrUOmq3JpUlClJMjU0ts5hTCtG5VnHYKucufWqgh&#10;dwTRdkD6VRt00S/VdocuLkDlK/LrPPCPsPiEzVDepK6KXF9pA06oavWqpdopYJUWZ0Uj4kZCfwJl&#10;U6jkir4MwWT82ar4J6aCCTjq7Hv111ywdj+VtSpRGGZErWe5FTUJwDVYZPSg/AkUg4pHJuXrXjlK&#10;soLiaSoC8+qRjFxFpyThSdCP4InhEwUnSsXM+/yCfMepYAhXz58K81oM+cn6EdoYqVI/mZ6SoCar&#10;uWipCjvFSqW2YNGd/NWnB31t8L7JXhSspHOQUjGiWO3egL3BfDDpqyIDa5M8GeW0Pl1urSt4mpFJ&#10;Qgs+vIwWqS97AawSUhS3JWnw6wkGpNIEiWuI9PvuFlSUc+7pyo66nfRJRfBXxJdXJg85LGoRjwzx&#10;NWVGw1mH4ddIZydwPpurq+G9ige9Tg2AmWF6iYMw1AoY9m4aNFuTS5OkKD0GdhsYWHlS7w5D3rGA&#10;bUa71fr+gcNaU11Z5gsryO2RwXqExSdshvSKMSmaJiEn1A7revYL5vJffbVjw5Zj3nuQJfRHUhBS&#10;RNC/T4uONxBgG8TXn9Sbn4DLcWB2aoH16H/aLp2vJpgLdMR6RNTylrx5Vl7KIi1gDMoajdGIlC97&#10;JQY5oQmspeNzPuxBhSfBgEwfQXE1CmELhi2ijcdEavYLnGynQuLkNHd11u6jSlTM5uQsQpoBNBV1&#10;+8dX+M8CRr9az7YwFyS6eppqP+knpGZu8mvj4ueMVdDfd7WctbLWx8lhgmoDeNnfSB9BHBIZa0xK&#10;T4oh3LTBsxC2xKZfTzIfL0sjdym7H1Uo3FbDDtvhF8+jyxc9jlqSNTV6E5AYUWgVrVelj/qAcwdw&#10;vL2RNHht7bnrbKpvY5yUij6thAPBAEAqJTUe3sU1RKYE7zpb39kUm/NVkrmpLMk7lwP50rE/jyDO&#10;6uXRWphvExefKjS2gH1AFaOKz+/d+PWQTEfvLTwFZy3e5cnOi7Vt9LeBTL5ZzcSRRJUj/u9OXwbj&#10;e0eUAFenZX8jba0gB2xMTQc7GXg2o5E9K3bQ5JfxpEemPCzgV/34rPJmVlB8fcgMOy5e+asnqUyd&#10;MrAsWvrL8/tOSxV9bDpYFaA3pm5IArs92MvYITGwzk4IVuElvK58cZMFpo7Wo7XmVST9yPlYa8qO&#10;/JlIksMRGovHsTBpGCmnoVzHKF/Blq84nKExW0s3EXtNBz2ndtEvgAXj+2s7XTxWgzZsapLin+Bs&#10;JZUvO7qliKtR3plvbwQ+0AHQvQ22MfOnc8idjUoOaZVm629nV82NBFsg3QfRwh2er2Wk3845sgml&#10;lMDqhIzS5c2bc8vce/DQKcP7cqvAphtV6MLE/OSOvN3vkL+CcKIqJy3xo29guVobvdzLZbDoma7f&#10;mrv8zGu5JeRGZTDVle/O60grzfA1lfW303HPbKC3vgMiTzd3qNN+HQ9WF6EtDIuKiB2XKvcY5/As&#10;1IDabGzPK6q8ipayD1617C7cyzg1h1HtZvAAdvel51a4d9jCWOrf1u8NKyrwqsl7T5z8vYVGb8hf&#10;3p63x0SWA6AgdiYmNjO2nEoGgv5DKik1rkqJa4i0CkLRg30Qi94ldhyv2WOM5KkVQr7S2vftrryC&#10;EuX9nRbTrr1hmb+NpapRUuKTQ4SnjdDEhtZq0KHztIUbtiQDkkzkUQtgw2p1TmLWR7dhEKRd9C/C&#10;3wYitIgjOTlyzfYi7bFdbzYgewHnCNSbdu+zevqbHBH/6zSirurE5xRKjZW7d1UqqYeKE+DqO71e&#10;t4EuB7ucttPN7SLHmYY8vmj5o+wvGVE5qGbHZxjV7RdbyL2+cENt6e48cESF+/EZWO64wuKDurTk&#10;zOZXS8gNwsCoS/bktRtLt8bImrT6TsfpNtIVvbtOW0Nz+6NpGXHea7lUkWsKdmj3Fr5JfZv1d557&#10;h8Gs/zZFsYyi80s5O/4L1K1I+tFf7IcP2yV2EvH6akrbkbuGJwXvroL5vBFxGog+pToGXqHlS7lZ&#10;UtPAsey5NQJH/4EDzHKO5PxjR/Raz2EHwAU1Hi3e8Ezc6b8xpshD5CkDLufFkt372tNyt+rRRmOk&#10;2ET1ByeoyQVsRC/atbdNtlMScTWy+/CvYcADnWFN50ARwIry6dIlN8rIojtcf2PYf2PBTvvxAnoS&#10;IVSzjIesdcaQ8xlzqCaa3I/6Zy17UgP5D5mXVmY+kjB0RA+XxUzU7Pxcu6XuZegUwGG++Sdf/GFz&#10;uMCpLaDBypKmkiW9b2hgiwc12V/F1lkPGWf5Bqsq8oUDDa8vuWFCpfEJE3UHh1ZUth0ywrlw0F5f&#10;CQ71OJy5CA3ledxR46QZxoKmI0/ZX0I8Tlld+6MMW80mnXvSDV2wJnOBtfrMJ8wzv1WamHU/u2VJ&#10;pTqdqMvuXXLEXrPda40zd+Lk7Y0InZO2r+nIr4gjq6AsJuq2fx7xct0WT9gn48vSf0glpcZjMuIa&#10;Im1j/R31dU3ElcOZMV7icZ8CQvFl/zekpY/oa6dtsR3K9OAsJT5pGtwtwDHNh/P4v8YmR77wYhaV&#10;dVOFzEkqAwc6EzV6qG8ParZf0b68/2Xo2oBnfOXkjoHNMx+ExCq6vUjC1hZm1tSkDhUjlH626VTf&#10;z1asYx59CGVXlxVWbUALaLac6pu3ITdVWT1UhAAwNx+oKV3SW4AWwAFHUTa0oq7NZBQ6zlQ1a2X+&#10;uzt+eG0mMjnGgS5CwkBCLH2sei7qP+6tT6c+vTWfuUZHBrDwZJGZj8TtcRLo0AdB8EXFB13Bkt5s&#10;HelHsnuXibHJ4gYEo/kNpTFgvzJS1Ad1Zd+t4PdpYB33phrb+qFdv4CjAGENRKe8zmDWX5uiySLT&#10;YMw0OXCU2UArlO17UM0wHmqrNE5rzKBKwEDhm/tnP/WkBh4AMRJOg4zalOoYeAeomamtbvW081vo&#10;KU+3/aO/z14WjeYzvkc1I7agzmHborUXkpMLdEFVX4cbKx1n0C06QFgl5iNLvsrWQJOfqHmjN7ac&#10;mnpgf1Bv6/ZMJxVbA+02MRfsWpX7iOiq3C78bDcBlPb87AK/PlYQgOde/OI1ovRDhaEYPB3nF5uJ&#10;0r+wpgTlvfH3M1bQw3QGAwF0Ztrb8xvOcg+pCsZwuE+MAEbgPkTAt9TDfQjUeGAZ3TYFctpFJ9m3&#10;Vonzhu60snAPflTam1A/4wFZzANGACOAEcAIjFYEcKAzWiUTFLpABnIHWK60av0eer2hxDDwONH1&#10;m88sL+U7wUVBb6L9BIVV3ClGACOAEcAIYAQAArh0hdUAI4ARwAhgBDACGIFxiwDO6Ixb0WLGMAIY&#10;AYwARgAjgBHAgQ7WAYwARgAjgBHACGAExi0CONAZt6LFjGEEMAIYAYwARgAjgAOdgOkA2CgbP0ET&#10;XwEOIfT7gWdpaGSc2xGYgSbEVwicNOV3/4HvAJ05qehkl8DTMBZ7HAW4Ia0eSWUbNrMaiwoyumkG&#10;R9jtS4lCB8DI9rEjrm+jG9L7ijoc6ARJ3OQZ0GsqAnaNjk90sk09kKGYT+QM+0uBkAJ2l76ILRDI&#10;+zLuGH+HR9mCjSQ4n7rJUpG9lDqDVLMUnp6LTnamHnCELvg9nj6jNJ5xui6jletLSzoMRILyeea6&#10;WpmacmqGCd2T6qhPm8OZt4KNEskpeZhyiobCgg+KQXBqMA0muDLW0sa4IAj0ANAGv1Ng8vzuQRSc&#10;OrZZIzOq8wl8H6eDsekPcaAzxj0jJh8jgBHACPiMQH/TLn3iAfu8YscdeDHkQOMW4micPtdCHbXl&#10;6m98Ux/3nv2nu1CQAa75zCCq1+u3naTv5KMGRpfIfqfX65zgAk7G3XY+08V8Ed27tCAp9X8E9Z5U&#10;aVL7W95KyK4jVtQhrIYcr4Y1b9MmlLS5z5oHAce2Veubf/rOAABraKBpxY0DaxNNre7r0V09J7fp&#10;tzVr/9cAxPp204pbB6I3mrhXUIF4qK1s/aoymZefBBV8aVjGQgsc6ARJSpMj047du3csLXJykAaQ&#10;1a1qTlq94149OuQbP74hgDH0DTf8VmAQCLYneVC7x1pXmKRTw5sQiJA5K8FFp07Le/XXqBK8au6e&#10;juOFKQtRkAGu+fwVuGnYWfHHeuYtyAR5h92anYf3ZBGVhScCWwl3DV7vag8MmH72ArD6Q9l2I4mV&#10;Sv3Utld+Z2j64FjrLdQvuHrlvc0Vc/NfWYvu9AVYrXxl5xq76WQrFfndbNpfUBH1u1dSySuZQyON&#10;mTuzek3HPmYm0GBHIB5KqPhJ1ia9LHqDCj6HgrHpD8fHBAgyipZiqoILkqeMhCEzkTghPruKvOaO&#10;VEtyHcyJVphqJJORqMEP4IK0Q56/eK5Gp1Y5nLvaCgZDL4A0b3Ub/6XonFQqvOHPnfSMSqFv7qSp&#10;YbIQlWKy2uHdavwPSjkyL0a92ZgdzcgYM1ZjMNKM6Kz9dHBdljV9LnnZCeOVoQFPQjUqZR95R6nQ&#10;8OCqTneiG4EGUt2ebxpyHcahtqvuDC2jQ95FEvCPEUuLPd89XgMzkdOkvNVs91wSyoECXJfZmK0h&#10;q/gAh2RtOrhS8Xi69iHEMQDta74lPgixpfs8X2ZMClipWhLbbEvrOTr/TOrAoLPtQ8ZfLG5AKArP&#10;feqR/tLsKlY+m5XNnuD9K0u3gWqfcN/ASt4a6dYp8Bt5l6pbwRm/euHGL1opYxEUq3d3vMjfpFuJ&#10;KpuwmVBIWv7TUxpAWEF7dRcLluZaWGUXXka/d3jchccn8OgSQBja2nPFPN/cpA/xMuoahnC8BEff&#10;JEpRxOeyfrhasTw23eokrOlaykRzG/u/5RTBQS3J7bK8XBDtdto+daOkSSkjb2rkf0KfSksh513m&#10;o5kfPh3NDeBuzqSUOZzLQNUR4WEoMCIfeIcdusj5xz+PT9LwXHUuOLynC2ZNh2EFgKNfo5u/aCvm&#10;WZ8XFH3jIZkfK8fl7pvIX96y1VudLGTIq9et9TYUCfV/Vl/dpp4fHuaZdUNmamd758AGW03rs65l&#10;lh9IX8CAWBhBSfBZWkpNjz+ITQei0uJfDvFf0N+T06gmZR9jmpWW/PC0gCm0sf3cuW7epFYnF1nt&#10;KB8IkqsN5TklDbeH7g11m9PmqZNLL1GZxhZT8jx1mvk6zMGChh3lBnBd4LzkorN2MtPYUZkM7w80&#10;ZJU3UH+xmfSELqvhBnrhO3s5uLJOrYc/30Zp3g5zloHQm2zw9XtD9nIDuHquvAN1TzZeXW7/Do11&#10;vSHHoE4G8YvnRQ8l9ygWTJdQehiyYM7Sq9VZDag150GUe3693ZAFyFbnQJbhc6MhS0f9SvJoKLeT&#10;/bIo5AUBUGpOU7u54Bv99oWinIMnbSSpIH9rzWGS6o2qV4ckp5vM11GeHHVwuyFH7QaKyyukZ16y&#10;qYUaj8ScZhZx5BYQehmiISAFcjzUYZq5m6Sf8wo/2jSGpFgJhijby5PnsbXiUhEDEEQhQSClIfPV&#10;dnOOnni2yPYNxT+LwTuOS6XJHvKGBqAGGnIakM4OOWyVWXoaK4S8zqO9UGd0br5INoVw45GrMmOR&#10;1BO2/lOselkcpxNRM6GQ9Fj67Y7yNGivHmy/sRU9yzAEAVEyDRyC9ri+6BIUDYmA2z/At6Epuc2H&#10;0x0aTv/7Bsq9XKoEmknZ2h1Hw+/1DFKh0D1qL+KyWAaLRvRCku0rhhyXTMkMg+LoJ2JKmAVvnoYc&#10;wEnq9DlWyty8fyf1k1ZI6lemCUuYM4/iMaySVldvKxB3EXwokZ36pW9CpDL+TjJL+x+2s+X6Fh73&#10;y/V+DCXka88lSgp8yq7pqQf4HzA9Fl0AM4u8/sX9IdkJdIj0/Iv0U9ify0A1KE2IoPQ6nJ2yJjbm&#10;wEgDWHMqKRWWXrKCCa8AgjYVug1yIp54ApkSo0PhQIfP+CHZNCVcFriUsCBFlFAuFXb+eOaePYbF&#10;VEDG7E1moENHQmgQcefOFS0bFh5rZ3fozSwjLONRGy4xrOF8CHQ4DJJ64g4TxQ2bqwMSf+GhkCVc&#10;xD5rcmV2iNhn0QZCn+NmGD1zkWEyIoEbl0k5xsKeL8X1RDjQEVQ2CTPhIinnLyxOecyKiTaHAKaR&#10;cpUTfWCwv0a+sVXWwY8KHqfE0HNBl0XPzSyI2EjCd9lhOospLuwyIw8qQkJzVmUH+nLjQoe+vecl&#10;l7ejkN398Bg4FTvKnQjErUAOC4HXN2naB+AnjftDl4qrWLIjNYFSEuFAx/2pRobOvF/OQuSIgy8G&#10;XeACHfaHsYh6S2MarBZjvXTl6redr3bGrI0J53CCEolRC+aRtWf0qCIWrzU4qus/86qJ+pw8U4WF&#10;z1e3SXWIKDE8ExPBWK8TotFG9aGcpwgLQnRNCguPUFvPtsAyOej8s1XPrjOunVH9wX+AFYKu3u7L&#10;/IAo4bK967q7GsV5D6RCay0n6ErNQ7A85Ozq7hVOj4Me3B2GLk7Pj7FWn/kE9e/qPFW4d3Z++mJO&#10;chyNCpO9DsPaxRGB1NPp+vTfGqyWU5/0wSFcnScKj0WBrHtoIMcQw1o1PXy+hspXIwajnvopY5Xl&#10;5IiYZwxUuhtmtglnXdXBP1pAeRCpcIjuBSNY+MWDDJknR4JQjJuvxiKqJ3IVjupE3EzkdqawHTIl&#10;Cm1QpknON3xcfeozBPX3nSfe3Rv123T9dP4+oQmrndVVB0/U0tuUpupSnotU8Vo0KlJc7u51+WDv&#10;7vHJd+c+Ne8xj7KqwoH7k1oCfM1+nVnV5DJErgSCWcOT8xtjIzdWXGX7SHJlBvz93fnN/xqZUnXV&#10;7R+8lA0ZeJNnYYoMgUhYgYweFDUJiL4NXqnYlL7Dvrz8nXQdXJHj/wO2WeUlmMLNRzYp6FACfD6b&#10;8p9S6R6c7XaHuMJJ9xHQFgGRUEApUtbZ3d7uLv6l6a6b3ZcdvJ0hd6NsGL9ak5S46+7k1sSJc9Ot&#10;XyBtEGZBcFRVaPSyJDVyXkDRzU/ER88As2MUXCH4LVy451VB94t6r5ddg1erNuiiX6rtDl1cgPLb&#10;nm9BeeNMjoj/dZqdXMEHl9G1p/06nhkCMnpBQZu8XpW0UkXEZaR9Sa4BhBs62p/JiJ89IpYgzCBZ&#10;+J8cmVpiM6cQpnWr4rRTUP2bXIiDXvQst6J0Cq7BglqhGLfRYCwSZqJEwD63Vc2Oz3iGWj0Klz5c&#10;S8uIEwyyVXNSK+vMmYRp9co47SPk4oRzcIUQadHulWGkcND3AJxivxd0WdJkC/sKyS8N6c5RC5V6&#10;4bac/Kgzee/beL8GyRW4UYcPvE+twL3bc95SzVJF8suHXpgiY1wpK5DRhQ9N/NE3GOX8a/phTc6R&#10;N1K5C5i8iVFHaTWcVVDMRrO1M0OI/pb9m7sz6/KNM2StzEHvS4EvbNc+ADamXxkR9x5AxNAHGW9/&#10;6LuZ9xf2cjD/iZHSY5ISr5QmStE5CmNDCWEWREgLfSI+iaiu/+Rr23nzqmXRoSqUrPr4aEvrpXor&#10;kQT/4j9jfD3can3/wGGtqa4s84UVOt92e6pm/HIdIB7kn/o+Ks+7lrTulzMEiEUJsyDwofrxsnUJ&#10;RLXlfE9PU/nb7UnGZQqcS4DoiYqYGaISZpBeDapS64zbq+C3NCium8uTencY8o51fo9e5F1KZSuM&#10;na4Yt+EzFmH0JMwkQLDzd4NmGvhMmrHMmETUfXD+y76mw3nthnXLfixiSB7hgIWB5oNJXxUZtoAd&#10;R6RF0+vzmMl4R0Fs6GRBlyXNorCvCPS3jdTXIL0C13Wt/j0L4bWaEFbTFCTOpa1AGhnlLXzWNzLK&#10;ObewvON4QSzDdZEdsnOcKIajbBmx6ZXqQJGrR3and0T/M31e0YSJnr0jzK0nDE4lwRe2a+V4je03&#10;gjQdDhsoZG6j5WhLNyNHc9fZVN/WPzU63qBu//gKY8cBOo9BkxT/BH+hRDnV8upE07iUMIZCFQf0&#10;Ia5kfDIT/p9HT3+2imQHZrAXWKsPHWl9UIhBxfMflyDyE2HSI1Me9kdzYPEoqqK6+t8t1SKlATA6&#10;rA4QfmRBhSYGVKSIOvtedfXpauHCmRJ5KGgLMeyj6nEwYNW0X/ycsc2N3CxqiI+eBspqlv2N9E+h&#10;kbHGVLD1l0DazvMigwTFuPGoqH/G4kP4Lm4mCgBW0hTNNMyyMqy8zK147/1/P90sXtB0ddbub6RP&#10;kwkBwkkC+64JWFC+i5xSx8Urf+VLHIu4LBchMTOR77J7hpmnFrWP3zZgR3R1lVeVatBhbyf0T8/T&#10;QBO/2VRxwlOlgsiSm70XPP0zuHmIX0nIatred0/IPC5V3ApkiXOY9A0e0AyinK8SzE370rxzOUiB&#10;Wak1hJX6XxZp0YQD2dSxI8jB6/Zr6uXRWlD8Co0thN8znoexhgZ+vfA4Y97pjAU+Iola5EB34Opp&#10;qv0EpOsCMB3IEs2oaOTPdDUqGCBCozfkL2/P22Mi99aC9SNVOxMTm2/DjZEZpcubN+ceIndXAh0t&#10;2b2vPS13q1DRXRZDPR9f6kIhCdgVbMnJKLhbtH2NxGE5bkrKUGYbvQyWuZzYl1sF74tQRRoLisL2&#10;7iprJGOywc5zpj15YJep2INWclh37fgDqFtNQw3RX5pqDjfNoD9POe+HPL5o+aPsaVUWz55GMLdv&#10;VLdfbCEZgRsXS3fngS3cyh5UPOrK2dG8XKQ0ALpURa4p2KHdW/gmNaP0d557hzkc6udOddVp5IvR&#10;Pu3dhXs9yKlCtNHLeaccVKRoz8n5w3LBwpkylsRa3+n9uI3acD541ZKzLf3upoI15NlG0/Vbc5ef&#10;eS23hNzSf9fZWr47ryOtNAOtGXL1nV6v20DvTHY5baeb29VGVGijXzTV01vZyWNbd1eB2UUKNw6x&#10;ATcWYeQFgZIwk4CJo/fTS5QZ9nda3shIv52THc+oT6HSajuwrJ9LFTT/djrumQ30ORHAFE43d6jJ&#10;OmxozNbSJWc2v0o5Jcrga4pza+AJM4IuC7QL1S76F6/PMxbjdM8l5A5el7O1ZE9eu7F0a4yPH2+u&#10;jpy5q90nRID+qoAFaTN2rptP5rhc9jfnJuTAEyTgv4COfbB71zFtzrZ1P59Klp6poJxFJfJFZEQu&#10;S2ziViCni+HQN5fzXF7i6iLixUs1vzdGcvFGCpzWkbf7KO2OTkKsMpMNVMIYspnWvm935RUEJlA/&#10;0669YZm/ZeaF5DBLtpEDvip0YWJ+MiDpHXLqgfLNSUv86BvYgf/TgXxiR7rl2A90iNA5afuajvyK&#10;OLIKLmKYqNv+ecTLdVvgPKGaZSwxH1nyVbbmQfiL5o3e2PK2Q0ahQolcWdw6tQmeFzBxir72R1uO&#10;1mQuFK2/ol4BJYesdcaQ8xlzqOUUmtyP+mctexJ9NRFTdZmHbKnf7kJ0ajadGvjl+tfh1nexh4zH&#10;mV9yqsjns+FuWPaqZ2Yfqlkr89/d8cNrM9EpHT4d1j5phrGgqfSx6rlwUcKEuLc+nfr01ny441rZ&#10;o3ps3lNzCXWCeGkArb3dVGNbP7TrF5BkzZZTA9EprzOGgxyV7wmrmTsF/P6zTaf6frZhG9xsTz+q&#10;Gc/ln3zxh83hiGNmBniSet6CKEInUjhTxpFE655Tm34GSZiyuvZHGbYaz3pD1YyVJU0lS3rf0EAS&#10;H9RkfxVbZz1knAUVA8QrB2pKl/QWoCUgEyYayoZW1LWZyCq+aobxUFulcVpjBuQdvbu9uX/2U09q&#10;wK9SuHGpDbSxCCMvjJSEmQRKIEO3Tm1BJ348oq+dtsVWmc+eaFTqnz4VpVZLFTRVkS8caHh9yQ2T&#10;FuE/UXdwaEUl7V6AmZja6lZPO78FOiXSL33099nLopHBC7ssUDtb+crJHQObZ0JXwHenGzLAI0t6&#10;s3XkqNm9y9wqoRwgMDdvqTu5UWsvpLjQ7Pxcu8VWkxNL7eGYrn/5vZNbIuy79IgRoGNXtC8frcl/&#10;Gpat+0Hp+ThvMgn5IgUH6ohZgTyugq9vrsGOC5VNTufhzYuQo/Y87qN9KCP6/CWoEjwTBMWm/d8Q&#10;mKT6HcrUTZXHIruVTPBD5qWVmY8kDB3RQx8yEcm37mUUFgdgOvCF8BF5ZwLIlI3IwGNwUHQsVV5E&#10;w9X82GCtgBmDqPhG8mBrcULiuaQPz/BcW+Nbj0rf6msrXh99zmg/E9xjo9E5jW/PbzjLm3xWSjRu&#10;H3wEwOn7JQnRf06yHx7hY82DzyoeASNwnyAwDjI694mkxhObd3ush032NdkvjNjVFK6exrdNvVnZ&#10;z48YBeNJnuOJF9fX1rcr7FkvvjCyl7eMJ0gxLxiBkUYABzojLYH7cPzBy384cFabuXLhiCXG+j75&#10;Q0WFdt2aheTyJvxgBEgEXIOfWA5UzMpcs8DHJS8YSIwARmD0IYBLV6NPJpgijABGACOAEcAIYAQC&#10;hADO6AQISNwNRgAjgBHACGAEMAKjDwEc6Iw+mWCKMAIYAYwARgAjgBEIEAI40AkQkLgbjABGACOA&#10;EcAIYARGHwI40Bl9MsEUYQQwAhgBjABGACMQIATuz0AHnIizZsKENRUyTygPENYj3I3rakW8ZkJ8&#10;BTybdRieAA93szE7eoJms6VH9I70YeALD4ERwAiA/WmdFfETNPEV8Gz34XxGatzh5JF/rAB71JFn&#10;aDgpuD8DHQUI89lVcOOkQFhycCmk4OtvzEbny9KPZik8SZ73zmMFgPM3BZe0V7dJHlbr9zCjsgMe&#10;Bzcs8hUDgyTA/dBHTsvzxYHQ8FEpKUCUPARGD/WyZBF4puQpcODHFQQe3clTnOJ2aJqU4hO1wfJm&#10;csUvDyW5vd3X7XCgc1+L33/m1e6Liweacn/UvF6bWNzW53+37B5c/bbz1c7V+emL8ekmgcbWt/4m&#10;R6Ydu3e7Ady2gRSA/9JB37rGb2EEhhcBcMFc2QZdwlt/eWxr2x10qebQQFPKtL+8Haf9n/dX1n94&#10;cR/O0XCg4wPayMvfO4ZPiGdhFxL5dGZOvuHjHbmWQFfH4BXTBHldIn4gAmNbA1WRafX3HPUjdvtH&#10;MHVINSet3nGvPrj3igSTgfuub1fPh3krd3+VebKuMElH3fClArfRpxUet5ufnjqSeIxtMx9J5Lhj&#10;sy6GH4v/GOooN6jVWdbr9obyLANkUJ3TcHvo3r07Dpu5KHkeybI62WS136b5+85eDi6GXF1u/w6F&#10;7w5bZZbeA40hq7zBPgB6uDdkL0c9eh70/cp+HXZxGw6uJy+TVOuzDtsc5JcB6AKSRxgO2jpo8oh5&#10;yaYWB+ye5xEYEX1kuBkEg+izKm1CfZDkMR9dVsMNWZQAKABm1KWY85KLzpI48D+eD3r37zcawK2i&#10;JP4U4+V21MGQ41IlKR3y0SOM6fcQ12pD+Z8hSCSMQGCXaAZhVyuLbN/Qzb0kW3T8pBAWCAp1jrXj&#10;Es0Wj3SUKQ+lb6c7PNplyKp00yqmTrRGAXF0uRUGapSwBlIwslQQwPt3lgIHVAMV+AAvBSAl7k0q&#10;j/7Q4u4gf2MpnTq56Phpj/l4USMClKA1cdD2HpKr50DBDtPmDH4tAf9PZy4pjUIehrLw2w05ao8z&#10;Ie2dVHu68XWk1xAZZImiBCBwdFnm/6BfoYz9Hw7bSaoT8Jccs8ebge6EfZ2o/xH2Ngw0BcQqYbNi&#10;Ji/goLxlza9OkuPyaJTV42o4avKNrehZesoQ0X1hD++WsoRKiE4BLBsAzq/IDF2a1zzFVC1+Ur1N&#10;ycM43ZXtsluv1Mmll9zzFOyPqUVeai/hwL0wVyfvOQi8PTURk6SKTMdKPIAC98RqOl4yOq1vm079&#10;I2bnGcicoyA29Adn457EhFpivRnNprebVtwo0OfyL2UdtF+wR7xMz5VDju0Tq9frdzWBxSbg0/MM&#10;NQdTTtlRGMupntztseTq1zeHFbah4KitMOx8gi6TNZZ1//4PKfKGrr/+QNHq1Er+RXxCI7p6Tm7T&#10;b2sOexVN/ncchT9pTDBstHzJtxIQfAccZk+EjMqCCCXg/qe81ITaieubUEQ4cHzFDZN+28meAKw2&#10;BBf//pcd3IpM2dUdx86Hq+MSdzXeZEyLTmveOx8Oxey84AAMXi+dUrRoWyW5Whx+Jf/f26k7fsGd&#10;i2WJ0e/dSjmL0HbUxd4oW1l4pgu15H2clQXvX5n6/AHQ772Bxi3EkejEsrZBBlfKlce5t+T9T6c+&#10;X/YpCkAziMrERFPrIDm6sDrR1PW1Fh44RXF6D2qUyCuA9zONjLmTVG8vsw2kBgrCKPmDLFI5vQy2&#10;mhLXHri1HhnPHUfdshtlW3PPXONXOmlsuVRy0JbQcwBmpi7hPGXO9z4te36mJOuiDZoLTdahmFcu&#10;QKNClihtaG17N//7xz9Or0O+qyPpZk605r8lHvtbOPmXb2zPfrZK/2ZjPwnSXWlfJ2D1svybmFiF&#10;bRZcpiFo8qIOyg2lj+MSLue5vMSMWiKxCX6kgSIUcP2J2/hdJVhT1fvpuY+JqIiZISJToQz7klQR&#10;Mcf7pWWjweN4wWyVMs12wU75E8me6QYyGD+et7+RUsWh7tIH3l2UeoTOvpNqXztxkxWF8F5qL+HA&#10;XT2WjbrU2om/QVZ8z1G28lEW2aIqqsgDyEbDu6GvEdKoeY/6wgaJFsYDvzVBhoCKTtAPMNnA+ixz&#10;f4R5s8L6aPP6+kRt2YE2HGtemrnb8+nKJImd2HBTQn/z8cDINyIiPs183TMG98uS2RU35+TOLVEp&#10;Fg4lQ6wPU7IzyBr9DcqllJvRGbhU5P725WGc0QVbajws80iQfJ2RNKL6GxqwHTeTyTlRUZI/Ul/M&#10;1Ic1mQ5Uojw8+iZDFvTHDWt0Poo9Cub+HuJBMrgaKEiX1w9cBRAXOv06Q9yk1rF1bMBWaSbzgJKP&#10;OPJsWdPaIqHnXMVjSdynjI7nWx8qoDgBXA2R+Iu4r5PyP3zehgM7n1iV2CxpeExb43NQXGn7Mi7y&#10;D1RGjbJ4CDgru8AYiSctzaFD3MPLzegocbwUCYoyOuKMcwFn66GE2vOrBO05uUOzzURMRf30AJIu&#10;gmowXjI6rPiNXLsaszYmnMFeyEztbOfl7l6+T0W45N5yoiI7Hm0jeUibfpxwdnX3ytnJTI4196l5&#10;j3nGUoWDsZ3V523UJxdfFNredZ2ZVBAPVOGeI0fUUz9Ve8aYHBHzjMFprbfd8jnGpV6kKLllq7c6&#10;Dc/EMNfBhGi0UX2Xu2/Kyem4nK1Vu3busBtLt8bwLRm+62z7k8VyKHsp2tgwcW661SkkDpojZ7vd&#10;wfmsgXIknHVVB/9oaexEv6pCdC8YZd81rQoLn69uq67/TGB7mGLlIYhJYeERaoYsfFAnH15xf8gN&#10;hwb6q2RC76tCZkZEEW3VVZUnLE2dpEWE6FKMgpfK+wEUSYO4nvNKP7DM+2tobGp8UFfUgSL/owAA&#10;ps36YPIKRmI3pcdFrtKwdnEEwx1DHZPrz7kE+OrhJVkRcbyS73Ib+Mj4Nft14ETlqL2wNHmGZtIn&#10;rqKKPYAP2MBJwrfXRvdbcO2qkziern2IsQMWhS885u0avFq1QRf9Um136OICVBjilpBF2CXH4nt8&#10;Ny3v3ly93Zf5x3DIjEKk5eW62X3ZQVjTtRMZmMFw5Au+aMPTn3Nv3CPojYmanZ+D4lSbyThjEme4&#10;/qsVL+mis2uv/dPiYrLAxynAS5NItpgcmVpiM6cQpnWr4rRTwMBgI+g5MuIJyKNIeXjconJ1GgMa&#10;GBBkeTtRRa6vtJkziarVq5ZqpwDli0oprqciHo4dKMeWM6aEngubc6Ag8NXQBMb3U10DxRXPxBs4&#10;k1dAJHKVTmv6XJYb06ZbCXJG5zzwW04t+sUVZA9P6oPfj2LGWSNKqr2YAxeensgxJFRUiQfwHaZx&#10;GeigL2zeyhTP+oZbre8fOKw11ZVlvrBCx0iZyMSUHIvvUUeEh3GnfJndspqhJATvi5r54dMDI0LV&#10;9PD5Gt6CGt+yJA8xjLpPfWHac/S2BTa1/bb3885oi8rLtif6grEX6yq1zri9Cq64ASsEzeVJvTsM&#10;eceUnf2ojtJqQvhFoUh5mF3M1s4EXfqgTj68whx3ODTQF62V+84kJM52tNrpgrn8V1/t2LDlGO++&#10;PT+BQgRJ6LkwmHLZkWrnq6EJ9OuzukrR6efvgTV52cQgV+m1aIEsXgicgECKQyy/FWT7Ignw+1HM&#10;OGtEKbUXlabw9ESOIami8j2A7zAFZpb0ffygvKkKjV6WpO64eOWv0jUXMqCe9MiUh/mhkJIi31iu&#10;7pajLeqkZdHei0ZlccszYugT8Uma9oufOz38fN/VctaqNsRHT+PrVEpxed6ZFh1vULd/fMUpp2An&#10;ixF3IzLknzQt9GFl7/G1dnVa9jfSOIRGxhpT09caCIB3t7SsUX+IGK+yJnMgJcpDvYc+Wciqn5Q6&#10;8bAk+YqEKwy8BvouJcVe+/tOS1UjpXJgT6/emLohyUBYj37UxRWnJFCy6BbXczKRLvD1L6t/yUaB&#10;NTQf1JVFoZR/Q40Vi5W0MhGTl+eglI9L8LhKcYlM12/NTSMqdx20cRI+YAltlaXzLs9s4p+HZxOE&#10;9MF6toW5ncLV01T7ibKjVxUzznJ64movIU2YFSOEE//iKqrEA0jalnCDcRnoEERozNbSJWc2v2py&#10;FzVgbb+mOLfG+1NRNTs+w6huv9hCHukLmllKd+cd9yAW8vii5Y+ygww2nPRYJa1o/gVrVUr25LUL&#10;LVWRISueEaE1Lj/zWm7JRTQGOOGqfHdeR1pphp4/llKFaKOXywz1KIpUofqM0uXNm3PLztGnG6PT&#10;QvflVvl7yrsqIi4j7dH25ktkSQJibNqTZ+WvxkkB5Oo7vV63YR9FpMtpO93crjZmxM8WVuWejy91&#10;IS/mGuy05GQU3C3avkZkTY8c5en99BKFUn+n5Y2M9G+LCtC6Ekl14rIn/UqodtG/iMWg/mogeQAr&#10;fbqxlABEf5cilfty3+k43Ua6+HjXaWtobn80LSOOscaCfkcaKDmkS+i5KtJYUBS2d1cZFX4Ndp5j&#10;6erkiPhfpxF1VSc+RxrV39lYuXtXpRJVDrShyVFXEWAk/Rt8V7FYpUxepoNSPC5B0K7S5C6AwsUl&#10;J4p3VwkkfVUznss/kkHsWJngOdgdOIqmE8UbdXGn+yD31Gwi4OH9VAlV6MLE/OSOvN3vkD4NLnbM&#10;SUv86Bs52sxoo5hxVqTDUfvGyveraRctIU1V5JqCHdq9hW82kjt0gVHUlFe3ePoXV1H5HkAhIiwG&#10;/Xh3NL86aYbR1Fa3etr5LXAZB1xCotv+0d9nL4vWeM+HoGVBU+lj1XPRUpO4tz6d+vTWfMY5NKpZ&#10;K/Pf3fHDazNR1VeT3cgJtFEPR5b0Zutgk4m67N5ldfxLVeQhxjeiasbKkqaSJb1vaOAYD2qyv4qt&#10;sx4yzhKa3aH1nnzxh83hiGp5c5hqlvGQtc4Ycj5jDoWZJvej/lnLnuRgJo8PTyvQc8nx0rCauXAR&#10;hgZi/NxL+V5nrsjsExjVgZrSJb0FWiSviYayoRXSaN86tQmugZ44RV/7oy1HazIXCtStSCLkKM/Q&#10;rVNb0LLqR/S107bYDmVSu9+l1ImHTclXJs1Y+crJHQObZz6IVDCX3lfs7ivQGigtCxQbPRK310mg&#10;RVpuBZMk1avryZFr8htKY8DZD8hOH9SVfbdCULElgZKmG7aQ0POpusxDttRvd2kg2ppNp27/LCGT&#10;oavQsuqywqoNaH3YllN98zbkpvIXloXICbChyVFXYWSk/RuyCAkN5PQvZfLyHJTycYF4ZxgPtVUa&#10;pzVmQG+DvOX25v7ZTz2pEVpIMEkd+1qDo+5lrX0X6VWgo3i/O3xtneMIOhVWwr78VYmQeWll5iMJ&#10;Q0f0cHRysWPdy7xbOsQ0XDnjzN5Yaj8hofzrecsS3WovIU2wHWRTjW390K5fIMRXl389Oz4xhtG7&#10;iIoq8gDyDJyv1QRQvfT9bfwmRmBUIwDm42RtXkTD1XzO2TO+0g3u31kemzf/yFWeE5V87RO/N5oR&#10;wBIfzdLBtAUJAaj26fbsWnjyk+IHOl69/cXR4yTHaelKsWDwCxgBjABGACOAEbg/Efi+s2p38Qn6&#10;iAdyAcbdF9Ys5F0D6g2Rq7Mmt/gofQcqubLi28w1C0bP1YQ40Lk/1RpzjRHACGAEMAIYARKBSZon&#10;594oS0RHPNBLAmo26cQOjPZAp9IsiL5REUcV/sgCtLuaPyoQxqWrUSEGTARGACOAEcAIYAQwAsFA&#10;AGd0goEq7hMjgBHACGAEMAIYgVGBAA50RoUYMBEYAYwARgAjgBHACAQDARzoBANV3CdGACOAEcAI&#10;YAQwAqMCARzojAoxDDMRrs6K+Ama+Ap/TwIcZrIVDkeeg7emQtntEAoHkdscEcNzBI7c93G74UYA&#10;bK+N1/CdmzXchARhvFFlGhz+EPIT4it47wEhiPFoShIsB0QFRrfQA8KicCc40PEB4OHQGL5YZDjG&#10;9QEO31/hM+/7IwjzHTP8Jo3AGDWHYSCbNcRoMKjRQINfhjMcgYhfBOKXxRHAgQ7WEIwARgAjgBHA&#10;CGAExi0CONAZQ6KdHJl27N69Y+hU8nH7qCLT6u856tPmYNUctzIODGNj1ByGgexhGEKZCMe8Uavm&#10;pNU77tWnwfvs8DMGERgfcgPXtlmKU6LIG5omaFKKLW3UBdeDnY0V2UupH+Kzq8iLN9FDZSMPtV0F&#10;TeJRk6iUfeStmeTD6hb0eqIWdItuFUgHt34eT9c+hN5CF/1QFf1zPXBA1BtckPEtZ2WGq78xV8Na&#10;OMJDfA84fVubbiWc1vS55H0taK0AIyPNu4AA/jFiaXErdQ0vvDyzOAVdyARZK3bfcsfSU5RV9r4M&#10;C/3xueK2PnkqDViozl5KjQSIXeq5Ho8HSUpAP8C7FNLBvXHWdC3FJLzFiZnllkMbi0sgJPc1rizS&#10;eev66I9L97Whq0a9H9BvlVtzAIDxkCe6JU3kf0HdIRnXpOxjKBfULwb8mpS3mu23JcD0S1e55LdW&#10;UVqN5I9E4r6fWQ79HGrBXX00s1DE1W2ei+5pzWz71G1umpSyVk8DYdbZMBUfApgztVHGoGgNlhyO&#10;2EO9eQjgI71q6nuHx7d4ORAxDRHwHoBSr9IVr5Ph00dvO73ZmB3NWELE1HDPEAAWPk9C9z9glysv&#10;aW/J1ni2w+GWrmTIYmjA7Uu9PTOkf8hho92blzaCH6XUhiV3lk+mfc4Xbm2HILNLV0FTNrfcwa2i&#10;7lkJGm8VPaFRLVhezzPjwQtBha1enjMfn63GQaBzt8eSqUuoJdabB8DFXfeGBppSptkudoA5yfWl&#10;Zduq9c0/KXTcgT84Xg1rTNdttJBXrFKPdf/+D/8Rs/MMbHD99QeKVqdWkkt0XYNtZYnR791KOTuE&#10;Xq6LvVG2svBMFxGZdtheDm79XF1u/w4OeM/muQ2k9W3TKaq3e44CGfcr8RNv16SesZcbCLWhvAOO&#10;fu+ew+tmJVV4zNoYZ/V5W78ncOtvOpxnXZD0/BPwxkpXT2NeakLtxPVNt+H7A8dX3DDpt51k8Y4g&#10;QDfT3qn+4D8YP91sKn/bajA+//Op8rS+v+PCV9qX6xwkrUN/2TnxaJz+TfruSQEBfRuZdqaxHNwb&#10;Zyi3U0x6I6aKWLzW4Kiu/4xxkSqLNpfzXF5iRi2R2DQAugCiX3GjIHGb5UtO5ELdMPzB+a89P/V/&#10;VJ7XYkha/nPe0z8H7RfsES/baJ4c2ydWr9fvamJQ4rTmvfPhUMzOC4579+5cL51StGhbJb3w2dVj&#10;2ahLrZ34mzbEmqNs5aPiUPqlq9yuXYMd/2XXbrEhzQfkOXY+XB2XuAtE5J5HjH5Oj0CIufr1zWGF&#10;iKGhtsKw8wm6TEvPXUbL43n7G4diXrkAG3SXPvDuotQjAutJ6ZcA1xsNCbUPbWpDdDoOPP/oREaH&#10;cgZlUhpQiaCOnXtL3v906vNln0LtsmcQlYmJJvpDQkxDhLwHjMkYj8xmpJ2ybaH/s3oQano8wOB1&#10;+zV10rLoUJZLB6kUYU+iXF6C3lKBw0HOSYZ1iIwFBVNZ8P6Vqc8fALZ3b6BxC3EkOrGM/mJRqjZc&#10;8+lrLTxwijJtju+lmgde2dx0uHpObtNvaw57FXmfO47CnzQmGDa63RplNbRvv3cbzngX7INgzpK2&#10;enkeffy1Qn5wLD+3G7LUnoCAwcnQ7YYctXqT+Trp69EUDKMHXVbDDfSPDtYsC/90oyFLR8+76P/V&#10;OQ23yUkYvjBgO26Gwc137ECH/BH2ps5qQGGF+0Et2Z1AqtxBkiDxJKlefLHH9X4XEqxOM19HExFr&#10;FJIc2J7ind05pzGjpW+awcJZmEc+EXgxzkvbvDRzN5IKU16UjJDQSal5icmrMakeTPmK88oSJY90&#10;WGxyCeNqAnM4P3VVhpTY+ilFP6dDyJ0bdq7Ccy2CTwO9e+Vpw9EcuYNKcaRUIrwWLS5E5q8yvYdI&#10;M65MUf/UVwGE7vHMPXsMiylvxlI/ljikPQnyXzweg6Wh4t5SkcORkoWEZ+aRgmK1EfbJrK7cCLBJ&#10;CpKyMace2pOTFDBZlpIUR2r0rMQ3bcnwHOOjyVjP6Lj6beernSC7Ec7h5Jat3uqMWjBPPckdnvJl&#10;CDixa3vXdVihCJmpnU0466oO/tFC5fzBZfQvGAO5PkaEeBkRdegT8Uka69GPusgEVM9/fFBNJK37&#10;5QwIBOLd8ExMBGM1T4hGG9V3ufsmJ9uhCtUn5xs+rj71GSptfN954t29Ub9N1yu5tBakUmstFrpK&#10;OBHW3RxoLP94JFSh0cuS1C1HW7oR2Xd7zluqiYR1y34MuYQftQ7D2sURHtmrQmZGRDm7unuZmQYS&#10;zOn69N8arJZTn/QhvDpPFB6Lyk/Ws7+AWZ/bkKcTdFnzIViv5O/Z/ZKz3e6AGPIQJi5QP3WVt3NQ&#10;E/mTxQJKQaiyNnEuqBI6L3f38pXp6Pdp+r37I4U496l5jzGQ5uYUuWRcs19HOtXfmO0ubEJqyD3/&#10;fFrq6cPnQZlk+CwRXkgnhYVHqJ3Wetst8mek9bwaItN7yGxGjoZGt55t6SKh+2zVs+uMa2eQuVhX&#10;b/dlfjcornhev9Lykv8S5S2VOBzF1kFTQ43FQ5wqLHy+ug2lfgOiNvL5D4KyIXyinvqp2mNskyNi&#10;njFQiiduNT5YvW/MjrG3xnqgc7e3u8vJi7nrZvdlB+8vUu6efGlyZGqJzZxCmNatitNOIZf+8K//&#10;8FnkwsTL6pI5c3/fVf/HCu066rJZknf32hdylQ6c6r6gZmKv/lWz4zOesZtOtoJCmKu75ei1tIw4&#10;RvQgRc3glYoNhuiXaq+FLikmq4QwHUU+fvJIEKGL0/NjrNVnPoG1yGv1753VZq5ciKIT5Nw9y5go&#10;LmGMxe+vUZHuS9Oxj0H5ydX10dH2ZzLiZwsYgGvwatUGHeCpO3RxAUogk99Dsh5EmKyWVCN/dZU7&#10;Vv/Vipd00dm11/5pcTFZbEJf5D4+wkKUiPzo8UJjC2GNwf2gBfXCXEtojsxBGcwqlog0UOIaItN7&#10;yGxGUkMG/Ui3wVxofiI+egaY/6Iq/ljf9e3g9a52dUR4mOejTpqDALZQ4nCCIAsmJ37rqt+w+Mmg&#10;8Ovo01HMagJr9X4DMZo6GOuBDvrK4QVUNT18vob3F/X88DA5fKvUOuP2Kuigb9sbzOVJvTsMeccC&#10;efqcMPHyVAQlqD6GMzeMTj72LDcheXevfWHMMN5rfaiBJs1YZkwi6j44/2UfWOjTbqBSJrLIcPW3&#10;1uQdnlVUV7L9hV/pGPkz9La/PIKIE37NNH1wrPUWjE7ci5CA44efcbxVS8aqKSYLqh8vW5dAVFvO&#10;9/SARUjtScZlM4Qmhlut7x84rDXVlWW+sELH+LSShQgiTFZLqpH/uuo1Wr/t/bwz2qLysu2Jysnn&#10;Ui4sRH8mV2GuJTRH+aCKJSImvdnamWAVnJSGyPQeMpuR9MAkLlFd/8nXtvPmVXA5DukBjra0Xqq3&#10;EpwFOkpU0L+2ShxOQGXBJFsdpdWEiDgc5WrjGyh+Mij8umZ++HSViNUE2Op9436UviVnwh+lpCOy&#10;vEobJKl3nU31bf1To+MN6vaPrzC2fqCZUpMU/0SoJE+uTsv+RnoHVmhkrDE1fa2BIGso/k/e5PAi&#10;xLtkWQvMxBiB5zvf8GE1Kz8xjcu7BMcwcTK34r33//10s3hBh9MP+Qn18LQpvJvexXgkJKY6Ogwg&#10;l0vXNzScsrSn/TreXY9Dxbv2i58zNsqJc4mKdFFn36uuPl09Oz99saAakJ9Nkx6Z8rBPBgKrhAR/&#10;8oyfQB55KdBVTp/kR+GkaaEPS+q5rAakEDsuXvmrp/AFY+sW7upXWf1RjVDhRrAeEdBBFUuElw+k&#10;6mRFWFxDxLwHo2eZzTxvQMScl//z6OnPVpFODG5KWGCtPnSk9UEhtybLkygRG19bJQ4nMLJgUcGo&#10;3AVUbXyDxU8Gedza910tZ61qQ3z0NIJAUFMVTJo+V09T7SffBNjqfWN+lL7lkx8fVbyERm/IX96e&#10;t8dE1pXgruCdiYnNt0EYoc8oXd68OfcQuc3V5bxYsntfe1ruVlmrT1x9p9frNuw714n22bicttPN&#10;7WojKnaoQrTRy738Pj8m1GafqhOfk0sVOhsrd++q9JQ1BIkHa4QeX7T8UalZnMzE7F1l2GFn5Sfc&#10;vJdR9JPrCU7sy60SuvYBkdq+a8cffs4p6MCNrBM0m9lbbNwMoxfVHc0tXYhHuF3WtHuf1f27CI9E&#10;qHbRv3gFozxAkpmYvb827OilFyGRrabrt+YuP/Narsm9cx6WqE8U764SSryhIl17Ts4fljMCJu6Q&#10;KIJUt19soaXfZindnQfOFJD3qCLXFOzQ7i18s5Hcytbfee4d0df91FVvqlCR7tH25kvkfni4F9W0&#10;Jw/s5Pf5CY3ZWrrkzOZXS8gt9GAba8mevHZj6dYY6W8GwUEnR67ZXqQ9tuvNBrJTsKW2svwoQ3MC&#10;NyhXIo015dUt0nj0fnqJ1AEgRMsbGem3c7LjYVVXQkNEvAdzTJnNGLYGsptWYKSgbgXmPPCQ+c6a&#10;w00zUJ6J75HlSaSREG2hxOH4LAsWBT0fXyIdDlAbS05Gwd2cjcvJTyAJXZXyyX4iAV73l0HarZWQ&#10;Z53cdbaW787rSCvNQAsKVaELE/OTO/J2v0P6drilPCct8aNvJgbc6v2HYtT0MPYDHSJ0Ttq+piO/&#10;Io6sgitpJuq2fx7xct0WqBOqWcYS85ElX2VrHoS/aN7ojS1vO2REy3WlHqCsB2pKl/QWaB9BC1wM&#10;ZUMr6tpMRlTsUM14Lv/kiz9sDkfnv3gfQsPsGrasywqrNqBVPltO9c3bkJvKKGuIEb8y/90dP7w2&#10;E40heOdO6II1mc8SxLOZaxawphzA+yFrnTHkfMYcavGKJvej/lnLntQIca9S//SpKLWaW9BBG1l5&#10;/k7zqZqxsqTpdYrHCQlvfTr1ua1b6TU60PEICoiYNGPlKyd3DGyeCQUkfKgJsO2VmXo1oacXIXmG&#10;Nh5qqzROa8yYQh7F86Bme3P/7Kee1AjVpCap5y2IInTsgImrDJNmGAuaSh+rnoukHwd4enprvtw1&#10;OkBBQnSbamzrh3b9ApIF5D4QnfK66Ov+6CqXfNjb8dKwmrkQFg0k/7mX8n1fowMGQIAcWdKbrYMc&#10;TdRl9y5zm4OULQn/HrIws6YmdahYAzudmVDeMy/+eYbmBHBQtkQmrC7/enZ8YowMyodundqCFlI/&#10;oq+dtsVWmR9L+g9RDRH1Hp5BZTZjUEmmZ5iJNFXk89lwryh75wHLB82S5UlkYCHWRIHD8VkW7PFv&#10;ndoEBTNxir72R1uO1uQ/TZeYJdRGyif7CQScH1jmr0DZqKGRRy1Z0vsGsosHNdlfxdZZDxlnUa47&#10;ZF5amflIwtARPfROEzU7P9duqXs5JjTwVu8/FKOlhwlg/cZooQXTMZIIgCM9ShKi/5xkP8w+eRmc&#10;ppU3J64r3/vvI0mrH2P3tRWvjz5ntJ/Bh5z6gWLQXoUH3Om7sq/myziDyk8i4MmfevuLV71OqPKz&#10;V/y6LwiMe1mMewZ9kfpwviMnuTGc9OCxRggB19fWtyvsWS++4L1/Hu5mJHj+PkJ0+jcsOEbxbVNv&#10;Vvbz+Ch3/4AM0Nuuq1W5+07QRzaj4vLbd+lddQEag+rG1VmTW3y0kapDkeWAb73zoIEdEvcmgMC4&#10;l8W4Z3DMqTYOdMacyIJBsGvwE8uBilk8fh8uuvzxeJkP+j75Q4VnE34wgMR9KkJApXky+kYZeXwD&#10;LIgdHFrxXk3mQoHFJoq69m6s0iyIvlERR1aiJzyoK/tuRd2hTN1UvzrFL/uEwLiXxbhn0Cexj+RL&#10;uHQ1kujjsTECGAGMAEYAI4ARCCoCOKMTVHhx5xgBjABGACOAEcAIjCQCONAZSfTx2BgBjABGACOA&#10;EcAIBBUBHOgEFV7cOUYAI4ARwAhgBDACI4kADnRGEn08NkYAI4ARwAhgBDACQUVg3Ac64ACDNfRt&#10;yUFFcix2fj+CA05qiZ+gia8QOiF6LMrx/qF5uDUWaYvYiaD3D/RuTsEpAPtSotDmtQDZketqRbxm&#10;QnxFp+eGkfsQV8xyEBEY94FOELHjdD3cXlgRb8M1wbNB4HNhw0UJOB19+BwoumGjOAWdoYumgJTi&#10;E7X0qS2KBKW0cQC1jrxAg82EpYm8R2LEnmEU4ojxOIYGdl2tTE05NcPkGAJnzTrq0+YonEICqK5j&#10;CDVeUgMDBZ87DUzPYx1fJv0KtXQ8sY55wQgEBgFw+lzZBl3CW395bGvbHXRV/NBAU8q0v7wdp/2f&#10;FYG87j4w5PL3Aq7M2bdRF13ylx9taoNzGHhuQyYOJGpXVeJP7WBCP5b6RnfNLkhK/R/0fQtjiXhM&#10;632LAA50Aij6yZFpx+7dO8a+QiGA/Y+JrqRBUEWm1fvyLThK2Xf1fJi3cvdXmSfrCpN0avKOLVVI&#10;ZGxa4XG7+empo5RqL7Lu9pzcvTLzb5m2o4UpC+k5LBQyUddofubRkWRCNSet3nGvHl/ZMZJCoMd2&#10;DV7vah8NhIwHGqRdpa9cBq9nXyka8ffIb7cx/Ax1lBvU6qzTHTZzUfI8hKchq/ISyqyC5zt7ObhM&#10;cXW5/Tv0zzsO2+EscD0k9aj1WeUN9tsU+6grwnDQ1tFQnkXeLTgv2dRCd3VvyF5uINSG8j/D38lO&#10;1Mkm91BeY0n1hr78HZBqkhx1ctHBLD2hy2q4ISAOaeLVWQ00M6CPGw3wtr9y+xBJOetBLWlwbJch&#10;QxQVpZccZFqC+qy3u5klAFyHbe5fKeSt12EL1L06p+H23z2AkwgwH9hgiIaxgxIRFIpbdhBRq1si&#10;bIQgRMdPewgQ11qJ0YWE6C0WOKjVPiA41je2omcR4zQ3/C1vC8JISoHVw9Dthhy1W2nFFImUIPMB&#10;+vMVp0PaEPQm2wAfnQOXivTAiJjKw8fGAGKCGo1pZUBOpBnyq5/HDMU0jaUGEHazDZoexT5UY445&#10;c4gEBlXpphC5AmDfbpaH2SS5EPKbzHdiTkmOkUq5EebvUvoMvRKSM+0w9FmVSA40+AxlE1R72T2Q&#10;7k6pXIBbLjrrFivyJ6CfLreJCWqytAJ7eTPINxvdPQcBMm7GRfVN2Xzh7QaLjp+kcIcUCGi1hGOn&#10;Zj3AhLD/kQbfyz8zCBP3wKPp13GS0XHuLXn/06nPl32KrDSDqExMNLUO8kSR/R0XvtK+XEfFLkN/&#10;2TnxaJz+zcZ+xioE6/79H/4jZucZqOLXX3+gaHVqJXPhqtOa986HQzE7LzhA2HS9dErRom2VIuUJ&#10;kd5cX1o2GhJqH9pE1jscB55/dKJo4CuDeIH3QRLlDBWlUeGFw3OX4fG8/Y1DMa9cgAx3lz7w7qLU&#10;I3Sp4m6PJVe/vjmsEFUzhtoKw84n6DItPXc947S+bTpFwXXPUcC6ixF8i59pRLEjOUsBHtkNYC93&#10;nY17EhNqifVmFEzcblpxo0CfSw0x2GpKXHvg1no0/B1H3bIbZVtzz1yTtWZEbHQxIbqc5/ISM2qJ&#10;xCY4QYIiFCAocZvlS/5BXb2fnvuYiIqYGSJiSjJgFBU8/JFfkcCn22F2KG8rjP1xRPyv04i6D85/&#10;7aG5/6PyvBZD0vKf89Hpclw510REaTVidy8Add22an3zTwpRpDvkeDWsMV230dIjSxgke+Kalqnz&#10;qAGq/dkudihdHjRov2CPeNkzQWyfWL1ev6upnwnviJukt8kMSjslEeik3IgyfQYL23pObtNvaw57&#10;FTnJO47CnzQmGDZC/QfK9kdWCM5jzhBo0R646jqdEo6YXHoa81ITaieub0LfcQPHV9ww6bedZOhe&#10;X2vhgVOUW77HcG4MwctRYI43c/VYNupSayf+hqznOspWstKb0vomc74AdyqXJUa/dyvlLBlb1cXe&#10;KFtZeKbre8iA8Ciijt3Nuwz/Iwi+KGGSXmv0NBhNUZdPtPB8SjI/kb0yOt5D0F8DKInC+nYkW3qS&#10;IvB3dqyA5uWGLDXI8ZDRA3ssid7YX+1oMBYxMsDgEi/8Sc1HvHe6C5LAcmSQu3lp5m5PEoCJNg/y&#10;ckBgU8IC0IM5YoQkhp3iGrBVmqmoSRohHhFICpElcVIskAyhj1dIPyGRCxGHUW5Ghw4WvdWSV8O9&#10;uBBlgRdnjqEgEDaZr3uyfUrUj0skV9PcdsQeW1FGx5tsdrZsmE2Sq6D8JiPqlCSMVNKNKNRn5PHU&#10;aebrHptnYsgzHIdL8R741FW5XJDjpTyDPLdJmoAiBfb2/4hTbv6VCQDrVyXzBRITO607YDtu9qRk&#10;lIzipTMy3LjnW9TbvSgiTNolj1SLcZLRYQeOk8LCI9ROa73tFk9ACbfHWCwV2UvJewS16VbCcbn7&#10;pth3aXvXdbEvS2e73cGXPRKIZqne4K3gTsMzMRGTFUS9PhCvoHd302v264AhV7/tfLVz7lPzHvNo&#10;iSo8Zm2Ms/q8jZkD82UI8h1yCNBlOEMRQ2ZqZzsvd/e6VCEzI6KItuqqyhPuvT8huhRjMK4ep4XY&#10;/1l9tcOwdnEEg2dIhrOru5eRx1LActBgFFPL6fr03xqsllOf9CGYO08UHovKT9aH+mzvSF2jFsyj&#10;FiHBXlURi9caHNX1n7HyJQqQAU2ZmualBso6crdGJnKiIjse2fdD2vTjhKTsRtwkfbFrEjopN6JU&#10;n1H7qKd+ylhrPDki5hmDkDvlSsn/Htx9isglRKON6pPw2yzafFJgHvS8GVaub7zzBXR6hLOu6uAf&#10;LY2daDZRheheMEZSs4PyUTwG4aMbp8CXIMxHKx3213x2fMNOaUAGHLxSscEQ/VLttdAlxWQGnrN4&#10;JSDjSHcCbwV3SDdjthhu4u/2dnc5eUmUnDnkMkYOcTxd+xC9LZuenJCZqSLXV9rMmUTV6lVLtVMm&#10;TpgQlVJcH9Tdzq7e7stOpzV9LhjM/aBomJxXOA90uGoUlgnxPAww8gytiojLSPvSdOxjEIXAnTLt&#10;z2TEzxawdjKgFA33hdVVlHeZeiAMkcwOqGauwatVG3TAvrtDFxegygt3DZNwjyNlkv7YtRTNSvUZ&#10;teeFSOprkH7J/x44oQRyldZ0Lcsm56Zbv1DwhemTAgvzQtLon76x+JwcmVpiM6cQpnWr4rRTyPMp&#10;zpERj5+j+Ol/RAhTZpwj23ocBzqztTO9lhy4+ltr8g7PKqor2f7Cr+gNMiOEv2p6+HyNkrGHn3iU&#10;GOMlUR0RHkZuL/LzIYdwLxVn5DWp8v8ktc64vaodLb26YC7/1Vc7Nmw5FsTNzqqw8PmeWiQzzwrW&#10;vtCLCZhMk3IUS64MA4x8UlD9eNm6BKLacr6np6n87fYk47IZgiJDXIsmJoXVVT0/PMxfLyIMkTL9&#10;utX6/oHDWlNdWeYLK3SK9z+PjEn6Z9dSNCvVZ9SeF3TN/PDpcuTsfw/ew5M8utf5MZ2EZ6GhlKL4&#10;pMDCvJDD+advXiSrkKsDKz/hwmFzeVLvDkPeMbj6089R/PY/goRJYT6afpejuqOJXlm0oBiWpypE&#10;xrYPT5uipFoka0QfGqGUoERRjNmtv8RLGS2XBVVo9LIkdcfFK3/1ZCtc3S1HW9RJy6JlFkEkHDHf&#10;EB5Cvu+0VDU6yYIR2LCtN6ZuSDIQ1qMfdclcACs1DfCILfSJ+CRN+8XPnTKHIKbrt+amEZW7Dto4&#10;CR+wzrrK0nk3ADCK6ZeQI1OF6pPzo86+V119unp2fvriUJFOQmO2lm4i9poOtvV5t3L1NO6v7XRN&#10;i443qNs/vkKJA7ZCR6pokuKfEOtZlmWQagA0q5uB+l1nU32bogop+dU+6ZEpD/vm1obbJBE2ftq1&#10;FM1K9Zmn/fddLWetakN89DRZwpTowYeglkf3ZFHCauSTAsN8LSGYN/JX3xj0uTot+xtpnwOOdTCm&#10;pq81EMgipEaRcuz+uXERwpTLYATf8M0jjCDBAkP3fnqpk1wq0N9peSMj/duiAu5SjslwN4q6o7ml&#10;C81J4BxYi2n3PuvIcDM5cs32Iu2xXW82IP12DXY2VpYfFSZGinjV7PgMI1H9wYmrCAfQXUXRrr1t&#10;HuZCHl+0/FElUzhBwPlvyZnNr5a0kjQ6W0v25LUbS7fGyJ7bQrWL/sVrgmThTQ9hovK0cJS22pri&#10;3BqYt+k7HafbSKdw7zptDc3tj6ZlxNELaG42ZkdP0Gxm7QJj9y4xOo/oYeCy/MxruSZ3jYw8L3h3&#10;lcDeOtWM5/KPZBA7ViZkV9BHIQNpNp0o3qiLOw0DBwkYkWSJuqoTnyO17AeKsHtXJX8BgYdgVYg2&#10;erlXPEo2gyrxTHtOzh+W/zpeYinYpBkrc47k/GNH9FrIBLUiDVBytHjDM3Gn/wb6CtVnlC5v3px7&#10;qBXFOuAegJLd+9rTcrfqUaJLUv3ErSw0ekP+8va8PZQaAB2o2pmY2HxbkW0iGtTtF1tIVwA6sZTu&#10;zjsuuw+uSdaL+gcpk5Q1sJ+dSLoRpfpMty+5iGweHIZZvjuvI600Q/YCL/EehNVVEC637pWdo5w8&#10;chIn9uVWyb/IRUqBeUdXRa4p2KHdW/hmI7nBC1hETXl1C9XWX31jDunqO71et2EfxaDLaTvd3K42&#10;wnKz5CiSjt0vNy5MGCSfPIJ5DNyRMl4CHWLo1qkt6Pz9R/S107bYDmXqpnJVVzVjZUnT62HVBlgE&#10;nZDw1qdTn9u61euAGVneKSCNQhZm1tSkDhVrYO15ZkJ5z7z450WIkSIezFWv1O2ZXj33EVjh3XSq&#10;72eJuWAlv/tRzVqZ/+6OH16biUrdmuxGGWtIJ80wFjQdWdKbrYMvTdRl9y6razMZhYsgHGAgVSd3&#10;DGye+SAaNZe1kx+2BkOY2upWTzu/BQkFjrL9o7/PXhatUQEnnt9QGgO2m6OfHtSVfbeiznrIOIvS&#10;WrhUsE0tVpSRHJ0vcJhhPNRWaZzWmAFXBcFxNdub+2c/9aRGqPQzSR37WoOj7mWtfZcWgg94mKJ/&#10;vzt8bZ3jCDo9UgJGGCrVZVFqqdlyqm/ehtxU/gICn+LB10+++MPmcEQu0+lMUs9bEEXoktb9coak&#10;oatmxBbUOWxbtPZCtBwKmVLV1+HGSscZdFifapaxxHxkyVfZGijKiZo3emPL2w4Z6Z6l1E/CZELn&#10;pO1rOvIr4sgqKGugA59HvFy3RfbkSvaOcC59jDSBCXHAvp/emu91zpAoHSyT/NmmU3//ZcqLfpik&#10;LDchZddSnUi5EZVCfUb0lCzpfQP5pQc12V/FMo1Oihzwu3gPwuoq3DXQvUPWOmPI+Yw5lJPQ5H7U&#10;P2vZkxpJvWY6QFEF5o90QnSbamzrh3b9ApnE6vKvZ8cnxtBN/dY3j3OOXHOgpnRJbwHpQCYayoZW&#10;0J5WahRpx+6HGwehniBhMlRh1DSZAEqCo4YYnwgBV+Esj82bf+Sq/HqtT+MMw0vg1pLl+q7sq/ms&#10;02iGYeAxOYSrvzFvTlxXvv3w/X0UtYjw+tqK10efM9rJSAU/9wcC2I0EU84gh5Gst784DqabYKI0&#10;6vrG/m/kROK6WpW77wS1mZCsBbx9N3PlQpnLX0aO8NExMtwvSmS9+AK9A3N0UDWKqACra9429WZl&#10;P4+jnFEklYCTgt1IwCFldOjqrMktPkqXpMlC3reZaxbIrt0Hkzjct2wEcKAjG6qAN1Rpnoy+UUZu&#10;JoTZ+oNDK96ryVwodjptwGkYux3CNXo/xh5HWIB9n/yhokK7bs1CeWtIx64m3OeUYzcSTAVQaRZE&#10;36iIo0rSZPWcf11EMKnAffuLwNgvXfmLAH4fI4ARwAhgBDACGIFxiwDO6Ixb0WLGMAIYAYwARgAj&#10;gBHAgQ7WAYwARgAjgBHACGAExi0CONAZt6LFjGEEMAIYAYwARgAjgAMdrAMYAYwARgAjgBHACIxb&#10;BHCgM25FixnDCGAEMAIYAYwARgAHOlgHMAIYAYwARgAjgBEYtwjgQGfcihYzhhHACGAEMAIYAYwA&#10;DnSwDmAEMAIYAYwARgAjMG4R+P8B62lxHVoBGn4AAAAASUVORK5CYIJQSwECLQAUAAYACAAAACEA&#10;sYJntgoBAAATAgAAEwAAAAAAAAAAAAAAAAAAAAAAW0NvbnRlbnRfVHlwZXNdLnhtbFBLAQItABQA&#10;BgAIAAAAIQA4/SH/1gAAAJQBAAALAAAAAAAAAAAAAAAAADsBAABfcmVscy8ucmVsc1BLAQItABQA&#10;BgAIAAAAIQCRNEY+iAQAAPYNAAAOAAAAAAAAAAAAAAAAADoCAABkcnMvZTJvRG9jLnhtbFBLAQIt&#10;ABQABgAIAAAAIQAubPAAxQAAAKUBAAAZAAAAAAAAAAAAAAAAAO4GAABkcnMvX3JlbHMvZTJvRG9j&#10;LnhtbC5yZWxzUEsBAi0AFAAGAAgAAAAhAO6R/wLiAAAACwEAAA8AAAAAAAAAAAAAAAAA6gcAAGRy&#10;cy9kb3ducmV2LnhtbFBLAQItAAoAAAAAAAAAIQCD36iFPfEAAD3xAAAUAAAAAAAAAAAAAAAAAPkI&#10;AABkcnMvbWVkaWEvaW1hZ2UxLnBuZ1BLAQItAAoAAAAAAAAAIQAYngy0YnMAAGJzAAAUAAAAAAAA&#10;AAAAAAAAAGj6AABkcnMvbWVkaWEvaW1hZ2UyLnBuZ1BLBQYAAAAABwAHAL4BAAD8bQEAAAA=&#10;">
                <v:group id="Group 16" o:spid="_x0000_s1027" style="position:absolute;top:1156;width:58017;height:34999" coordsize="58017,34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style="position:absolute;left:630;top:11876;width:57387;height:23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XNIPBAAAA2wAAAA8AAABkcnMvZG93bnJldi54bWxEj0GLwjAUhO/C/ofwFrxpukFEqlFkYdk9&#10;eLF66PGRPNtq81KarNZ/bwTB4zAz3zCrzeBacaU+NJ41fE0zEMTG24YrDcfDz2QBIkRki61n0nCn&#10;AJv1x2iFufU33tO1iJVIEA45aqhj7HIpg6nJYZj6jjh5J987jEn2lbQ93hLctVJl2Vw6bDgt1NjR&#10;d03mUvw7DSb+Dvtz2KkjFkV2uatyZrpS6/HnsF2CiDTEd/jV/rMalILnl/QD5P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kXNIPBAAAA2wAAAA8AAAAAAAAAAAAAAAAAnwIA&#10;AGRycy9kb3ducmV2LnhtbFBLBQYAAAAABAAEAPcAAACNAwAAAAA=&#10;">
                    <v:imagedata r:id="rId19" o:title=""/>
                    <v:path arrowok="t"/>
                  </v:shape>
                  <v:shape id="Picture 28" o:spid="_x0000_s1029" type="#_x0000_t75" style="position:absolute;width:57386;height:11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KoV+/AAAA2wAAAA8AAABkcnMvZG93bnJldi54bWxET02LwjAQvS/4H8II3tbUHmSpRhFlFxE8&#10;rOvF29CMbbGZ1CbW9t87B2GPj/e9XPeuVh21ofJsYDZNQBHn3lZcGDj/fX9+gQoR2WLtmQwMFGC9&#10;Gn0sMbP+yb/UnWKhJIRDhgbKGJtM65CX5DBMfUMs3NW3DqPAttC2xaeEu1qnSTLXDiuWhhIb2paU&#10;304PJyWX7j7bPIIddv2c8ZIOP4djZcxk3G8WoCL18V/8du+tgVTGyhf5AXr1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IiqFfvwAAANsAAAAPAAAAAAAAAAAAAAAAAJ8CAABk&#10;cnMvZG93bnJldi54bWxQSwUGAAAAAAQABAD3AAAAiwMAAAAA&#10;">
                    <v:imagedata r:id="rId20" o:title=""/>
                    <v:path arrowok="t"/>
                  </v:shape>
                </v:group>
                <v:rect id="Rectangle 29" o:spid="_x0000_s1030" style="position:absolute;left:630;width:57383;height:37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l1tcYA&#10;AADbAAAADwAAAGRycy9kb3ducmV2LnhtbESPT2vCQBTE74V+h+UVehHd6KHU6CpFacmhFOqfg7dn&#10;9plNzb4N2VdNv323UPA4zMxvmPmy9426UBfrwAbGowwUcRlszZWB3fZ1+AwqCrLFJjAZ+KEIy8X9&#10;3RxzG678SZeNVCpBOOZowIm0udaxdOQxjkJLnLxT6DxKkl2lbYfXBPeNnmTZk/ZYc1pw2NLKUXne&#10;fHsDh6KX6mv8Ju9nHOwHhTuWH+ujMY8P/csMlFAvt/B/u7AGJlP4+5J+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l1tcYAAADbAAAADwAAAAAAAAAAAAAAAACYAgAAZHJz&#10;L2Rvd25yZXYueG1sUEsFBgAAAAAEAAQA9QAAAIsDAAAAAA==&#10;" filled="f" strokecolor="black [3213]" strokeweight="1pt"/>
              </v:group>
            </w:pict>
          </mc:Fallback>
        </mc:AlternateContent>
      </w:r>
    </w:p>
    <w:p w14:paraId="58469CE9" w14:textId="77777777" w:rsidR="00751C94" w:rsidRDefault="00751C94" w:rsidP="00751C94">
      <w:pPr>
        <w:spacing w:after="0" w:line="240" w:lineRule="auto"/>
        <w:ind w:firstLine="720"/>
        <w:rPr>
          <w:rFonts w:eastAsia="Calibri" w:cs="Arial"/>
          <w:b/>
          <w:szCs w:val="24"/>
        </w:rPr>
      </w:pPr>
    </w:p>
    <w:p w14:paraId="27FE8624" w14:textId="77777777" w:rsidR="00751C94" w:rsidRDefault="00751C94" w:rsidP="00751C94">
      <w:pPr>
        <w:spacing w:after="0" w:line="240" w:lineRule="auto"/>
        <w:ind w:firstLine="720"/>
        <w:rPr>
          <w:rFonts w:eastAsia="Calibri" w:cs="Arial"/>
          <w:b/>
          <w:szCs w:val="24"/>
        </w:rPr>
      </w:pPr>
    </w:p>
    <w:p w14:paraId="6A6CD157" w14:textId="77777777" w:rsidR="00751C94" w:rsidRDefault="00751C94" w:rsidP="00751C94">
      <w:pPr>
        <w:spacing w:after="0" w:line="240" w:lineRule="auto"/>
        <w:ind w:firstLine="720"/>
        <w:rPr>
          <w:rFonts w:eastAsia="Calibri" w:cs="Arial"/>
          <w:b/>
          <w:szCs w:val="24"/>
        </w:rPr>
      </w:pPr>
    </w:p>
    <w:p w14:paraId="6BA7F4A2" w14:textId="77777777" w:rsidR="00751C94" w:rsidRDefault="00751C94" w:rsidP="00751C94">
      <w:pPr>
        <w:spacing w:after="0" w:line="240" w:lineRule="auto"/>
        <w:ind w:firstLine="720"/>
        <w:rPr>
          <w:rFonts w:eastAsia="Calibri" w:cs="Arial"/>
          <w:b/>
          <w:szCs w:val="24"/>
        </w:rPr>
      </w:pPr>
    </w:p>
    <w:p w14:paraId="2560D8A0" w14:textId="77777777" w:rsidR="00751C94" w:rsidRDefault="00751C94" w:rsidP="00751C94">
      <w:pPr>
        <w:spacing w:after="0" w:line="240" w:lineRule="auto"/>
        <w:ind w:firstLine="720"/>
        <w:rPr>
          <w:rFonts w:eastAsia="Calibri" w:cs="Arial"/>
          <w:b/>
          <w:szCs w:val="24"/>
        </w:rPr>
      </w:pPr>
    </w:p>
    <w:p w14:paraId="0F6329A6" w14:textId="77777777" w:rsidR="00751C94" w:rsidRDefault="00751C94" w:rsidP="00751C94">
      <w:pPr>
        <w:spacing w:after="0" w:line="240" w:lineRule="auto"/>
        <w:ind w:firstLine="720"/>
        <w:rPr>
          <w:rFonts w:eastAsia="Calibri" w:cs="Arial"/>
          <w:b/>
          <w:szCs w:val="24"/>
        </w:rPr>
      </w:pPr>
    </w:p>
    <w:p w14:paraId="6A418FA2" w14:textId="77777777" w:rsidR="00751C94" w:rsidRDefault="00751C94" w:rsidP="00751C94">
      <w:pPr>
        <w:spacing w:after="0" w:line="240" w:lineRule="auto"/>
        <w:ind w:firstLine="720"/>
        <w:rPr>
          <w:rFonts w:eastAsia="Calibri" w:cs="Arial"/>
          <w:b/>
          <w:szCs w:val="24"/>
        </w:rPr>
      </w:pPr>
    </w:p>
    <w:p w14:paraId="70301AE2" w14:textId="77777777" w:rsidR="00751C94" w:rsidRDefault="00751C94" w:rsidP="00751C94">
      <w:pPr>
        <w:spacing w:after="0" w:line="240" w:lineRule="auto"/>
        <w:ind w:firstLine="720"/>
        <w:rPr>
          <w:rFonts w:eastAsia="Calibri" w:cs="Arial"/>
          <w:b/>
          <w:szCs w:val="24"/>
        </w:rPr>
      </w:pPr>
    </w:p>
    <w:p w14:paraId="00843290" w14:textId="77777777" w:rsidR="00751C94" w:rsidRDefault="00751C94" w:rsidP="00751C94">
      <w:pPr>
        <w:spacing w:after="0" w:line="240" w:lineRule="auto"/>
        <w:ind w:left="709" w:hanging="709"/>
        <w:jc w:val="both"/>
        <w:rPr>
          <w:rFonts w:eastAsia="Calibri" w:cs="Arial"/>
          <w:szCs w:val="24"/>
        </w:rPr>
      </w:pPr>
    </w:p>
    <w:p w14:paraId="6A946559" w14:textId="77777777" w:rsidR="00751C94" w:rsidRDefault="00751C94" w:rsidP="00751C94">
      <w:pPr>
        <w:spacing w:after="0" w:line="240" w:lineRule="auto"/>
        <w:ind w:left="709" w:hanging="709"/>
        <w:jc w:val="both"/>
        <w:rPr>
          <w:rFonts w:eastAsia="Calibri" w:cs="Arial"/>
          <w:szCs w:val="24"/>
        </w:rPr>
      </w:pPr>
    </w:p>
    <w:p w14:paraId="5A00F986" w14:textId="77777777" w:rsidR="00751C94" w:rsidRDefault="00751C94" w:rsidP="00751C94">
      <w:pPr>
        <w:spacing w:after="0" w:line="240" w:lineRule="auto"/>
        <w:ind w:left="709" w:hanging="709"/>
        <w:jc w:val="both"/>
        <w:rPr>
          <w:rFonts w:eastAsia="Calibri" w:cs="Arial"/>
          <w:szCs w:val="24"/>
        </w:rPr>
      </w:pPr>
    </w:p>
    <w:p w14:paraId="72716816" w14:textId="77777777" w:rsidR="00751C94" w:rsidRDefault="00751C94" w:rsidP="00751C94">
      <w:pPr>
        <w:spacing w:after="0" w:line="240" w:lineRule="auto"/>
        <w:ind w:left="709" w:hanging="709"/>
        <w:jc w:val="both"/>
        <w:rPr>
          <w:rFonts w:eastAsia="Calibri" w:cs="Arial"/>
          <w:szCs w:val="24"/>
        </w:rPr>
      </w:pPr>
    </w:p>
    <w:p w14:paraId="03B30F1A" w14:textId="77777777" w:rsidR="00751C94" w:rsidRDefault="00751C94" w:rsidP="00751C94">
      <w:pPr>
        <w:spacing w:after="0" w:line="240" w:lineRule="auto"/>
        <w:ind w:left="709" w:hanging="709"/>
        <w:jc w:val="both"/>
        <w:rPr>
          <w:rFonts w:eastAsia="Calibri" w:cs="Arial"/>
          <w:szCs w:val="24"/>
        </w:rPr>
      </w:pPr>
    </w:p>
    <w:p w14:paraId="07571CB5" w14:textId="77777777" w:rsidR="00751C94" w:rsidRDefault="00751C94" w:rsidP="00751C94">
      <w:pPr>
        <w:spacing w:after="0" w:line="240" w:lineRule="auto"/>
        <w:ind w:left="709" w:hanging="709"/>
        <w:jc w:val="both"/>
        <w:rPr>
          <w:rFonts w:eastAsia="Calibri" w:cs="Arial"/>
          <w:szCs w:val="24"/>
        </w:rPr>
      </w:pPr>
    </w:p>
    <w:p w14:paraId="33F51170" w14:textId="77777777" w:rsidR="00751C94" w:rsidRDefault="00751C94" w:rsidP="00751C94">
      <w:pPr>
        <w:spacing w:after="0" w:line="240" w:lineRule="auto"/>
        <w:ind w:left="709" w:hanging="709"/>
        <w:jc w:val="both"/>
        <w:rPr>
          <w:rFonts w:eastAsia="Calibri" w:cs="Arial"/>
          <w:szCs w:val="24"/>
        </w:rPr>
      </w:pPr>
    </w:p>
    <w:p w14:paraId="5BAACCAE" w14:textId="77777777" w:rsidR="00751C94" w:rsidRDefault="00751C94" w:rsidP="00751C94">
      <w:pPr>
        <w:spacing w:after="0" w:line="240" w:lineRule="auto"/>
        <w:ind w:left="709" w:hanging="709"/>
        <w:jc w:val="both"/>
        <w:rPr>
          <w:rFonts w:eastAsia="Calibri" w:cs="Arial"/>
          <w:szCs w:val="24"/>
        </w:rPr>
      </w:pPr>
    </w:p>
    <w:p w14:paraId="427B04A1" w14:textId="77777777" w:rsidR="00751C94" w:rsidRDefault="00751C94" w:rsidP="00751C94">
      <w:pPr>
        <w:spacing w:after="0" w:line="240" w:lineRule="auto"/>
        <w:ind w:left="709" w:hanging="709"/>
        <w:jc w:val="both"/>
        <w:rPr>
          <w:rFonts w:eastAsia="Calibri" w:cs="Arial"/>
          <w:szCs w:val="24"/>
        </w:rPr>
      </w:pPr>
    </w:p>
    <w:p w14:paraId="046D7107" w14:textId="77777777" w:rsidR="00751C94" w:rsidRDefault="00751C94" w:rsidP="00751C94">
      <w:pPr>
        <w:spacing w:after="0" w:line="240" w:lineRule="auto"/>
        <w:ind w:left="709" w:hanging="709"/>
        <w:jc w:val="both"/>
        <w:rPr>
          <w:rFonts w:eastAsia="Calibri" w:cs="Arial"/>
          <w:szCs w:val="24"/>
        </w:rPr>
      </w:pPr>
    </w:p>
    <w:p w14:paraId="7595D987" w14:textId="77777777" w:rsidR="00751C94" w:rsidRDefault="00751C94" w:rsidP="00751C94">
      <w:pPr>
        <w:spacing w:after="0" w:line="240" w:lineRule="auto"/>
        <w:ind w:left="709" w:hanging="709"/>
        <w:jc w:val="both"/>
        <w:rPr>
          <w:rFonts w:eastAsia="Calibri" w:cs="Arial"/>
          <w:szCs w:val="24"/>
        </w:rPr>
      </w:pPr>
    </w:p>
    <w:p w14:paraId="10C714E5" w14:textId="77777777" w:rsidR="00751C94" w:rsidRDefault="00751C94" w:rsidP="00751C94">
      <w:pPr>
        <w:spacing w:after="0" w:line="240" w:lineRule="auto"/>
        <w:ind w:left="709" w:hanging="709"/>
        <w:jc w:val="both"/>
        <w:rPr>
          <w:rFonts w:eastAsia="Calibri" w:cs="Arial"/>
          <w:szCs w:val="24"/>
        </w:rPr>
      </w:pPr>
    </w:p>
    <w:p w14:paraId="0E557C87" w14:textId="77777777" w:rsidR="0098092C" w:rsidRDefault="0098092C" w:rsidP="00751C94">
      <w:pPr>
        <w:spacing w:after="0" w:line="240" w:lineRule="auto"/>
        <w:ind w:left="709" w:hanging="709"/>
        <w:jc w:val="both"/>
        <w:rPr>
          <w:rFonts w:eastAsia="Calibri" w:cs="Arial"/>
          <w:szCs w:val="24"/>
        </w:rPr>
      </w:pPr>
    </w:p>
    <w:p w14:paraId="2ECB4EE6" w14:textId="77777777" w:rsidR="00751C94" w:rsidRDefault="00751C94" w:rsidP="00751C94">
      <w:pPr>
        <w:spacing w:after="0" w:line="240" w:lineRule="auto"/>
        <w:ind w:left="709" w:hanging="709"/>
        <w:jc w:val="both"/>
        <w:rPr>
          <w:rFonts w:eastAsia="Calibri" w:cs="Arial"/>
          <w:szCs w:val="24"/>
        </w:rPr>
      </w:pPr>
      <w:r w:rsidRPr="00B41502">
        <w:rPr>
          <w:rFonts w:eastAsia="Calibri" w:cs="Arial"/>
          <w:szCs w:val="24"/>
        </w:rPr>
        <w:t>3.2</w:t>
      </w:r>
      <w:r>
        <w:rPr>
          <w:rFonts w:eastAsia="Calibri" w:cs="Arial"/>
          <w:szCs w:val="24"/>
        </w:rPr>
        <w:t>5</w:t>
      </w:r>
      <w:r w:rsidRPr="00B41502">
        <w:rPr>
          <w:rFonts w:eastAsia="Calibri" w:cs="Arial"/>
          <w:szCs w:val="24"/>
        </w:rPr>
        <w:tab/>
        <w:t>Co-operation will continue through the delivery and review of the Core Strategy. This will cover:</w:t>
      </w:r>
    </w:p>
    <w:p w14:paraId="0096F1C2" w14:textId="77777777" w:rsidR="0098092C" w:rsidRPr="00B41502" w:rsidRDefault="0098092C" w:rsidP="00751C94">
      <w:pPr>
        <w:spacing w:after="0" w:line="240" w:lineRule="auto"/>
        <w:ind w:left="709" w:hanging="709"/>
        <w:jc w:val="both"/>
        <w:rPr>
          <w:rFonts w:eastAsia="Calibri" w:cs="Arial"/>
          <w:szCs w:val="24"/>
        </w:rPr>
      </w:pPr>
    </w:p>
    <w:p w14:paraId="489E9AE1" w14:textId="77777777" w:rsidR="00751C94" w:rsidRPr="00B41502" w:rsidRDefault="00751C94" w:rsidP="005068BD">
      <w:pPr>
        <w:numPr>
          <w:ilvl w:val="0"/>
          <w:numId w:val="30"/>
        </w:numPr>
        <w:spacing w:after="0" w:line="240" w:lineRule="auto"/>
        <w:ind w:left="1134" w:hanging="283"/>
        <w:jc w:val="both"/>
        <w:rPr>
          <w:rFonts w:eastAsia="Calibri" w:cs="Arial"/>
          <w:szCs w:val="24"/>
        </w:rPr>
      </w:pPr>
      <w:r w:rsidRPr="00B41502">
        <w:rPr>
          <w:rFonts w:eastAsia="Calibri" w:cs="Arial"/>
          <w:szCs w:val="24"/>
        </w:rPr>
        <w:t>The implementation of policies;</w:t>
      </w:r>
    </w:p>
    <w:p w14:paraId="07A894F7" w14:textId="77777777" w:rsidR="00751C94" w:rsidRPr="00B41502" w:rsidRDefault="00751C94" w:rsidP="005068BD">
      <w:pPr>
        <w:numPr>
          <w:ilvl w:val="0"/>
          <w:numId w:val="29"/>
        </w:numPr>
        <w:spacing w:after="0" w:line="240" w:lineRule="auto"/>
        <w:ind w:left="1134" w:hanging="283"/>
        <w:jc w:val="both"/>
        <w:rPr>
          <w:rFonts w:eastAsia="Calibri" w:cs="Arial"/>
          <w:szCs w:val="24"/>
        </w:rPr>
      </w:pPr>
      <w:r w:rsidRPr="00B41502">
        <w:rPr>
          <w:rFonts w:eastAsia="Calibri" w:cs="Arial"/>
          <w:szCs w:val="24"/>
        </w:rPr>
        <w:t>Co-ordination of infrastructure delivery with development, for which the infrastructure delivery planning process will be important;</w:t>
      </w:r>
    </w:p>
    <w:p w14:paraId="6967786F" w14:textId="77777777" w:rsidR="00751C94" w:rsidRPr="00B41502" w:rsidRDefault="00751C94" w:rsidP="005068BD">
      <w:pPr>
        <w:numPr>
          <w:ilvl w:val="0"/>
          <w:numId w:val="29"/>
        </w:numPr>
        <w:spacing w:after="0" w:line="240" w:lineRule="auto"/>
        <w:ind w:left="1134" w:hanging="283"/>
        <w:jc w:val="both"/>
        <w:rPr>
          <w:rFonts w:eastAsia="Calibri" w:cs="Arial"/>
          <w:szCs w:val="24"/>
        </w:rPr>
      </w:pPr>
      <w:r w:rsidRPr="00B41502">
        <w:rPr>
          <w:rFonts w:eastAsia="Calibri" w:cs="Arial"/>
          <w:szCs w:val="24"/>
        </w:rPr>
        <w:t xml:space="preserve">Further evidence gathering and understanding of issues; </w:t>
      </w:r>
    </w:p>
    <w:p w14:paraId="418416B6" w14:textId="77777777" w:rsidR="00751C94" w:rsidRPr="00B41502" w:rsidRDefault="00751C94" w:rsidP="005068BD">
      <w:pPr>
        <w:numPr>
          <w:ilvl w:val="0"/>
          <w:numId w:val="29"/>
        </w:numPr>
        <w:spacing w:after="0" w:line="240" w:lineRule="auto"/>
        <w:ind w:left="1134" w:hanging="283"/>
        <w:jc w:val="both"/>
        <w:rPr>
          <w:rFonts w:eastAsia="Calibri" w:cs="Arial"/>
          <w:szCs w:val="24"/>
        </w:rPr>
      </w:pPr>
      <w:r w:rsidRPr="00B41502">
        <w:rPr>
          <w:rFonts w:eastAsia="Calibri" w:cs="Arial"/>
          <w:szCs w:val="24"/>
        </w:rPr>
        <w:t>Preparation of more detailed policies and completion of the local planning framework; and</w:t>
      </w:r>
    </w:p>
    <w:p w14:paraId="03681C89" w14:textId="77777777" w:rsidR="00751C94" w:rsidRPr="00B41502" w:rsidRDefault="00751C94" w:rsidP="005068BD">
      <w:pPr>
        <w:numPr>
          <w:ilvl w:val="0"/>
          <w:numId w:val="29"/>
        </w:numPr>
        <w:spacing w:after="0" w:line="240" w:lineRule="auto"/>
        <w:ind w:left="1134" w:hanging="283"/>
        <w:jc w:val="both"/>
        <w:rPr>
          <w:rFonts w:eastAsia="Calibri" w:cs="Arial"/>
          <w:szCs w:val="24"/>
        </w:rPr>
      </w:pPr>
      <w:r w:rsidRPr="00B41502">
        <w:rPr>
          <w:rFonts w:eastAsia="Calibri" w:cs="Arial"/>
          <w:szCs w:val="24"/>
        </w:rPr>
        <w:t>Action programmes.</w:t>
      </w:r>
    </w:p>
    <w:p w14:paraId="4C1B7422" w14:textId="77777777" w:rsidR="00751C94" w:rsidRPr="00B41502" w:rsidRDefault="00751C94" w:rsidP="00751C94">
      <w:pPr>
        <w:spacing w:after="0" w:line="240" w:lineRule="auto"/>
        <w:jc w:val="both"/>
        <w:rPr>
          <w:rFonts w:eastAsia="Calibri" w:cs="Arial"/>
          <w:szCs w:val="24"/>
        </w:rPr>
      </w:pPr>
    </w:p>
    <w:p w14:paraId="54431750" w14:textId="4DA8886B" w:rsidR="00751C94" w:rsidRPr="00B41502" w:rsidRDefault="00751C94" w:rsidP="00751C94">
      <w:pPr>
        <w:spacing w:after="0" w:line="240" w:lineRule="auto"/>
        <w:ind w:left="709"/>
        <w:jc w:val="both"/>
        <w:rPr>
          <w:rFonts w:eastAsia="Calibri" w:cs="Arial"/>
          <w:szCs w:val="24"/>
        </w:rPr>
      </w:pPr>
      <w:r w:rsidRPr="00B41502">
        <w:rPr>
          <w:rFonts w:eastAsia="Calibri" w:cs="Arial"/>
          <w:szCs w:val="24"/>
        </w:rPr>
        <w:t xml:space="preserve">What precisely will happen will depend on the particular issue and the role and intentions of the particular public </w:t>
      </w:r>
      <w:proofErr w:type="gramStart"/>
      <w:r w:rsidRPr="00B41502">
        <w:rPr>
          <w:rFonts w:eastAsia="Calibri" w:cs="Arial"/>
          <w:szCs w:val="24"/>
        </w:rPr>
        <w:t>body.</w:t>
      </w:r>
      <w:proofErr w:type="gramEnd"/>
    </w:p>
    <w:p w14:paraId="2CE24589" w14:textId="77777777" w:rsidR="00751C94" w:rsidRDefault="00751C94" w:rsidP="00751C94">
      <w:pPr>
        <w:spacing w:after="0" w:line="240" w:lineRule="auto"/>
        <w:ind w:firstLine="720"/>
        <w:rPr>
          <w:rFonts w:eastAsia="Calibri" w:cs="Arial"/>
          <w:b/>
          <w:szCs w:val="24"/>
        </w:rPr>
      </w:pPr>
    </w:p>
    <w:p w14:paraId="7F925AB4" w14:textId="77777777" w:rsidR="00751C94" w:rsidRDefault="00751C94" w:rsidP="00751C94">
      <w:pPr>
        <w:spacing w:after="0" w:line="240" w:lineRule="auto"/>
        <w:ind w:firstLine="720"/>
        <w:rPr>
          <w:rFonts w:eastAsia="Calibri" w:cs="Arial"/>
          <w:b/>
          <w:szCs w:val="24"/>
        </w:rPr>
      </w:pPr>
    </w:p>
    <w:p w14:paraId="2CAEA59A" w14:textId="77777777" w:rsidR="00751C94" w:rsidRPr="00271E0C" w:rsidRDefault="00751C94" w:rsidP="00751C94">
      <w:pPr>
        <w:spacing w:after="0" w:line="240" w:lineRule="auto"/>
        <w:ind w:firstLine="284"/>
        <w:rPr>
          <w:rFonts w:eastAsia="Calibri" w:cs="Arial"/>
          <w:b/>
          <w:sz w:val="22"/>
          <w:szCs w:val="24"/>
        </w:rPr>
      </w:pPr>
      <w:r w:rsidRPr="00271E0C">
        <w:rPr>
          <w:rFonts w:eastAsia="Calibri" w:cs="Arial"/>
          <w:b/>
          <w:sz w:val="22"/>
          <w:szCs w:val="24"/>
        </w:rPr>
        <w:t>Table 3.2: Examples of Co-operation in the Future</w:t>
      </w: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1"/>
        <w:gridCol w:w="6663"/>
      </w:tblGrid>
      <w:tr w:rsidR="00751C94" w:rsidRPr="00B41502" w14:paraId="205AAF3E" w14:textId="77777777" w:rsidTr="00751C94">
        <w:trPr>
          <w:trHeight w:val="323"/>
        </w:trPr>
        <w:tc>
          <w:tcPr>
            <w:tcW w:w="2551" w:type="dxa"/>
            <w:shd w:val="clear" w:color="auto" w:fill="D9D9D9" w:themeFill="background1" w:themeFillShade="D9"/>
          </w:tcPr>
          <w:p w14:paraId="4313C250" w14:textId="77777777" w:rsidR="00751C94" w:rsidRPr="00B41502" w:rsidRDefault="00751C94" w:rsidP="00751C94">
            <w:pPr>
              <w:spacing w:after="0" w:line="240" w:lineRule="auto"/>
              <w:jc w:val="center"/>
              <w:rPr>
                <w:rFonts w:eastAsia="Calibri" w:cs="Arial"/>
                <w:b/>
                <w:szCs w:val="24"/>
              </w:rPr>
            </w:pPr>
            <w:r w:rsidRPr="00B41502">
              <w:rPr>
                <w:rFonts w:eastAsia="Calibri" w:cs="Arial"/>
                <w:b/>
                <w:szCs w:val="24"/>
              </w:rPr>
              <w:t>Key Public Body</w:t>
            </w:r>
          </w:p>
        </w:tc>
        <w:tc>
          <w:tcPr>
            <w:tcW w:w="6663" w:type="dxa"/>
            <w:shd w:val="clear" w:color="auto" w:fill="D9D9D9" w:themeFill="background1" w:themeFillShade="D9"/>
          </w:tcPr>
          <w:p w14:paraId="681247D5" w14:textId="77777777" w:rsidR="00751C94" w:rsidRPr="00B41502" w:rsidRDefault="00751C94" w:rsidP="00751C94">
            <w:pPr>
              <w:spacing w:after="0" w:line="240" w:lineRule="auto"/>
              <w:jc w:val="center"/>
              <w:rPr>
                <w:rFonts w:eastAsia="Calibri" w:cs="Arial"/>
                <w:b/>
                <w:szCs w:val="24"/>
              </w:rPr>
            </w:pPr>
            <w:r w:rsidRPr="00B41502">
              <w:rPr>
                <w:rFonts w:eastAsia="Calibri" w:cs="Arial"/>
                <w:b/>
                <w:szCs w:val="24"/>
              </w:rPr>
              <w:t>Nature of Co-operation</w:t>
            </w:r>
          </w:p>
        </w:tc>
      </w:tr>
      <w:tr w:rsidR="00751C94" w:rsidRPr="00B41502" w14:paraId="268CCC1E" w14:textId="77777777" w:rsidTr="00751C94">
        <w:tc>
          <w:tcPr>
            <w:tcW w:w="2551" w:type="dxa"/>
          </w:tcPr>
          <w:p w14:paraId="52019079" w14:textId="77777777" w:rsidR="00751C94" w:rsidRPr="00B41502" w:rsidRDefault="00751C94" w:rsidP="00751C94">
            <w:pPr>
              <w:spacing w:after="0" w:line="240" w:lineRule="auto"/>
              <w:rPr>
                <w:rFonts w:eastAsia="Calibri" w:cs="Arial"/>
                <w:szCs w:val="24"/>
              </w:rPr>
            </w:pPr>
            <w:r w:rsidRPr="00B41502">
              <w:rPr>
                <w:rFonts w:eastAsia="Calibri" w:cs="Arial"/>
                <w:szCs w:val="24"/>
              </w:rPr>
              <w:t xml:space="preserve">Aylesbury Vale </w:t>
            </w:r>
            <w:r w:rsidRPr="00B41502">
              <w:rPr>
                <w:rFonts w:eastAsia="Calibri" w:cs="Arial"/>
                <w:szCs w:val="24"/>
              </w:rPr>
              <w:lastRenderedPageBreak/>
              <w:t>District Council</w:t>
            </w:r>
          </w:p>
        </w:tc>
        <w:tc>
          <w:tcPr>
            <w:tcW w:w="6663" w:type="dxa"/>
          </w:tcPr>
          <w:p w14:paraId="21105F94" w14:textId="77777777" w:rsidR="00751C94" w:rsidRPr="00B41502" w:rsidRDefault="00751C94" w:rsidP="005068BD">
            <w:pPr>
              <w:numPr>
                <w:ilvl w:val="0"/>
                <w:numId w:val="27"/>
              </w:numPr>
              <w:spacing w:after="0" w:line="240" w:lineRule="auto"/>
              <w:ind w:left="459"/>
              <w:rPr>
                <w:rFonts w:eastAsia="Calibri" w:cs="Arial"/>
                <w:szCs w:val="24"/>
                <w:lang w:eastAsia="en-GB"/>
              </w:rPr>
            </w:pPr>
            <w:r w:rsidRPr="00B41502">
              <w:rPr>
                <w:rFonts w:eastAsia="Calibri" w:cs="Arial"/>
                <w:szCs w:val="24"/>
                <w:lang w:eastAsia="en-GB"/>
              </w:rPr>
              <w:lastRenderedPageBreak/>
              <w:t xml:space="preserve">Site Allocations and Development Management DPDs, </w:t>
            </w:r>
            <w:r w:rsidRPr="00B41502">
              <w:rPr>
                <w:rFonts w:eastAsia="Calibri" w:cs="Arial"/>
                <w:szCs w:val="24"/>
                <w:lang w:eastAsia="en-GB"/>
              </w:rPr>
              <w:lastRenderedPageBreak/>
              <w:t>and completion of the local planning framework</w:t>
            </w:r>
          </w:p>
          <w:p w14:paraId="0C2F80A5" w14:textId="77777777" w:rsidR="00751C94" w:rsidRPr="00B41502" w:rsidRDefault="00751C94" w:rsidP="005068BD">
            <w:pPr>
              <w:numPr>
                <w:ilvl w:val="0"/>
                <w:numId w:val="27"/>
              </w:numPr>
              <w:spacing w:after="0" w:line="240" w:lineRule="auto"/>
              <w:ind w:left="459"/>
              <w:rPr>
                <w:rFonts w:eastAsia="Calibri" w:cs="Arial"/>
                <w:szCs w:val="24"/>
                <w:lang w:eastAsia="en-GB"/>
              </w:rPr>
            </w:pPr>
            <w:r w:rsidRPr="00B41502">
              <w:rPr>
                <w:rFonts w:eastAsia="Calibri" w:cs="Arial"/>
                <w:szCs w:val="24"/>
                <w:lang w:eastAsia="en-GB"/>
              </w:rPr>
              <w:t>Countryside policy and development in the Tring area</w:t>
            </w:r>
          </w:p>
          <w:p w14:paraId="1566DF2F" w14:textId="77777777" w:rsidR="00751C94" w:rsidRPr="00B41502" w:rsidRDefault="00751C94" w:rsidP="005068BD">
            <w:pPr>
              <w:numPr>
                <w:ilvl w:val="0"/>
                <w:numId w:val="27"/>
              </w:numPr>
              <w:spacing w:after="0" w:line="240" w:lineRule="auto"/>
              <w:ind w:left="459"/>
              <w:rPr>
                <w:rFonts w:eastAsia="Calibri" w:cs="Arial"/>
                <w:szCs w:val="24"/>
                <w:lang w:eastAsia="en-GB"/>
              </w:rPr>
            </w:pPr>
            <w:r w:rsidRPr="00B41502">
              <w:rPr>
                <w:rFonts w:eastAsia="Calibri" w:cs="Arial"/>
                <w:szCs w:val="24"/>
                <w:lang w:eastAsia="en-GB"/>
              </w:rPr>
              <w:t>Local allocation LA5 at West Tring</w:t>
            </w:r>
          </w:p>
        </w:tc>
      </w:tr>
      <w:tr w:rsidR="00751C94" w:rsidRPr="00B41502" w14:paraId="026257F3" w14:textId="77777777" w:rsidTr="00751C94">
        <w:tc>
          <w:tcPr>
            <w:tcW w:w="2551" w:type="dxa"/>
          </w:tcPr>
          <w:p w14:paraId="027F5DAA" w14:textId="77777777" w:rsidR="00751C94" w:rsidRPr="00B41502" w:rsidRDefault="00751C94" w:rsidP="00751C94">
            <w:pPr>
              <w:spacing w:after="0" w:line="240" w:lineRule="auto"/>
              <w:rPr>
                <w:rFonts w:eastAsia="Calibri" w:cs="Arial"/>
                <w:szCs w:val="24"/>
              </w:rPr>
            </w:pPr>
            <w:r w:rsidRPr="00B41502">
              <w:rPr>
                <w:rFonts w:eastAsia="Calibri" w:cs="Arial"/>
                <w:szCs w:val="24"/>
              </w:rPr>
              <w:lastRenderedPageBreak/>
              <w:t>Buckinghamshire County Council</w:t>
            </w:r>
          </w:p>
        </w:tc>
        <w:tc>
          <w:tcPr>
            <w:tcW w:w="6663" w:type="dxa"/>
          </w:tcPr>
          <w:p w14:paraId="6B38F029" w14:textId="77777777" w:rsidR="00751C94" w:rsidRPr="00B41502" w:rsidRDefault="00751C94" w:rsidP="005068BD">
            <w:pPr>
              <w:numPr>
                <w:ilvl w:val="0"/>
                <w:numId w:val="27"/>
              </w:numPr>
              <w:spacing w:after="0" w:line="240" w:lineRule="auto"/>
              <w:ind w:left="459" w:hanging="283"/>
              <w:rPr>
                <w:rFonts w:eastAsia="Calibri" w:cs="Arial"/>
                <w:szCs w:val="24"/>
              </w:rPr>
            </w:pPr>
            <w:r w:rsidRPr="00B41502">
              <w:rPr>
                <w:rFonts w:eastAsia="Calibri" w:cs="Arial"/>
                <w:szCs w:val="24"/>
              </w:rPr>
              <w:t>Completion of the local planning framework</w:t>
            </w:r>
          </w:p>
        </w:tc>
      </w:tr>
      <w:tr w:rsidR="00751C94" w:rsidRPr="00B41502" w14:paraId="1E4F75AE" w14:textId="77777777" w:rsidTr="00751C94">
        <w:tc>
          <w:tcPr>
            <w:tcW w:w="2551" w:type="dxa"/>
          </w:tcPr>
          <w:p w14:paraId="11D4C3D8" w14:textId="77777777" w:rsidR="00751C94" w:rsidRPr="00B41502" w:rsidRDefault="00751C94" w:rsidP="00751C94">
            <w:pPr>
              <w:spacing w:after="0" w:line="240" w:lineRule="auto"/>
              <w:rPr>
                <w:rFonts w:eastAsia="Calibri" w:cs="Arial"/>
                <w:szCs w:val="24"/>
              </w:rPr>
            </w:pPr>
            <w:r w:rsidRPr="00B41502">
              <w:rPr>
                <w:rFonts w:eastAsia="Calibri" w:cs="Arial"/>
                <w:szCs w:val="24"/>
              </w:rPr>
              <w:t>Central Bedfordshire Council</w:t>
            </w:r>
          </w:p>
        </w:tc>
        <w:tc>
          <w:tcPr>
            <w:tcW w:w="6663" w:type="dxa"/>
          </w:tcPr>
          <w:p w14:paraId="2A6A02A6" w14:textId="77777777" w:rsidR="00751C94" w:rsidRPr="00B41502" w:rsidRDefault="00751C94" w:rsidP="005068BD">
            <w:pPr>
              <w:numPr>
                <w:ilvl w:val="0"/>
                <w:numId w:val="27"/>
              </w:numPr>
              <w:spacing w:after="0" w:line="240" w:lineRule="auto"/>
              <w:ind w:left="459"/>
              <w:rPr>
                <w:rFonts w:eastAsia="Calibri" w:cs="Arial"/>
                <w:szCs w:val="24"/>
              </w:rPr>
            </w:pPr>
            <w:r w:rsidRPr="00B41502">
              <w:rPr>
                <w:rFonts w:eastAsia="Calibri" w:cs="Arial"/>
                <w:szCs w:val="24"/>
              </w:rPr>
              <w:t>Completion of the local planning framework</w:t>
            </w:r>
          </w:p>
          <w:p w14:paraId="3FF4683B" w14:textId="77777777" w:rsidR="00751C94" w:rsidRPr="00B41502" w:rsidRDefault="00751C94" w:rsidP="005068BD">
            <w:pPr>
              <w:numPr>
                <w:ilvl w:val="0"/>
                <w:numId w:val="27"/>
              </w:numPr>
              <w:spacing w:after="0" w:line="240" w:lineRule="auto"/>
              <w:ind w:left="459"/>
              <w:rPr>
                <w:rFonts w:eastAsia="Calibri" w:cs="Arial"/>
                <w:szCs w:val="24"/>
              </w:rPr>
            </w:pPr>
            <w:r w:rsidRPr="00B41502">
              <w:rPr>
                <w:rFonts w:eastAsia="Calibri" w:cs="Arial"/>
                <w:szCs w:val="24"/>
              </w:rPr>
              <w:t>Countryside policy</w:t>
            </w:r>
          </w:p>
        </w:tc>
      </w:tr>
      <w:tr w:rsidR="00751C94" w:rsidRPr="00B41502" w14:paraId="76991922" w14:textId="77777777" w:rsidTr="00751C94">
        <w:tc>
          <w:tcPr>
            <w:tcW w:w="2551" w:type="dxa"/>
          </w:tcPr>
          <w:p w14:paraId="69624A4F" w14:textId="77777777" w:rsidR="00751C94" w:rsidRPr="00B41502" w:rsidRDefault="00751C94" w:rsidP="00751C94">
            <w:pPr>
              <w:spacing w:after="0" w:line="240" w:lineRule="auto"/>
              <w:rPr>
                <w:rFonts w:eastAsia="Calibri" w:cs="Arial"/>
                <w:szCs w:val="24"/>
              </w:rPr>
            </w:pPr>
            <w:r w:rsidRPr="00B41502">
              <w:rPr>
                <w:rFonts w:eastAsia="Calibri" w:cs="Arial"/>
                <w:szCs w:val="24"/>
              </w:rPr>
              <w:t>Chiltern District Council</w:t>
            </w:r>
          </w:p>
        </w:tc>
        <w:tc>
          <w:tcPr>
            <w:tcW w:w="6663" w:type="dxa"/>
          </w:tcPr>
          <w:p w14:paraId="7AC99814" w14:textId="77777777" w:rsidR="00751C94" w:rsidRPr="00B41502" w:rsidRDefault="00751C94" w:rsidP="005068BD">
            <w:pPr>
              <w:numPr>
                <w:ilvl w:val="0"/>
                <w:numId w:val="27"/>
              </w:numPr>
              <w:spacing w:after="0" w:line="240" w:lineRule="auto"/>
              <w:ind w:left="459"/>
              <w:rPr>
                <w:rFonts w:eastAsia="Calibri" w:cs="Arial"/>
                <w:szCs w:val="24"/>
              </w:rPr>
            </w:pPr>
            <w:r w:rsidRPr="00B41502">
              <w:rPr>
                <w:rFonts w:eastAsia="Calibri" w:cs="Arial"/>
                <w:szCs w:val="24"/>
              </w:rPr>
              <w:t>Completion of the local planning framework</w:t>
            </w:r>
          </w:p>
          <w:p w14:paraId="22DC403D" w14:textId="77777777" w:rsidR="00751C94" w:rsidRPr="00B41502" w:rsidRDefault="00751C94" w:rsidP="005068BD">
            <w:pPr>
              <w:numPr>
                <w:ilvl w:val="0"/>
                <w:numId w:val="27"/>
              </w:numPr>
              <w:spacing w:after="0" w:line="240" w:lineRule="auto"/>
              <w:ind w:left="459"/>
              <w:rPr>
                <w:rFonts w:eastAsia="Calibri" w:cs="Arial"/>
                <w:szCs w:val="24"/>
              </w:rPr>
            </w:pPr>
            <w:r w:rsidRPr="00B41502">
              <w:rPr>
                <w:rFonts w:eastAsia="Calibri" w:cs="Arial"/>
                <w:szCs w:val="24"/>
              </w:rPr>
              <w:t>Countryside policy</w:t>
            </w:r>
          </w:p>
        </w:tc>
      </w:tr>
      <w:tr w:rsidR="00751C94" w:rsidRPr="00B41502" w14:paraId="1C83ED3E" w14:textId="77777777" w:rsidTr="00751C94">
        <w:tc>
          <w:tcPr>
            <w:tcW w:w="2551" w:type="dxa"/>
          </w:tcPr>
          <w:p w14:paraId="6A66174C" w14:textId="77777777" w:rsidR="00751C94" w:rsidRPr="00B41502" w:rsidRDefault="00751C94" w:rsidP="00751C94">
            <w:pPr>
              <w:spacing w:after="0" w:line="240" w:lineRule="auto"/>
              <w:rPr>
                <w:rFonts w:eastAsia="Calibri" w:cs="Arial"/>
                <w:szCs w:val="24"/>
              </w:rPr>
            </w:pPr>
            <w:r w:rsidRPr="00B41502">
              <w:rPr>
                <w:rFonts w:eastAsia="Calibri" w:cs="Arial"/>
                <w:szCs w:val="24"/>
              </w:rPr>
              <w:t>Hertfordshire County Council</w:t>
            </w:r>
          </w:p>
        </w:tc>
        <w:tc>
          <w:tcPr>
            <w:tcW w:w="6663" w:type="dxa"/>
          </w:tcPr>
          <w:p w14:paraId="6998B8AA" w14:textId="77777777" w:rsidR="00751C94" w:rsidRPr="00B41502" w:rsidRDefault="00751C94" w:rsidP="005068BD">
            <w:pPr>
              <w:numPr>
                <w:ilvl w:val="0"/>
                <w:numId w:val="27"/>
              </w:numPr>
              <w:spacing w:after="0" w:line="240" w:lineRule="auto"/>
              <w:ind w:left="459"/>
              <w:rPr>
                <w:rFonts w:eastAsia="Calibri" w:cs="Arial"/>
                <w:szCs w:val="24"/>
              </w:rPr>
            </w:pPr>
            <w:r w:rsidRPr="00B41502">
              <w:rPr>
                <w:rFonts w:eastAsia="Calibri" w:cs="Arial"/>
                <w:szCs w:val="24"/>
              </w:rPr>
              <w:t>Completion of the local planning framework</w:t>
            </w:r>
          </w:p>
          <w:p w14:paraId="22F14DD7" w14:textId="77777777" w:rsidR="00751C94" w:rsidRPr="00B41502" w:rsidRDefault="00751C94" w:rsidP="005068BD">
            <w:pPr>
              <w:numPr>
                <w:ilvl w:val="0"/>
                <w:numId w:val="27"/>
              </w:numPr>
              <w:spacing w:after="0" w:line="240" w:lineRule="auto"/>
              <w:ind w:left="459"/>
              <w:rPr>
                <w:rFonts w:eastAsia="Calibri" w:cs="Arial"/>
                <w:szCs w:val="24"/>
              </w:rPr>
            </w:pPr>
            <w:r w:rsidRPr="00B41502">
              <w:rPr>
                <w:rFonts w:eastAsia="Calibri" w:cs="Arial"/>
                <w:szCs w:val="24"/>
              </w:rPr>
              <w:t>Service capacity and needs, and infrastructure delivery</w:t>
            </w:r>
          </w:p>
          <w:p w14:paraId="1E440328" w14:textId="77777777" w:rsidR="00751C94" w:rsidRDefault="00751C94" w:rsidP="005068BD">
            <w:pPr>
              <w:numPr>
                <w:ilvl w:val="0"/>
                <w:numId w:val="27"/>
              </w:numPr>
              <w:spacing w:after="0" w:line="240" w:lineRule="auto"/>
              <w:ind w:left="459"/>
              <w:rPr>
                <w:rFonts w:eastAsia="Calibri" w:cs="Arial"/>
                <w:szCs w:val="24"/>
              </w:rPr>
            </w:pPr>
            <w:r w:rsidRPr="00B41502">
              <w:rPr>
                <w:rFonts w:eastAsia="Calibri" w:cs="Arial"/>
                <w:szCs w:val="24"/>
              </w:rPr>
              <w:t>Transport planning, parking strategy and site access issues</w:t>
            </w:r>
          </w:p>
          <w:p w14:paraId="3239C509" w14:textId="77777777" w:rsidR="00751C94" w:rsidRDefault="00751C94" w:rsidP="005068BD">
            <w:pPr>
              <w:numPr>
                <w:ilvl w:val="0"/>
                <w:numId w:val="27"/>
              </w:numPr>
              <w:spacing w:after="0" w:line="240" w:lineRule="auto"/>
              <w:ind w:left="459"/>
              <w:rPr>
                <w:rFonts w:eastAsia="Calibri" w:cs="Arial"/>
                <w:szCs w:val="24"/>
              </w:rPr>
            </w:pPr>
            <w:r>
              <w:rPr>
                <w:rFonts w:eastAsia="Calibri" w:cs="Arial"/>
                <w:szCs w:val="24"/>
              </w:rPr>
              <w:t xml:space="preserve">Minerals supply and safeguarding </w:t>
            </w:r>
          </w:p>
          <w:p w14:paraId="6D48CA40" w14:textId="77777777" w:rsidR="00751C94" w:rsidRPr="00B41502" w:rsidRDefault="00751C94" w:rsidP="005068BD">
            <w:pPr>
              <w:numPr>
                <w:ilvl w:val="0"/>
                <w:numId w:val="27"/>
              </w:numPr>
              <w:spacing w:after="0" w:line="240" w:lineRule="auto"/>
              <w:ind w:left="459"/>
              <w:rPr>
                <w:rFonts w:eastAsia="Calibri" w:cs="Arial"/>
                <w:szCs w:val="24"/>
              </w:rPr>
            </w:pPr>
            <w:r>
              <w:rPr>
                <w:rFonts w:eastAsia="Calibri" w:cs="Arial"/>
                <w:szCs w:val="24"/>
              </w:rPr>
              <w:t>Waste management</w:t>
            </w:r>
          </w:p>
        </w:tc>
      </w:tr>
      <w:tr w:rsidR="00751C94" w:rsidRPr="00B41502" w14:paraId="70A8A9D0" w14:textId="77777777" w:rsidTr="00751C94">
        <w:tc>
          <w:tcPr>
            <w:tcW w:w="2551" w:type="dxa"/>
          </w:tcPr>
          <w:p w14:paraId="0C311DE5" w14:textId="77777777" w:rsidR="00751C94" w:rsidRPr="00B41502" w:rsidRDefault="00751C94" w:rsidP="00751C94">
            <w:pPr>
              <w:spacing w:after="0" w:line="240" w:lineRule="auto"/>
              <w:rPr>
                <w:rFonts w:eastAsia="Calibri" w:cs="Arial"/>
                <w:szCs w:val="24"/>
              </w:rPr>
            </w:pPr>
            <w:r w:rsidRPr="00B41502">
              <w:rPr>
                <w:rFonts w:eastAsia="Calibri" w:cs="Arial"/>
                <w:szCs w:val="24"/>
              </w:rPr>
              <w:t>Luton Borough Council</w:t>
            </w:r>
          </w:p>
        </w:tc>
        <w:tc>
          <w:tcPr>
            <w:tcW w:w="6663" w:type="dxa"/>
          </w:tcPr>
          <w:p w14:paraId="5354A0C6" w14:textId="77777777" w:rsidR="00751C94" w:rsidRPr="00B41502" w:rsidRDefault="00751C94" w:rsidP="005068BD">
            <w:pPr>
              <w:numPr>
                <w:ilvl w:val="0"/>
                <w:numId w:val="27"/>
              </w:numPr>
              <w:spacing w:after="0" w:line="240" w:lineRule="auto"/>
              <w:ind w:left="459"/>
              <w:rPr>
                <w:rFonts w:eastAsia="Calibri" w:cs="Arial"/>
                <w:szCs w:val="24"/>
              </w:rPr>
            </w:pPr>
            <w:r w:rsidRPr="00B41502">
              <w:rPr>
                <w:rFonts w:eastAsia="Calibri" w:cs="Arial"/>
                <w:szCs w:val="24"/>
              </w:rPr>
              <w:t>Completion of the local planning framework</w:t>
            </w:r>
          </w:p>
        </w:tc>
      </w:tr>
      <w:tr w:rsidR="00751C94" w:rsidRPr="00B41502" w14:paraId="44B4D0D3" w14:textId="77777777" w:rsidTr="00751C94">
        <w:tc>
          <w:tcPr>
            <w:tcW w:w="2551" w:type="dxa"/>
          </w:tcPr>
          <w:p w14:paraId="11878142" w14:textId="77777777" w:rsidR="00751C94" w:rsidRPr="00B41502" w:rsidRDefault="00751C94" w:rsidP="00751C94">
            <w:pPr>
              <w:spacing w:after="0" w:line="240" w:lineRule="auto"/>
              <w:rPr>
                <w:rFonts w:eastAsia="Calibri" w:cs="Arial"/>
                <w:szCs w:val="24"/>
              </w:rPr>
            </w:pPr>
            <w:r w:rsidRPr="00B41502">
              <w:rPr>
                <w:rFonts w:eastAsia="Calibri" w:cs="Arial"/>
                <w:szCs w:val="24"/>
              </w:rPr>
              <w:t>St Albans City &amp; District Council</w:t>
            </w:r>
          </w:p>
        </w:tc>
        <w:tc>
          <w:tcPr>
            <w:tcW w:w="6663" w:type="dxa"/>
          </w:tcPr>
          <w:p w14:paraId="16767BA6" w14:textId="77777777" w:rsidR="00751C94" w:rsidRPr="00B41502" w:rsidRDefault="00751C94" w:rsidP="005068BD">
            <w:pPr>
              <w:numPr>
                <w:ilvl w:val="0"/>
                <w:numId w:val="27"/>
              </w:numPr>
              <w:spacing w:after="0" w:line="240" w:lineRule="auto"/>
              <w:ind w:left="459"/>
              <w:rPr>
                <w:rFonts w:eastAsia="Calibri" w:cs="Arial"/>
                <w:szCs w:val="24"/>
              </w:rPr>
            </w:pPr>
            <w:r w:rsidRPr="00B41502">
              <w:rPr>
                <w:rFonts w:eastAsia="Calibri" w:cs="Arial"/>
                <w:szCs w:val="24"/>
              </w:rPr>
              <w:t>Site Allocations and Development Management DPDs</w:t>
            </w:r>
          </w:p>
          <w:p w14:paraId="5A724B65" w14:textId="77777777" w:rsidR="00751C94" w:rsidRPr="00B41502" w:rsidRDefault="00751C94" w:rsidP="005068BD">
            <w:pPr>
              <w:numPr>
                <w:ilvl w:val="0"/>
                <w:numId w:val="27"/>
              </w:numPr>
              <w:spacing w:after="0" w:line="240" w:lineRule="auto"/>
              <w:ind w:left="459"/>
              <w:rPr>
                <w:rFonts w:eastAsia="Calibri" w:cs="Arial"/>
                <w:szCs w:val="24"/>
              </w:rPr>
            </w:pPr>
            <w:r w:rsidRPr="00B41502">
              <w:rPr>
                <w:rFonts w:eastAsia="Calibri" w:cs="Arial"/>
                <w:szCs w:val="24"/>
              </w:rPr>
              <w:t>Joint planning at East Hemel Hempstead – either through one Action Plan or two linked plans</w:t>
            </w:r>
          </w:p>
          <w:p w14:paraId="6DC35574" w14:textId="77777777" w:rsidR="00751C94" w:rsidRPr="00B41502" w:rsidRDefault="00751C94" w:rsidP="005068BD">
            <w:pPr>
              <w:numPr>
                <w:ilvl w:val="0"/>
                <w:numId w:val="27"/>
              </w:numPr>
              <w:spacing w:after="0" w:line="240" w:lineRule="auto"/>
              <w:ind w:left="459"/>
              <w:rPr>
                <w:rFonts w:eastAsia="Calibri" w:cs="Arial"/>
                <w:szCs w:val="24"/>
              </w:rPr>
            </w:pPr>
            <w:r w:rsidRPr="00B41502">
              <w:rPr>
                <w:rFonts w:eastAsia="Calibri" w:cs="Arial"/>
                <w:szCs w:val="24"/>
              </w:rPr>
              <w:t>Infrastructure planning at East Hemel</w:t>
            </w:r>
          </w:p>
          <w:p w14:paraId="79B23554" w14:textId="77777777" w:rsidR="00751C94" w:rsidRPr="00B41502" w:rsidRDefault="00751C94" w:rsidP="005068BD">
            <w:pPr>
              <w:numPr>
                <w:ilvl w:val="0"/>
                <w:numId w:val="27"/>
              </w:numPr>
              <w:spacing w:after="0" w:line="240" w:lineRule="auto"/>
              <w:ind w:left="459"/>
              <w:rPr>
                <w:rFonts w:eastAsia="Calibri" w:cs="Arial"/>
                <w:szCs w:val="24"/>
              </w:rPr>
            </w:pPr>
            <w:r w:rsidRPr="00B41502">
              <w:rPr>
                <w:rFonts w:eastAsia="Calibri" w:cs="Arial"/>
                <w:szCs w:val="24"/>
              </w:rPr>
              <w:t>Completion of the local planning framework</w:t>
            </w:r>
          </w:p>
        </w:tc>
      </w:tr>
      <w:tr w:rsidR="00751C94" w:rsidRPr="00B41502" w14:paraId="2F425E2C" w14:textId="77777777" w:rsidTr="00751C94">
        <w:tc>
          <w:tcPr>
            <w:tcW w:w="2551" w:type="dxa"/>
          </w:tcPr>
          <w:p w14:paraId="67BC0B7D" w14:textId="77777777" w:rsidR="00751C94" w:rsidRPr="00B41502" w:rsidRDefault="00751C94" w:rsidP="00751C94">
            <w:pPr>
              <w:spacing w:after="0" w:line="240" w:lineRule="auto"/>
              <w:rPr>
                <w:rFonts w:eastAsia="Calibri" w:cs="Arial"/>
                <w:szCs w:val="24"/>
              </w:rPr>
            </w:pPr>
            <w:r w:rsidRPr="00B41502">
              <w:rPr>
                <w:rFonts w:eastAsia="Calibri" w:cs="Arial"/>
                <w:szCs w:val="24"/>
              </w:rPr>
              <w:t>Three Rivers District Council</w:t>
            </w:r>
          </w:p>
        </w:tc>
        <w:tc>
          <w:tcPr>
            <w:tcW w:w="6663" w:type="dxa"/>
          </w:tcPr>
          <w:p w14:paraId="34119646" w14:textId="77777777" w:rsidR="00751C94" w:rsidRPr="00B41502" w:rsidRDefault="00751C94" w:rsidP="005068BD">
            <w:pPr>
              <w:numPr>
                <w:ilvl w:val="0"/>
                <w:numId w:val="27"/>
              </w:numPr>
              <w:spacing w:after="0" w:line="240" w:lineRule="auto"/>
              <w:ind w:left="459"/>
              <w:rPr>
                <w:rFonts w:eastAsia="Calibri" w:cs="Arial"/>
                <w:szCs w:val="24"/>
              </w:rPr>
            </w:pPr>
            <w:r w:rsidRPr="00B41502">
              <w:rPr>
                <w:rFonts w:eastAsia="Calibri" w:cs="Arial"/>
                <w:szCs w:val="24"/>
              </w:rPr>
              <w:t>Completion of the local planning framework</w:t>
            </w:r>
          </w:p>
          <w:p w14:paraId="21BEC96F" w14:textId="77777777" w:rsidR="00751C94" w:rsidRPr="00B41502" w:rsidRDefault="00751C94" w:rsidP="005068BD">
            <w:pPr>
              <w:numPr>
                <w:ilvl w:val="0"/>
                <w:numId w:val="27"/>
              </w:numPr>
              <w:spacing w:after="0" w:line="240" w:lineRule="auto"/>
              <w:ind w:left="459"/>
              <w:rPr>
                <w:rFonts w:eastAsia="Calibri" w:cs="Arial"/>
                <w:szCs w:val="24"/>
              </w:rPr>
            </w:pPr>
            <w:r w:rsidRPr="00B41502">
              <w:rPr>
                <w:rFonts w:eastAsia="Calibri" w:cs="Arial"/>
                <w:szCs w:val="24"/>
              </w:rPr>
              <w:t>Infrastructure planning in the lower Gade valley (and Kings Langley)</w:t>
            </w:r>
          </w:p>
        </w:tc>
      </w:tr>
      <w:tr w:rsidR="00751C94" w:rsidRPr="00B41502" w14:paraId="20CA42BB" w14:textId="77777777" w:rsidTr="00751C94">
        <w:tc>
          <w:tcPr>
            <w:tcW w:w="2551" w:type="dxa"/>
          </w:tcPr>
          <w:p w14:paraId="20239654" w14:textId="77777777" w:rsidR="00751C94" w:rsidRPr="00B41502" w:rsidRDefault="00751C94" w:rsidP="00751C94">
            <w:pPr>
              <w:spacing w:after="0" w:line="240" w:lineRule="auto"/>
              <w:rPr>
                <w:rFonts w:eastAsia="Calibri" w:cs="Arial"/>
                <w:szCs w:val="24"/>
              </w:rPr>
            </w:pPr>
            <w:r w:rsidRPr="00B41502">
              <w:rPr>
                <w:rFonts w:eastAsia="Calibri" w:cs="Arial"/>
                <w:szCs w:val="24"/>
              </w:rPr>
              <w:t>Watford Borough Council</w:t>
            </w:r>
          </w:p>
        </w:tc>
        <w:tc>
          <w:tcPr>
            <w:tcW w:w="6663" w:type="dxa"/>
          </w:tcPr>
          <w:p w14:paraId="104ACDEA" w14:textId="77777777" w:rsidR="00751C94" w:rsidRPr="00B41502" w:rsidRDefault="00751C94" w:rsidP="005068BD">
            <w:pPr>
              <w:numPr>
                <w:ilvl w:val="0"/>
                <w:numId w:val="27"/>
              </w:numPr>
              <w:spacing w:after="0" w:line="240" w:lineRule="auto"/>
              <w:ind w:left="459"/>
              <w:rPr>
                <w:rFonts w:eastAsia="Calibri" w:cs="Arial"/>
                <w:szCs w:val="24"/>
              </w:rPr>
            </w:pPr>
            <w:r w:rsidRPr="00B41502">
              <w:rPr>
                <w:rFonts w:eastAsia="Calibri" w:cs="Arial"/>
                <w:szCs w:val="24"/>
              </w:rPr>
              <w:t>Completion of the local planning framework</w:t>
            </w:r>
          </w:p>
        </w:tc>
      </w:tr>
      <w:tr w:rsidR="00751C94" w:rsidRPr="00B41502" w14:paraId="1AA0542B" w14:textId="77777777" w:rsidTr="00751C94">
        <w:tc>
          <w:tcPr>
            <w:tcW w:w="2551" w:type="dxa"/>
          </w:tcPr>
          <w:p w14:paraId="0A6EC6AB" w14:textId="77777777" w:rsidR="00751C94" w:rsidRPr="00B41502" w:rsidRDefault="00751C94" w:rsidP="00751C94">
            <w:pPr>
              <w:spacing w:after="0" w:line="240" w:lineRule="auto"/>
              <w:rPr>
                <w:rFonts w:eastAsia="Calibri" w:cs="Arial"/>
                <w:szCs w:val="24"/>
              </w:rPr>
            </w:pPr>
            <w:r w:rsidRPr="00B41502">
              <w:rPr>
                <w:rFonts w:eastAsia="Calibri" w:cs="Arial"/>
                <w:szCs w:val="24"/>
              </w:rPr>
              <w:t>Environment Agency</w:t>
            </w:r>
          </w:p>
        </w:tc>
        <w:tc>
          <w:tcPr>
            <w:tcW w:w="6663" w:type="dxa"/>
          </w:tcPr>
          <w:p w14:paraId="56C85394" w14:textId="77777777" w:rsidR="00751C94" w:rsidRPr="00B41502" w:rsidRDefault="00751C94" w:rsidP="005068BD">
            <w:pPr>
              <w:numPr>
                <w:ilvl w:val="0"/>
                <w:numId w:val="27"/>
              </w:numPr>
              <w:spacing w:after="0" w:line="240" w:lineRule="auto"/>
              <w:ind w:left="459"/>
              <w:rPr>
                <w:rFonts w:eastAsia="Calibri" w:cs="Arial"/>
                <w:szCs w:val="24"/>
              </w:rPr>
            </w:pPr>
            <w:r w:rsidRPr="00B41502">
              <w:rPr>
                <w:rFonts w:eastAsia="Calibri" w:cs="Arial"/>
                <w:szCs w:val="24"/>
              </w:rPr>
              <w:t>Site Allocations and Development Management DPDs</w:t>
            </w:r>
          </w:p>
          <w:p w14:paraId="5E3B3D37" w14:textId="77777777" w:rsidR="00751C94" w:rsidRPr="00B41502" w:rsidRDefault="00751C94" w:rsidP="005068BD">
            <w:pPr>
              <w:numPr>
                <w:ilvl w:val="0"/>
                <w:numId w:val="27"/>
              </w:numPr>
              <w:spacing w:after="0" w:line="240" w:lineRule="auto"/>
              <w:ind w:left="459"/>
              <w:rPr>
                <w:rFonts w:eastAsia="Calibri" w:cs="Arial"/>
                <w:szCs w:val="24"/>
              </w:rPr>
            </w:pPr>
            <w:r w:rsidRPr="00B41502">
              <w:rPr>
                <w:rFonts w:eastAsia="Calibri" w:cs="Arial"/>
                <w:szCs w:val="24"/>
              </w:rPr>
              <w:t>Flood risk management and water environment</w:t>
            </w:r>
          </w:p>
          <w:p w14:paraId="21A848C4" w14:textId="77777777" w:rsidR="00751C94" w:rsidRPr="00B41502" w:rsidRDefault="00751C94" w:rsidP="005068BD">
            <w:pPr>
              <w:numPr>
                <w:ilvl w:val="0"/>
                <w:numId w:val="27"/>
              </w:numPr>
              <w:spacing w:after="0" w:line="240" w:lineRule="auto"/>
              <w:ind w:left="459"/>
              <w:rPr>
                <w:rFonts w:eastAsia="Calibri" w:cs="Arial"/>
                <w:szCs w:val="24"/>
              </w:rPr>
            </w:pPr>
            <w:r w:rsidRPr="00B41502">
              <w:rPr>
                <w:rFonts w:eastAsia="Calibri" w:cs="Arial"/>
                <w:szCs w:val="24"/>
              </w:rPr>
              <w:t>Environmental appraisal</w:t>
            </w:r>
          </w:p>
          <w:p w14:paraId="4FFC3C40" w14:textId="77777777" w:rsidR="00751C94" w:rsidRPr="00B41502" w:rsidRDefault="00751C94" w:rsidP="005068BD">
            <w:pPr>
              <w:numPr>
                <w:ilvl w:val="0"/>
                <w:numId w:val="27"/>
              </w:numPr>
              <w:spacing w:after="0" w:line="240" w:lineRule="auto"/>
              <w:ind w:left="459"/>
              <w:rPr>
                <w:rFonts w:eastAsia="Calibri" w:cs="Arial"/>
                <w:szCs w:val="24"/>
              </w:rPr>
            </w:pPr>
            <w:r w:rsidRPr="00B41502">
              <w:rPr>
                <w:rFonts w:eastAsia="Calibri" w:cs="Arial"/>
                <w:szCs w:val="24"/>
              </w:rPr>
              <w:t>Advice on selected sites and locations</w:t>
            </w:r>
          </w:p>
        </w:tc>
      </w:tr>
      <w:tr w:rsidR="00751C94" w:rsidRPr="00B41502" w14:paraId="1D08BEF0" w14:textId="77777777" w:rsidTr="00751C94">
        <w:tc>
          <w:tcPr>
            <w:tcW w:w="2551" w:type="dxa"/>
          </w:tcPr>
          <w:p w14:paraId="13C9C533" w14:textId="77777777" w:rsidR="00751C94" w:rsidRPr="00B41502" w:rsidRDefault="00751C94" w:rsidP="00751C94">
            <w:pPr>
              <w:spacing w:after="0" w:line="240" w:lineRule="auto"/>
              <w:rPr>
                <w:rFonts w:eastAsia="Calibri" w:cs="Arial"/>
                <w:szCs w:val="24"/>
              </w:rPr>
            </w:pPr>
            <w:r w:rsidRPr="00B41502">
              <w:rPr>
                <w:rFonts w:eastAsia="Calibri" w:cs="Arial"/>
                <w:szCs w:val="24"/>
              </w:rPr>
              <w:t>English Heritage</w:t>
            </w:r>
          </w:p>
        </w:tc>
        <w:tc>
          <w:tcPr>
            <w:tcW w:w="6663" w:type="dxa"/>
          </w:tcPr>
          <w:p w14:paraId="3E9EE542" w14:textId="77777777" w:rsidR="00751C94" w:rsidRPr="00B41502" w:rsidRDefault="00751C94" w:rsidP="005068BD">
            <w:pPr>
              <w:numPr>
                <w:ilvl w:val="0"/>
                <w:numId w:val="27"/>
              </w:numPr>
              <w:spacing w:after="0" w:line="240" w:lineRule="auto"/>
              <w:ind w:left="459"/>
              <w:rPr>
                <w:rFonts w:eastAsia="Calibri" w:cs="Arial"/>
                <w:szCs w:val="24"/>
              </w:rPr>
            </w:pPr>
            <w:r w:rsidRPr="00B41502">
              <w:rPr>
                <w:rFonts w:eastAsia="Calibri" w:cs="Arial"/>
                <w:szCs w:val="24"/>
              </w:rPr>
              <w:t>Site Allocations and Development Management DPDs</w:t>
            </w:r>
          </w:p>
          <w:p w14:paraId="70CDE380" w14:textId="77777777" w:rsidR="00751C94" w:rsidRPr="00B41502" w:rsidRDefault="00751C94" w:rsidP="005068BD">
            <w:pPr>
              <w:numPr>
                <w:ilvl w:val="0"/>
                <w:numId w:val="27"/>
              </w:numPr>
              <w:spacing w:after="0" w:line="240" w:lineRule="auto"/>
              <w:ind w:left="459"/>
              <w:rPr>
                <w:rFonts w:eastAsia="Calibri" w:cs="Arial"/>
                <w:szCs w:val="24"/>
              </w:rPr>
            </w:pPr>
            <w:r w:rsidRPr="00B41502">
              <w:rPr>
                <w:rFonts w:eastAsia="Calibri" w:cs="Arial"/>
                <w:szCs w:val="24"/>
              </w:rPr>
              <w:t xml:space="preserve">Conservation management </w:t>
            </w:r>
          </w:p>
          <w:p w14:paraId="259D8D21" w14:textId="77777777" w:rsidR="00751C94" w:rsidRPr="00B41502" w:rsidRDefault="00751C94" w:rsidP="005068BD">
            <w:pPr>
              <w:numPr>
                <w:ilvl w:val="0"/>
                <w:numId w:val="27"/>
              </w:numPr>
              <w:spacing w:after="0" w:line="240" w:lineRule="auto"/>
              <w:ind w:left="459"/>
              <w:rPr>
                <w:rFonts w:eastAsia="Calibri" w:cs="Arial"/>
                <w:szCs w:val="24"/>
              </w:rPr>
            </w:pPr>
            <w:r w:rsidRPr="00B41502">
              <w:rPr>
                <w:rFonts w:eastAsia="Calibri" w:cs="Arial"/>
                <w:szCs w:val="24"/>
              </w:rPr>
              <w:t>Environmental appraisal</w:t>
            </w:r>
          </w:p>
          <w:p w14:paraId="283BE68F" w14:textId="77777777" w:rsidR="00751C94" w:rsidRPr="00B41502" w:rsidRDefault="00751C94" w:rsidP="005068BD">
            <w:pPr>
              <w:numPr>
                <w:ilvl w:val="0"/>
                <w:numId w:val="27"/>
              </w:numPr>
              <w:spacing w:after="0" w:line="240" w:lineRule="auto"/>
              <w:ind w:left="459"/>
              <w:rPr>
                <w:rFonts w:eastAsia="Calibri" w:cs="Arial"/>
                <w:szCs w:val="24"/>
              </w:rPr>
            </w:pPr>
            <w:r w:rsidRPr="00B41502">
              <w:rPr>
                <w:rFonts w:eastAsia="Calibri" w:cs="Arial"/>
                <w:szCs w:val="24"/>
              </w:rPr>
              <w:t>Advice on selected sites and locations</w:t>
            </w:r>
          </w:p>
        </w:tc>
      </w:tr>
      <w:tr w:rsidR="00751C94" w:rsidRPr="00B41502" w14:paraId="1300828D" w14:textId="77777777" w:rsidTr="00751C94">
        <w:tc>
          <w:tcPr>
            <w:tcW w:w="2551" w:type="dxa"/>
          </w:tcPr>
          <w:p w14:paraId="7391BF7F" w14:textId="77777777" w:rsidR="00751C94" w:rsidRPr="00B41502" w:rsidRDefault="00751C94" w:rsidP="00751C94">
            <w:pPr>
              <w:spacing w:after="0" w:line="240" w:lineRule="auto"/>
              <w:rPr>
                <w:rFonts w:eastAsia="Calibri" w:cs="Arial"/>
                <w:szCs w:val="24"/>
              </w:rPr>
            </w:pPr>
            <w:r w:rsidRPr="00B41502">
              <w:rPr>
                <w:rFonts w:eastAsia="Calibri" w:cs="Arial"/>
                <w:szCs w:val="24"/>
              </w:rPr>
              <w:t>Natural England</w:t>
            </w:r>
          </w:p>
        </w:tc>
        <w:tc>
          <w:tcPr>
            <w:tcW w:w="6663" w:type="dxa"/>
          </w:tcPr>
          <w:p w14:paraId="396C61D3" w14:textId="77777777" w:rsidR="00751C94" w:rsidRPr="00B41502" w:rsidRDefault="00751C94" w:rsidP="005068BD">
            <w:pPr>
              <w:numPr>
                <w:ilvl w:val="0"/>
                <w:numId w:val="27"/>
              </w:numPr>
              <w:spacing w:after="0" w:line="240" w:lineRule="auto"/>
              <w:ind w:left="459"/>
              <w:rPr>
                <w:rFonts w:eastAsia="Calibri" w:cs="Arial"/>
                <w:szCs w:val="24"/>
              </w:rPr>
            </w:pPr>
            <w:r w:rsidRPr="00B41502">
              <w:rPr>
                <w:rFonts w:eastAsia="Calibri" w:cs="Arial"/>
                <w:szCs w:val="24"/>
              </w:rPr>
              <w:t>Site Allocations and Development Management DPDs</w:t>
            </w:r>
          </w:p>
          <w:p w14:paraId="0DF1AAB4" w14:textId="77777777" w:rsidR="00751C94" w:rsidRPr="00B41502" w:rsidRDefault="00751C94" w:rsidP="005068BD">
            <w:pPr>
              <w:numPr>
                <w:ilvl w:val="0"/>
                <w:numId w:val="27"/>
              </w:numPr>
              <w:spacing w:after="0" w:line="240" w:lineRule="auto"/>
              <w:ind w:left="459"/>
              <w:rPr>
                <w:rFonts w:eastAsia="Calibri" w:cs="Arial"/>
                <w:szCs w:val="24"/>
              </w:rPr>
            </w:pPr>
            <w:r w:rsidRPr="00B41502">
              <w:rPr>
                <w:rFonts w:eastAsia="Calibri" w:cs="Arial"/>
                <w:szCs w:val="24"/>
              </w:rPr>
              <w:t>Countryside and green infrastructure policy</w:t>
            </w:r>
          </w:p>
          <w:p w14:paraId="0B2E8712" w14:textId="77777777" w:rsidR="00751C94" w:rsidRPr="00B41502" w:rsidRDefault="00751C94" w:rsidP="005068BD">
            <w:pPr>
              <w:numPr>
                <w:ilvl w:val="0"/>
                <w:numId w:val="27"/>
              </w:numPr>
              <w:spacing w:after="0" w:line="240" w:lineRule="auto"/>
              <w:ind w:left="459"/>
              <w:rPr>
                <w:rFonts w:eastAsia="Calibri" w:cs="Arial"/>
                <w:szCs w:val="24"/>
              </w:rPr>
            </w:pPr>
            <w:r w:rsidRPr="00B41502">
              <w:rPr>
                <w:rFonts w:eastAsia="Calibri" w:cs="Arial"/>
                <w:szCs w:val="24"/>
              </w:rPr>
              <w:t>Environmental appraisal</w:t>
            </w:r>
          </w:p>
        </w:tc>
      </w:tr>
      <w:tr w:rsidR="00751C94" w:rsidRPr="00B41502" w14:paraId="49F4ADD1" w14:textId="77777777" w:rsidTr="00751C94">
        <w:tc>
          <w:tcPr>
            <w:tcW w:w="2551" w:type="dxa"/>
          </w:tcPr>
          <w:p w14:paraId="159D19DE" w14:textId="77777777" w:rsidR="00751C94" w:rsidRPr="00B41502" w:rsidRDefault="00751C94" w:rsidP="00751C94">
            <w:pPr>
              <w:spacing w:after="0" w:line="240" w:lineRule="auto"/>
              <w:rPr>
                <w:rFonts w:eastAsia="Calibri" w:cs="Arial"/>
                <w:szCs w:val="24"/>
              </w:rPr>
            </w:pPr>
            <w:r w:rsidRPr="00B41502">
              <w:rPr>
                <w:rFonts w:eastAsia="Calibri" w:cs="Arial"/>
                <w:szCs w:val="24"/>
              </w:rPr>
              <w:t>Homes and Communities Agency</w:t>
            </w:r>
          </w:p>
        </w:tc>
        <w:tc>
          <w:tcPr>
            <w:tcW w:w="6663" w:type="dxa"/>
          </w:tcPr>
          <w:p w14:paraId="46F6076E" w14:textId="77777777" w:rsidR="00751C94" w:rsidRPr="00B41502" w:rsidRDefault="00751C94" w:rsidP="005068BD">
            <w:pPr>
              <w:numPr>
                <w:ilvl w:val="0"/>
                <w:numId w:val="27"/>
              </w:numPr>
              <w:spacing w:after="0" w:line="240" w:lineRule="auto"/>
              <w:ind w:left="459"/>
              <w:rPr>
                <w:rFonts w:eastAsia="Calibri" w:cs="Arial"/>
                <w:szCs w:val="24"/>
              </w:rPr>
            </w:pPr>
            <w:r w:rsidRPr="00B41502">
              <w:rPr>
                <w:rFonts w:eastAsia="Calibri" w:cs="Arial"/>
                <w:szCs w:val="24"/>
              </w:rPr>
              <w:t>Regeneration strategy</w:t>
            </w:r>
          </w:p>
          <w:p w14:paraId="6787E020" w14:textId="77777777" w:rsidR="00751C94" w:rsidRPr="00B41502" w:rsidRDefault="00751C94" w:rsidP="005068BD">
            <w:pPr>
              <w:numPr>
                <w:ilvl w:val="0"/>
                <w:numId w:val="27"/>
              </w:numPr>
              <w:spacing w:after="0" w:line="240" w:lineRule="auto"/>
              <w:ind w:left="459"/>
              <w:rPr>
                <w:rFonts w:eastAsia="Calibri" w:cs="Arial"/>
                <w:szCs w:val="24"/>
              </w:rPr>
            </w:pPr>
            <w:r w:rsidRPr="00B41502">
              <w:rPr>
                <w:rFonts w:eastAsia="Calibri" w:cs="Arial"/>
                <w:szCs w:val="24"/>
              </w:rPr>
              <w:t xml:space="preserve">Delivery of </w:t>
            </w:r>
            <w:proofErr w:type="spellStart"/>
            <w:r w:rsidRPr="00B41502">
              <w:rPr>
                <w:rFonts w:eastAsia="Calibri" w:cs="Arial"/>
                <w:szCs w:val="24"/>
              </w:rPr>
              <w:t>Maylands</w:t>
            </w:r>
            <w:proofErr w:type="spellEnd"/>
            <w:r w:rsidRPr="00B41502">
              <w:rPr>
                <w:rFonts w:eastAsia="Calibri" w:cs="Arial"/>
                <w:szCs w:val="24"/>
              </w:rPr>
              <w:t xml:space="preserve"> Gateway </w:t>
            </w:r>
          </w:p>
          <w:p w14:paraId="62AE0B4E" w14:textId="77777777" w:rsidR="00751C94" w:rsidRPr="00B41502" w:rsidRDefault="00751C94" w:rsidP="005068BD">
            <w:pPr>
              <w:numPr>
                <w:ilvl w:val="0"/>
                <w:numId w:val="27"/>
              </w:numPr>
              <w:spacing w:after="0" w:line="240" w:lineRule="auto"/>
              <w:ind w:left="459"/>
              <w:rPr>
                <w:rFonts w:eastAsia="Calibri" w:cs="Arial"/>
                <w:szCs w:val="24"/>
              </w:rPr>
            </w:pPr>
            <w:r w:rsidRPr="00B41502">
              <w:rPr>
                <w:rFonts w:eastAsia="Calibri" w:cs="Arial"/>
                <w:szCs w:val="24"/>
              </w:rPr>
              <w:t xml:space="preserve">Local allocation LA1 at </w:t>
            </w:r>
            <w:proofErr w:type="spellStart"/>
            <w:r w:rsidRPr="00B41502">
              <w:rPr>
                <w:rFonts w:eastAsia="Calibri" w:cs="Arial"/>
                <w:szCs w:val="24"/>
              </w:rPr>
              <w:t>Marchmont</w:t>
            </w:r>
            <w:proofErr w:type="spellEnd"/>
            <w:r w:rsidRPr="00B41502">
              <w:rPr>
                <w:rFonts w:eastAsia="Calibri" w:cs="Arial"/>
                <w:szCs w:val="24"/>
              </w:rPr>
              <w:t xml:space="preserve"> Farm and other land</w:t>
            </w:r>
          </w:p>
        </w:tc>
      </w:tr>
      <w:tr w:rsidR="00751C94" w:rsidRPr="00B41502" w14:paraId="0184CAE1" w14:textId="77777777" w:rsidTr="00751C94">
        <w:tc>
          <w:tcPr>
            <w:tcW w:w="2551" w:type="dxa"/>
          </w:tcPr>
          <w:p w14:paraId="4ABCF5C7" w14:textId="77777777" w:rsidR="00751C94" w:rsidRPr="00B41502" w:rsidRDefault="00751C94" w:rsidP="00751C94">
            <w:pPr>
              <w:spacing w:after="0" w:line="240" w:lineRule="auto"/>
              <w:rPr>
                <w:rFonts w:eastAsia="Calibri" w:cs="Arial"/>
                <w:szCs w:val="24"/>
              </w:rPr>
            </w:pPr>
            <w:r w:rsidRPr="00B41502">
              <w:rPr>
                <w:rFonts w:eastAsia="Calibri" w:cs="Arial"/>
                <w:szCs w:val="24"/>
              </w:rPr>
              <w:t>Primary Care Trust</w:t>
            </w:r>
            <w:r>
              <w:rPr>
                <w:rFonts w:eastAsia="Calibri" w:cs="Arial"/>
                <w:szCs w:val="24"/>
              </w:rPr>
              <w:t xml:space="preserve"> (now Clinical Commissioning Group)</w:t>
            </w:r>
          </w:p>
        </w:tc>
        <w:tc>
          <w:tcPr>
            <w:tcW w:w="6663" w:type="dxa"/>
          </w:tcPr>
          <w:p w14:paraId="4E2DBEBD" w14:textId="77777777" w:rsidR="00751C94" w:rsidRPr="00B41502" w:rsidRDefault="00751C94" w:rsidP="00751C94">
            <w:pPr>
              <w:spacing w:after="0" w:line="240" w:lineRule="auto"/>
              <w:rPr>
                <w:rFonts w:eastAsia="Calibri" w:cs="Arial"/>
                <w:szCs w:val="24"/>
              </w:rPr>
            </w:pPr>
            <w:r w:rsidRPr="00B41502">
              <w:rPr>
                <w:rFonts w:eastAsia="Calibri" w:cs="Arial"/>
                <w:szCs w:val="24"/>
              </w:rPr>
              <w:t xml:space="preserve">The PCT </w:t>
            </w:r>
            <w:r>
              <w:rPr>
                <w:rFonts w:eastAsia="Calibri" w:cs="Arial"/>
                <w:szCs w:val="24"/>
              </w:rPr>
              <w:t>was</w:t>
            </w:r>
            <w:r w:rsidRPr="00B41502">
              <w:rPr>
                <w:rFonts w:eastAsia="Calibri" w:cs="Arial"/>
                <w:szCs w:val="24"/>
              </w:rPr>
              <w:t xml:space="preserve"> disbanded in March 2013. </w:t>
            </w:r>
            <w:r>
              <w:rPr>
                <w:rFonts w:eastAsia="Calibri" w:cs="Arial"/>
                <w:szCs w:val="24"/>
              </w:rPr>
              <w:t>T</w:t>
            </w:r>
            <w:r w:rsidRPr="00B41502">
              <w:rPr>
                <w:rFonts w:eastAsia="Calibri" w:cs="Arial"/>
                <w:szCs w:val="24"/>
              </w:rPr>
              <w:t>he Council will</w:t>
            </w:r>
            <w:r>
              <w:rPr>
                <w:rFonts w:eastAsia="Calibri" w:cs="Arial"/>
                <w:szCs w:val="24"/>
              </w:rPr>
              <w:t xml:space="preserve"> now</w:t>
            </w:r>
            <w:r w:rsidRPr="00B41502">
              <w:rPr>
                <w:rFonts w:eastAsia="Calibri" w:cs="Arial"/>
                <w:szCs w:val="24"/>
              </w:rPr>
              <w:t>:</w:t>
            </w:r>
          </w:p>
          <w:p w14:paraId="4BFB44A2" w14:textId="77777777" w:rsidR="00751C94" w:rsidRPr="00B41502" w:rsidRDefault="00751C94" w:rsidP="005068BD">
            <w:pPr>
              <w:numPr>
                <w:ilvl w:val="0"/>
                <w:numId w:val="28"/>
              </w:numPr>
              <w:spacing w:after="0" w:line="240" w:lineRule="auto"/>
              <w:ind w:left="459"/>
              <w:rPr>
                <w:rFonts w:eastAsia="Calibri" w:cs="Arial"/>
                <w:szCs w:val="24"/>
              </w:rPr>
            </w:pPr>
            <w:r w:rsidRPr="00B41502">
              <w:rPr>
                <w:rFonts w:eastAsia="Calibri" w:cs="Arial"/>
                <w:szCs w:val="24"/>
              </w:rPr>
              <w:t>Liaise with the Herts Valley Clinical Commissioning Group on infrastructure issues</w:t>
            </w:r>
            <w:r>
              <w:rPr>
                <w:rFonts w:eastAsia="Calibri" w:cs="Arial"/>
                <w:szCs w:val="24"/>
              </w:rPr>
              <w:t>.</w:t>
            </w:r>
            <w:r w:rsidRPr="00B41502">
              <w:rPr>
                <w:rFonts w:eastAsia="Calibri" w:cs="Arial"/>
                <w:szCs w:val="24"/>
              </w:rPr>
              <w:t xml:space="preserve"> </w:t>
            </w:r>
          </w:p>
        </w:tc>
      </w:tr>
      <w:tr w:rsidR="00751C94" w:rsidRPr="00B41502" w14:paraId="7362C113" w14:textId="77777777" w:rsidTr="00751C94">
        <w:tc>
          <w:tcPr>
            <w:tcW w:w="2551" w:type="dxa"/>
          </w:tcPr>
          <w:p w14:paraId="5E67CCEA" w14:textId="77777777" w:rsidR="00751C94" w:rsidRPr="00B41502" w:rsidRDefault="00751C94" w:rsidP="00751C94">
            <w:pPr>
              <w:spacing w:after="0" w:line="240" w:lineRule="auto"/>
              <w:rPr>
                <w:rFonts w:eastAsia="Calibri" w:cs="Arial"/>
                <w:szCs w:val="24"/>
              </w:rPr>
            </w:pPr>
            <w:r w:rsidRPr="00B41502">
              <w:rPr>
                <w:rFonts w:eastAsia="Calibri" w:cs="Arial"/>
                <w:szCs w:val="24"/>
              </w:rPr>
              <w:lastRenderedPageBreak/>
              <w:t>Network Rail</w:t>
            </w:r>
          </w:p>
        </w:tc>
        <w:tc>
          <w:tcPr>
            <w:tcW w:w="6663" w:type="dxa"/>
          </w:tcPr>
          <w:p w14:paraId="4F2D092C" w14:textId="77777777" w:rsidR="00751C94" w:rsidRPr="00B41502" w:rsidRDefault="00751C94" w:rsidP="005068BD">
            <w:pPr>
              <w:numPr>
                <w:ilvl w:val="0"/>
                <w:numId w:val="28"/>
              </w:numPr>
              <w:spacing w:after="0" w:line="240" w:lineRule="auto"/>
              <w:ind w:left="459"/>
              <w:rPr>
                <w:rFonts w:eastAsia="Calibri" w:cs="Arial"/>
                <w:szCs w:val="24"/>
              </w:rPr>
            </w:pPr>
            <w:r w:rsidRPr="00B41502">
              <w:rPr>
                <w:rFonts w:eastAsia="Calibri" w:cs="Arial"/>
                <w:szCs w:val="24"/>
              </w:rPr>
              <w:t>Completion of the local planning framework</w:t>
            </w:r>
          </w:p>
          <w:p w14:paraId="0DC5ABF6" w14:textId="77777777" w:rsidR="00751C94" w:rsidRPr="00B41502" w:rsidRDefault="00751C94" w:rsidP="005068BD">
            <w:pPr>
              <w:numPr>
                <w:ilvl w:val="0"/>
                <w:numId w:val="28"/>
              </w:numPr>
              <w:spacing w:after="0" w:line="240" w:lineRule="auto"/>
              <w:ind w:left="459"/>
              <w:rPr>
                <w:rFonts w:eastAsia="Calibri" w:cs="Arial"/>
                <w:szCs w:val="24"/>
              </w:rPr>
            </w:pPr>
            <w:r w:rsidRPr="00B41502">
              <w:rPr>
                <w:rFonts w:eastAsia="Calibri" w:cs="Arial"/>
                <w:szCs w:val="24"/>
              </w:rPr>
              <w:t>Station Gateway site</w:t>
            </w:r>
          </w:p>
        </w:tc>
      </w:tr>
      <w:tr w:rsidR="00751C94" w:rsidRPr="00B41502" w14:paraId="242744EA" w14:textId="77777777" w:rsidTr="00751C94">
        <w:tc>
          <w:tcPr>
            <w:tcW w:w="2551" w:type="dxa"/>
          </w:tcPr>
          <w:p w14:paraId="2E95E566" w14:textId="77777777" w:rsidR="00751C94" w:rsidRPr="00B41502" w:rsidRDefault="00751C94" w:rsidP="00751C94">
            <w:pPr>
              <w:spacing w:after="0" w:line="240" w:lineRule="auto"/>
              <w:rPr>
                <w:rFonts w:eastAsia="Calibri" w:cs="Arial"/>
                <w:szCs w:val="24"/>
              </w:rPr>
            </w:pPr>
            <w:r w:rsidRPr="00B41502">
              <w:rPr>
                <w:rFonts w:eastAsia="Calibri" w:cs="Arial"/>
                <w:szCs w:val="24"/>
              </w:rPr>
              <w:t>Highways Agency</w:t>
            </w:r>
          </w:p>
        </w:tc>
        <w:tc>
          <w:tcPr>
            <w:tcW w:w="6663" w:type="dxa"/>
          </w:tcPr>
          <w:p w14:paraId="478E3852" w14:textId="77777777" w:rsidR="00751C94" w:rsidRPr="00B41502" w:rsidRDefault="00751C94" w:rsidP="005068BD">
            <w:pPr>
              <w:numPr>
                <w:ilvl w:val="0"/>
                <w:numId w:val="28"/>
              </w:numPr>
              <w:spacing w:after="0" w:line="240" w:lineRule="auto"/>
              <w:ind w:left="459"/>
              <w:rPr>
                <w:rFonts w:eastAsia="Calibri" w:cs="Arial"/>
                <w:szCs w:val="24"/>
              </w:rPr>
            </w:pPr>
            <w:r w:rsidRPr="00B41502">
              <w:rPr>
                <w:rFonts w:eastAsia="Calibri" w:cs="Arial"/>
                <w:szCs w:val="24"/>
              </w:rPr>
              <w:t>Linking modelling of town and strategic highway forecasts (for Hemel Hempstead)</w:t>
            </w:r>
          </w:p>
          <w:p w14:paraId="36137975" w14:textId="77777777" w:rsidR="00751C94" w:rsidRPr="00B41502" w:rsidRDefault="00751C94" w:rsidP="005068BD">
            <w:pPr>
              <w:numPr>
                <w:ilvl w:val="0"/>
                <w:numId w:val="28"/>
              </w:numPr>
              <w:spacing w:after="0" w:line="240" w:lineRule="auto"/>
              <w:ind w:left="459"/>
              <w:rPr>
                <w:rFonts w:eastAsia="Calibri" w:cs="Arial"/>
                <w:szCs w:val="24"/>
              </w:rPr>
            </w:pPr>
            <w:r w:rsidRPr="00B41502">
              <w:rPr>
                <w:rFonts w:eastAsia="Calibri" w:cs="Arial"/>
                <w:szCs w:val="24"/>
              </w:rPr>
              <w:t>Completion of the development plan, and co-ordination of development with the strategic highway network</w:t>
            </w:r>
          </w:p>
        </w:tc>
      </w:tr>
      <w:tr w:rsidR="00751C94" w:rsidRPr="00B41502" w14:paraId="710810C4" w14:textId="77777777" w:rsidTr="00751C94">
        <w:tc>
          <w:tcPr>
            <w:tcW w:w="2551" w:type="dxa"/>
          </w:tcPr>
          <w:p w14:paraId="118B7C75" w14:textId="77777777" w:rsidR="00751C94" w:rsidRPr="00B41502" w:rsidRDefault="00751C94" w:rsidP="00751C94">
            <w:pPr>
              <w:spacing w:after="0" w:line="240" w:lineRule="auto"/>
              <w:rPr>
                <w:rFonts w:eastAsia="Calibri" w:cs="Arial"/>
                <w:szCs w:val="24"/>
              </w:rPr>
            </w:pPr>
            <w:r w:rsidRPr="00B41502">
              <w:rPr>
                <w:rFonts w:eastAsia="Calibri" w:cs="Arial"/>
                <w:szCs w:val="24"/>
              </w:rPr>
              <w:t>Herts Local Enterprise Partnership</w:t>
            </w:r>
          </w:p>
        </w:tc>
        <w:tc>
          <w:tcPr>
            <w:tcW w:w="6663" w:type="dxa"/>
          </w:tcPr>
          <w:p w14:paraId="2F3257DE" w14:textId="77777777" w:rsidR="00751C94" w:rsidRPr="00B41502" w:rsidRDefault="00751C94" w:rsidP="005068BD">
            <w:pPr>
              <w:numPr>
                <w:ilvl w:val="0"/>
                <w:numId w:val="28"/>
              </w:numPr>
              <w:spacing w:after="0" w:line="240" w:lineRule="auto"/>
              <w:ind w:left="459"/>
              <w:rPr>
                <w:rFonts w:eastAsia="Calibri" w:cs="Arial"/>
                <w:szCs w:val="24"/>
              </w:rPr>
            </w:pPr>
            <w:r w:rsidRPr="00B41502">
              <w:rPr>
                <w:rFonts w:eastAsia="Calibri" w:cs="Arial"/>
                <w:szCs w:val="24"/>
              </w:rPr>
              <w:t>Economic strategy links with planning</w:t>
            </w:r>
          </w:p>
          <w:p w14:paraId="39619E70" w14:textId="77777777" w:rsidR="00751C94" w:rsidRPr="00B41502" w:rsidRDefault="00751C94" w:rsidP="005068BD">
            <w:pPr>
              <w:numPr>
                <w:ilvl w:val="0"/>
                <w:numId w:val="28"/>
              </w:numPr>
              <w:spacing w:after="0" w:line="240" w:lineRule="auto"/>
              <w:ind w:left="459"/>
              <w:rPr>
                <w:rFonts w:eastAsia="Calibri" w:cs="Arial"/>
                <w:szCs w:val="24"/>
              </w:rPr>
            </w:pPr>
            <w:r w:rsidRPr="00B41502">
              <w:rPr>
                <w:rFonts w:eastAsia="Calibri" w:cs="Arial"/>
                <w:szCs w:val="24"/>
              </w:rPr>
              <w:t>Investment support and priorities</w:t>
            </w:r>
          </w:p>
        </w:tc>
      </w:tr>
    </w:tbl>
    <w:p w14:paraId="5D78267D" w14:textId="77777777" w:rsidR="00751C94" w:rsidRPr="00B41502" w:rsidRDefault="00751C94" w:rsidP="00751C94">
      <w:pPr>
        <w:spacing w:after="0" w:line="240" w:lineRule="auto"/>
        <w:jc w:val="both"/>
        <w:rPr>
          <w:rFonts w:eastAsia="Calibri" w:cs="Arial"/>
          <w:szCs w:val="24"/>
        </w:rPr>
      </w:pPr>
    </w:p>
    <w:p w14:paraId="656969D7" w14:textId="77777777" w:rsidR="00751C94" w:rsidRPr="00B41502" w:rsidRDefault="00751C94" w:rsidP="00751C94">
      <w:pPr>
        <w:tabs>
          <w:tab w:val="left" w:pos="1190"/>
        </w:tabs>
        <w:spacing w:after="0" w:line="240" w:lineRule="auto"/>
        <w:ind w:left="709" w:hanging="709"/>
        <w:jc w:val="both"/>
        <w:rPr>
          <w:rFonts w:eastAsia="Calibri" w:cs="Arial"/>
          <w:szCs w:val="24"/>
        </w:rPr>
      </w:pPr>
    </w:p>
    <w:p w14:paraId="180E548B" w14:textId="77777777" w:rsidR="00751C94" w:rsidRPr="00B41502" w:rsidRDefault="00751C94" w:rsidP="00751C94">
      <w:pPr>
        <w:spacing w:after="0" w:line="240" w:lineRule="auto"/>
        <w:ind w:left="709" w:hanging="709"/>
        <w:jc w:val="both"/>
        <w:rPr>
          <w:rFonts w:eastAsia="MS Mincho" w:cs="Arial"/>
          <w:szCs w:val="24"/>
          <w:lang w:eastAsia="en-GB"/>
        </w:rPr>
      </w:pPr>
      <w:r w:rsidRPr="00B41502">
        <w:rPr>
          <w:rFonts w:eastAsia="Calibri" w:cs="Arial"/>
          <w:szCs w:val="24"/>
        </w:rPr>
        <w:t>3.2</w:t>
      </w:r>
      <w:r>
        <w:rPr>
          <w:rFonts w:eastAsia="Calibri" w:cs="Arial"/>
          <w:szCs w:val="24"/>
        </w:rPr>
        <w:t>6</w:t>
      </w:r>
      <w:r w:rsidRPr="00B41502">
        <w:rPr>
          <w:rFonts w:eastAsia="Calibri" w:cs="Arial"/>
          <w:szCs w:val="24"/>
        </w:rPr>
        <w:tab/>
        <w:t xml:space="preserve">One outcome of the Examination into the Core Strategy is that future co-operation will be extended to investigate ways of meeting housing need more fully - in particular </w:t>
      </w:r>
      <w:r w:rsidRPr="00B41502">
        <w:rPr>
          <w:rFonts w:eastAsia="MS Mincho" w:cs="Arial"/>
          <w:szCs w:val="24"/>
          <w:lang w:eastAsia="en-GB"/>
        </w:rPr>
        <w:t>the role that effective co-operation with neighbouring local planning authorities could play in meeting any housing needs arising from Dacorum. This should in</w:t>
      </w:r>
      <w:r>
        <w:rPr>
          <w:rFonts w:eastAsia="MS Mincho" w:cs="Arial"/>
          <w:szCs w:val="24"/>
          <w:lang w:eastAsia="en-GB"/>
        </w:rPr>
        <w:t>clude</w:t>
      </w:r>
      <w:r w:rsidRPr="00B41502">
        <w:rPr>
          <w:rFonts w:eastAsia="MS Mincho" w:cs="Arial"/>
          <w:szCs w:val="24"/>
          <w:lang w:eastAsia="en-GB"/>
        </w:rPr>
        <w:t xml:space="preserve"> St Albans district and consideration of relevant areas lying beyond the Green Belt as well.</w:t>
      </w:r>
    </w:p>
    <w:p w14:paraId="78CE2080" w14:textId="77777777" w:rsidR="00751C94" w:rsidRPr="00B41502" w:rsidRDefault="00751C94" w:rsidP="00751C94">
      <w:pPr>
        <w:spacing w:after="0" w:line="240" w:lineRule="auto"/>
        <w:ind w:left="709" w:hanging="709"/>
        <w:jc w:val="both"/>
        <w:rPr>
          <w:rFonts w:eastAsia="Calibri" w:cs="Arial"/>
          <w:szCs w:val="24"/>
        </w:rPr>
      </w:pPr>
    </w:p>
    <w:p w14:paraId="16C1BDB2" w14:textId="2C825BF5" w:rsidR="00751C94" w:rsidRPr="00B41502" w:rsidRDefault="00751C94" w:rsidP="00751C94">
      <w:pPr>
        <w:spacing w:after="0" w:line="240" w:lineRule="auto"/>
        <w:ind w:left="709" w:hanging="709"/>
        <w:jc w:val="both"/>
        <w:rPr>
          <w:rFonts w:eastAsia="Calibri" w:cs="Arial"/>
          <w:szCs w:val="24"/>
        </w:rPr>
      </w:pPr>
      <w:r w:rsidRPr="00B41502">
        <w:rPr>
          <w:rFonts w:eastAsia="Calibri" w:cs="Arial"/>
          <w:szCs w:val="24"/>
        </w:rPr>
        <w:t>3.2</w:t>
      </w:r>
      <w:r>
        <w:rPr>
          <w:rFonts w:eastAsia="Calibri" w:cs="Arial"/>
          <w:szCs w:val="24"/>
        </w:rPr>
        <w:t>7</w:t>
      </w:r>
      <w:r w:rsidRPr="00B41502">
        <w:rPr>
          <w:rFonts w:eastAsia="Calibri" w:cs="Arial"/>
          <w:szCs w:val="24"/>
        </w:rPr>
        <w:tab/>
        <w:t xml:space="preserve">In Hertfordshire, a County Planning Co-ordinator was appointed in October 2012 by the Hertfordshire Planning Group. The purpose of the role is to work on a variety of strategic planning issues affecting the county and beyond and to assist with the district’s delivery of the duty to co-operate. The </w:t>
      </w:r>
      <w:r>
        <w:rPr>
          <w:rFonts w:eastAsia="Calibri" w:cs="Arial"/>
          <w:szCs w:val="24"/>
        </w:rPr>
        <w:t>O</w:t>
      </w:r>
      <w:r w:rsidRPr="00B41502">
        <w:rPr>
          <w:rFonts w:eastAsia="Calibri" w:cs="Arial"/>
          <w:szCs w:val="24"/>
        </w:rPr>
        <w:t xml:space="preserve">fficer provides a resource and a driver for co-operation and co-ordination of effort. </w:t>
      </w:r>
      <w:r>
        <w:rPr>
          <w:rFonts w:eastAsia="Calibri" w:cs="Arial"/>
          <w:szCs w:val="24"/>
        </w:rPr>
        <w:t>A key area of work which they will oversee is the production of a Strategic Planning Framework for the county. A draft of this was prepared to support preparation of the LEP’s Strategic Economic Plan, but it will be further refined and extended during 2014/15.</w:t>
      </w:r>
    </w:p>
    <w:p w14:paraId="21971E6C" w14:textId="77777777" w:rsidR="00751C94" w:rsidRPr="00B41502" w:rsidRDefault="00751C94" w:rsidP="00751C94">
      <w:pPr>
        <w:spacing w:after="0" w:line="240" w:lineRule="auto"/>
        <w:ind w:left="709" w:hanging="709"/>
        <w:jc w:val="both"/>
        <w:rPr>
          <w:rFonts w:eastAsia="Calibri" w:cs="Arial"/>
          <w:szCs w:val="24"/>
        </w:rPr>
      </w:pPr>
    </w:p>
    <w:p w14:paraId="3D76D706" w14:textId="77777777" w:rsidR="00751C94" w:rsidRPr="00B41502" w:rsidRDefault="00751C94" w:rsidP="00751C94">
      <w:pPr>
        <w:spacing w:after="0" w:line="240" w:lineRule="auto"/>
        <w:ind w:left="709" w:hanging="709"/>
        <w:jc w:val="both"/>
        <w:rPr>
          <w:rFonts w:eastAsia="Calibri" w:cs="Arial"/>
          <w:szCs w:val="24"/>
        </w:rPr>
      </w:pPr>
      <w:r w:rsidRPr="00B41502">
        <w:rPr>
          <w:rFonts w:eastAsia="Calibri" w:cs="Arial"/>
          <w:szCs w:val="24"/>
        </w:rPr>
        <w:t>3.2</w:t>
      </w:r>
      <w:r>
        <w:rPr>
          <w:rFonts w:eastAsia="Calibri" w:cs="Arial"/>
          <w:szCs w:val="24"/>
        </w:rPr>
        <w:t>8</w:t>
      </w:r>
      <w:r w:rsidRPr="00B41502">
        <w:rPr>
          <w:rFonts w:eastAsia="Calibri" w:cs="Arial"/>
          <w:szCs w:val="24"/>
        </w:rPr>
        <w:tab/>
        <w:t>Actual co-operation must be reported every year in the Annual Monitoring Report in accordance with Regulation 34(6) in the Town and Country Planning (Local Planning) (England) Regulations 2012. A summary of activity for 201</w:t>
      </w:r>
      <w:r>
        <w:rPr>
          <w:rFonts w:eastAsia="Calibri" w:cs="Arial"/>
          <w:szCs w:val="24"/>
        </w:rPr>
        <w:t>3</w:t>
      </w:r>
      <w:r w:rsidRPr="00B41502">
        <w:rPr>
          <w:rFonts w:eastAsia="Calibri" w:cs="Arial"/>
          <w:szCs w:val="24"/>
        </w:rPr>
        <w:t>/1</w:t>
      </w:r>
      <w:r>
        <w:rPr>
          <w:rFonts w:eastAsia="Calibri" w:cs="Arial"/>
          <w:szCs w:val="24"/>
        </w:rPr>
        <w:t>4</w:t>
      </w:r>
      <w:r w:rsidRPr="00B41502">
        <w:rPr>
          <w:rFonts w:eastAsia="Calibri" w:cs="Arial"/>
          <w:szCs w:val="24"/>
        </w:rPr>
        <w:t xml:space="preserve"> is provided in Appendix 3. This activity is in addition to that outlined in the ‘Core Strategy: Statement of Compliance with the Duty to Co-operate’</w:t>
      </w:r>
      <w:r w:rsidRPr="00B41502">
        <w:rPr>
          <w:rFonts w:eastAsia="Calibri" w:cs="Arial"/>
          <w:szCs w:val="24"/>
          <w:vertAlign w:val="superscript"/>
        </w:rPr>
        <w:t xml:space="preserve"> </w:t>
      </w:r>
      <w:r w:rsidRPr="00B41502">
        <w:rPr>
          <w:rFonts w:eastAsia="Calibri" w:cs="Arial"/>
          <w:szCs w:val="24"/>
        </w:rPr>
        <w:t>(July 2012).</w:t>
      </w:r>
    </w:p>
    <w:p w14:paraId="1323C717" w14:textId="77777777" w:rsidR="00751C94" w:rsidRPr="00B41502" w:rsidRDefault="00751C94" w:rsidP="00751C94">
      <w:pPr>
        <w:spacing w:after="0" w:line="240" w:lineRule="auto"/>
        <w:ind w:left="709" w:hanging="709"/>
        <w:jc w:val="both"/>
        <w:rPr>
          <w:rFonts w:eastAsia="Calibri" w:cs="Arial"/>
          <w:szCs w:val="24"/>
        </w:rPr>
      </w:pPr>
    </w:p>
    <w:p w14:paraId="5E9982E3" w14:textId="77777777" w:rsidR="00751C94" w:rsidRPr="00F7238B" w:rsidRDefault="00751C94" w:rsidP="00751C94">
      <w:pPr>
        <w:spacing w:after="0" w:line="240" w:lineRule="auto"/>
        <w:ind w:left="709"/>
        <w:jc w:val="both"/>
        <w:rPr>
          <w:rFonts w:eastAsia="Calibri" w:cs="Arial"/>
          <w:b/>
          <w:szCs w:val="24"/>
        </w:rPr>
      </w:pPr>
      <w:r w:rsidRPr="00F7238B">
        <w:rPr>
          <w:rFonts w:eastAsia="Times New Roman" w:cs="Arial"/>
          <w:b/>
          <w:szCs w:val="24"/>
        </w:rPr>
        <w:t>Policy Implementation</w:t>
      </w:r>
    </w:p>
    <w:p w14:paraId="423F2DE2" w14:textId="77777777" w:rsidR="00751C94" w:rsidRPr="00B41502" w:rsidRDefault="00751C94" w:rsidP="00751C94">
      <w:pPr>
        <w:spacing w:after="0" w:line="240" w:lineRule="auto"/>
        <w:ind w:left="709" w:hanging="709"/>
        <w:rPr>
          <w:rFonts w:eastAsia="Calibri" w:cs="Arial"/>
          <w:szCs w:val="24"/>
          <w:u w:val="single"/>
        </w:rPr>
      </w:pPr>
    </w:p>
    <w:p w14:paraId="0CD014C4" w14:textId="77777777" w:rsidR="00751C94" w:rsidRPr="00B41502" w:rsidRDefault="00751C94" w:rsidP="00751C94">
      <w:pPr>
        <w:spacing w:after="0" w:line="240" w:lineRule="auto"/>
        <w:ind w:left="709" w:hanging="709"/>
        <w:jc w:val="both"/>
        <w:rPr>
          <w:rFonts w:eastAsia="Calibri" w:cs="Arial"/>
          <w:szCs w:val="24"/>
        </w:rPr>
      </w:pPr>
      <w:r w:rsidRPr="00B41502">
        <w:rPr>
          <w:rFonts w:eastAsia="Calibri" w:cs="Arial"/>
          <w:szCs w:val="24"/>
        </w:rPr>
        <w:t>3.2</w:t>
      </w:r>
      <w:r>
        <w:rPr>
          <w:rFonts w:eastAsia="Calibri" w:cs="Arial"/>
          <w:szCs w:val="24"/>
        </w:rPr>
        <w:t>9</w:t>
      </w:r>
      <w:r w:rsidRPr="00B41502">
        <w:rPr>
          <w:rFonts w:eastAsia="Calibri" w:cs="Arial"/>
          <w:szCs w:val="24"/>
        </w:rPr>
        <w:tab/>
        <w:t>One of the key roles of the AMR is to assess the extent to which policies are being successfully implemented in order to identify those which need to be deleted, amended or replaced. There are several ways in which the Council can assess the effectiveness of existing plan policies.</w:t>
      </w:r>
    </w:p>
    <w:p w14:paraId="25B958A1" w14:textId="77777777" w:rsidR="00751C94" w:rsidRPr="00B41502" w:rsidRDefault="00751C94" w:rsidP="00751C94">
      <w:pPr>
        <w:spacing w:after="0"/>
        <w:ind w:left="709" w:hanging="709"/>
        <w:rPr>
          <w:rFonts w:cs="Arial"/>
          <w:szCs w:val="24"/>
          <w:u w:val="single"/>
        </w:rPr>
      </w:pPr>
    </w:p>
    <w:p w14:paraId="5289DF85" w14:textId="77777777" w:rsidR="00751C94" w:rsidRPr="00F7238B" w:rsidRDefault="00751C94" w:rsidP="00751C94">
      <w:pPr>
        <w:ind w:left="709"/>
        <w:rPr>
          <w:rFonts w:cs="Arial"/>
          <w:b/>
          <w:szCs w:val="24"/>
        </w:rPr>
      </w:pPr>
      <w:r w:rsidRPr="00F7238B">
        <w:rPr>
          <w:rFonts w:cs="Arial"/>
          <w:b/>
          <w:szCs w:val="24"/>
        </w:rPr>
        <w:t>Secretary of State (</w:t>
      </w:r>
      <w:proofErr w:type="spellStart"/>
      <w:proofErr w:type="gramStart"/>
      <w:r w:rsidRPr="00F7238B">
        <w:rPr>
          <w:rFonts w:cs="Arial"/>
          <w:b/>
          <w:szCs w:val="24"/>
        </w:rPr>
        <w:t>SoS</w:t>
      </w:r>
      <w:proofErr w:type="spellEnd"/>
      <w:proofErr w:type="gramEnd"/>
      <w:r w:rsidRPr="00F7238B">
        <w:rPr>
          <w:rFonts w:cs="Arial"/>
          <w:b/>
          <w:szCs w:val="24"/>
        </w:rPr>
        <w:t xml:space="preserve">) </w:t>
      </w:r>
      <w:r>
        <w:rPr>
          <w:rFonts w:cs="Arial"/>
          <w:b/>
          <w:szCs w:val="24"/>
        </w:rPr>
        <w:t>C</w:t>
      </w:r>
      <w:r w:rsidRPr="00F7238B">
        <w:rPr>
          <w:rFonts w:cs="Arial"/>
          <w:b/>
          <w:szCs w:val="24"/>
        </w:rPr>
        <w:t>all</w:t>
      </w:r>
      <w:r>
        <w:rPr>
          <w:rFonts w:cs="Arial"/>
          <w:b/>
          <w:szCs w:val="24"/>
        </w:rPr>
        <w:t>-</w:t>
      </w:r>
      <w:r w:rsidRPr="00F7238B">
        <w:rPr>
          <w:rFonts w:cs="Arial"/>
          <w:b/>
          <w:szCs w:val="24"/>
        </w:rPr>
        <w:t>ins</w:t>
      </w:r>
    </w:p>
    <w:p w14:paraId="0E50D2A7" w14:textId="77777777" w:rsidR="00751C94" w:rsidRPr="00B41502" w:rsidRDefault="00751C94" w:rsidP="00751C94">
      <w:pPr>
        <w:spacing w:after="0" w:line="240" w:lineRule="auto"/>
        <w:ind w:left="709" w:hanging="709"/>
        <w:jc w:val="both"/>
        <w:rPr>
          <w:rFonts w:cs="Arial"/>
          <w:szCs w:val="24"/>
        </w:rPr>
      </w:pPr>
      <w:r w:rsidRPr="00B41502">
        <w:rPr>
          <w:rFonts w:cs="Arial"/>
          <w:szCs w:val="24"/>
        </w:rPr>
        <w:t>3.</w:t>
      </w:r>
      <w:r>
        <w:rPr>
          <w:rFonts w:cs="Arial"/>
          <w:szCs w:val="24"/>
        </w:rPr>
        <w:t>30</w:t>
      </w:r>
      <w:r w:rsidRPr="00B41502">
        <w:rPr>
          <w:rFonts w:cs="Arial"/>
          <w:szCs w:val="24"/>
        </w:rPr>
        <w:tab/>
        <w:t xml:space="preserve">Planning applications are referred to the Secretary of State if the Council is minded to approve an application that constitutes a material departure from the development plan. These are usually cases where the Council considers there are special circumstances or justification for development which overrides the </w:t>
      </w:r>
      <w:r w:rsidRPr="00B41502">
        <w:rPr>
          <w:rFonts w:cs="Arial"/>
          <w:szCs w:val="24"/>
        </w:rPr>
        <w:lastRenderedPageBreak/>
        <w:t xml:space="preserve">formal adopted policy position. The </w:t>
      </w:r>
      <w:proofErr w:type="spellStart"/>
      <w:proofErr w:type="gramStart"/>
      <w:r w:rsidRPr="00B41502">
        <w:rPr>
          <w:rFonts w:cs="Arial"/>
          <w:szCs w:val="24"/>
        </w:rPr>
        <w:t>SoS</w:t>
      </w:r>
      <w:proofErr w:type="spellEnd"/>
      <w:proofErr w:type="gramEnd"/>
      <w:r w:rsidRPr="00B41502">
        <w:rPr>
          <w:rFonts w:cs="Arial"/>
          <w:szCs w:val="24"/>
        </w:rPr>
        <w:t xml:space="preserve"> then decides whether the application is ‘called in’ to be determined by Government, or left to the Local Planning Authority to determine. A high number and / or percentage of call-ins may indicate one of three situations:</w:t>
      </w:r>
    </w:p>
    <w:p w14:paraId="4DAE0245" w14:textId="77777777" w:rsidR="00751C94" w:rsidRPr="00B41502" w:rsidRDefault="00751C94" w:rsidP="00751C94">
      <w:pPr>
        <w:spacing w:after="0" w:line="240" w:lineRule="auto"/>
        <w:ind w:left="1276" w:hanging="414"/>
        <w:jc w:val="both"/>
        <w:rPr>
          <w:rFonts w:cs="Arial"/>
          <w:szCs w:val="24"/>
        </w:rPr>
      </w:pPr>
      <w:r w:rsidRPr="00B41502">
        <w:rPr>
          <w:rFonts w:cs="Arial"/>
          <w:szCs w:val="24"/>
        </w:rPr>
        <w:t>a)</w:t>
      </w:r>
      <w:r w:rsidRPr="00B41502">
        <w:rPr>
          <w:rFonts w:cs="Arial"/>
          <w:szCs w:val="24"/>
        </w:rPr>
        <w:tab/>
      </w:r>
      <w:proofErr w:type="gramStart"/>
      <w:r w:rsidRPr="00B41502">
        <w:rPr>
          <w:rFonts w:cs="Arial"/>
          <w:szCs w:val="24"/>
        </w:rPr>
        <w:t>that</w:t>
      </w:r>
      <w:proofErr w:type="gramEnd"/>
      <w:r w:rsidRPr="00B41502">
        <w:rPr>
          <w:rFonts w:cs="Arial"/>
          <w:szCs w:val="24"/>
        </w:rPr>
        <w:t xml:space="preserve"> policies should be introduced to help in the determination of further similar applications: or </w:t>
      </w:r>
    </w:p>
    <w:p w14:paraId="2799F459" w14:textId="77777777" w:rsidR="00751C94" w:rsidRPr="00B41502" w:rsidRDefault="00751C94" w:rsidP="00751C94">
      <w:pPr>
        <w:spacing w:after="0" w:line="240" w:lineRule="auto"/>
        <w:ind w:left="1276" w:hanging="414"/>
        <w:jc w:val="both"/>
        <w:rPr>
          <w:rFonts w:cs="Arial"/>
          <w:szCs w:val="24"/>
        </w:rPr>
      </w:pPr>
      <w:r w:rsidRPr="00B41502">
        <w:rPr>
          <w:rFonts w:cs="Arial"/>
          <w:szCs w:val="24"/>
        </w:rPr>
        <w:t>b)</w:t>
      </w:r>
      <w:r w:rsidRPr="00B41502">
        <w:rPr>
          <w:rFonts w:cs="Arial"/>
          <w:szCs w:val="24"/>
        </w:rPr>
        <w:tab/>
      </w:r>
      <w:proofErr w:type="gramStart"/>
      <w:r w:rsidRPr="00B41502">
        <w:rPr>
          <w:rFonts w:cs="Arial"/>
          <w:szCs w:val="24"/>
        </w:rPr>
        <w:t>that</w:t>
      </w:r>
      <w:proofErr w:type="gramEnd"/>
      <w:r w:rsidRPr="00B41502">
        <w:rPr>
          <w:rFonts w:cs="Arial"/>
          <w:szCs w:val="24"/>
        </w:rPr>
        <w:t xml:space="preserve"> the </w:t>
      </w:r>
      <w:proofErr w:type="spellStart"/>
      <w:r w:rsidRPr="00B41502">
        <w:rPr>
          <w:rFonts w:cs="Arial"/>
          <w:szCs w:val="24"/>
        </w:rPr>
        <w:t>SoS</w:t>
      </w:r>
      <w:proofErr w:type="spellEnd"/>
      <w:r w:rsidRPr="00B41502">
        <w:rPr>
          <w:rFonts w:cs="Arial"/>
          <w:szCs w:val="24"/>
        </w:rPr>
        <w:t xml:space="preserve"> does not feel that the Authority has sufficient policies in place to determine applications without undermining, or prejudicing national policy aims: or</w:t>
      </w:r>
    </w:p>
    <w:p w14:paraId="583FC7A8" w14:textId="77777777" w:rsidR="00751C94" w:rsidRPr="00B41502" w:rsidRDefault="00751C94" w:rsidP="00751C94">
      <w:pPr>
        <w:spacing w:after="0" w:line="240" w:lineRule="auto"/>
        <w:ind w:left="1276" w:hanging="414"/>
        <w:jc w:val="both"/>
        <w:rPr>
          <w:rFonts w:cs="Arial"/>
          <w:szCs w:val="24"/>
        </w:rPr>
      </w:pPr>
      <w:r w:rsidRPr="00B41502">
        <w:rPr>
          <w:rFonts w:cs="Arial"/>
          <w:szCs w:val="24"/>
        </w:rPr>
        <w:t>c)</w:t>
      </w:r>
      <w:r w:rsidRPr="00B41502">
        <w:rPr>
          <w:rFonts w:cs="Arial"/>
          <w:szCs w:val="24"/>
        </w:rPr>
        <w:tab/>
      </w:r>
      <w:proofErr w:type="gramStart"/>
      <w:r w:rsidRPr="00B41502">
        <w:rPr>
          <w:rFonts w:cs="Arial"/>
          <w:szCs w:val="24"/>
        </w:rPr>
        <w:t>that</w:t>
      </w:r>
      <w:proofErr w:type="gramEnd"/>
      <w:r w:rsidRPr="00B41502">
        <w:rPr>
          <w:rFonts w:cs="Arial"/>
          <w:szCs w:val="24"/>
        </w:rPr>
        <w:t xml:space="preserve"> the Local Plan is out of date (particularly in relation to 5 year land supply).</w:t>
      </w:r>
    </w:p>
    <w:p w14:paraId="21DB6341" w14:textId="77777777" w:rsidR="00751C94" w:rsidRPr="00B41502" w:rsidRDefault="00751C94" w:rsidP="00751C94">
      <w:pPr>
        <w:spacing w:after="0" w:line="240" w:lineRule="auto"/>
        <w:ind w:left="1548" w:hanging="414"/>
        <w:jc w:val="both"/>
        <w:rPr>
          <w:rFonts w:cs="Arial"/>
          <w:szCs w:val="24"/>
        </w:rPr>
      </w:pPr>
    </w:p>
    <w:p w14:paraId="787B8BAD" w14:textId="77777777" w:rsidR="00751C94" w:rsidRDefault="00751C94" w:rsidP="00751C94">
      <w:pPr>
        <w:spacing w:after="0" w:line="240" w:lineRule="auto"/>
        <w:ind w:left="709" w:hanging="709"/>
        <w:jc w:val="both"/>
        <w:rPr>
          <w:rFonts w:cs="Arial"/>
          <w:szCs w:val="24"/>
        </w:rPr>
      </w:pPr>
      <w:r w:rsidRPr="00B41502">
        <w:rPr>
          <w:rFonts w:cs="Arial"/>
          <w:szCs w:val="24"/>
        </w:rPr>
        <w:t>3.3</w:t>
      </w:r>
      <w:r>
        <w:rPr>
          <w:rFonts w:cs="Arial"/>
          <w:szCs w:val="24"/>
        </w:rPr>
        <w:t>1</w:t>
      </w:r>
      <w:r w:rsidRPr="00B41502">
        <w:rPr>
          <w:rFonts w:cs="Arial"/>
          <w:szCs w:val="24"/>
        </w:rPr>
        <w:tab/>
        <w:t xml:space="preserve">There were </w:t>
      </w:r>
      <w:r>
        <w:rPr>
          <w:rFonts w:cs="Arial"/>
          <w:szCs w:val="24"/>
        </w:rPr>
        <w:t>two</w:t>
      </w:r>
      <w:r w:rsidRPr="00B41502">
        <w:rPr>
          <w:rFonts w:cs="Arial"/>
          <w:szCs w:val="24"/>
        </w:rPr>
        <w:t xml:space="preserve"> recorded departures from the Local Plan in the current monitoring period that justified a call</w:t>
      </w:r>
      <w:r>
        <w:rPr>
          <w:rFonts w:cs="Arial"/>
          <w:szCs w:val="24"/>
        </w:rPr>
        <w:t>-</w:t>
      </w:r>
      <w:r w:rsidRPr="00B41502">
        <w:rPr>
          <w:rFonts w:cs="Arial"/>
          <w:szCs w:val="24"/>
        </w:rPr>
        <w:t xml:space="preserve">in by the </w:t>
      </w:r>
      <w:proofErr w:type="spellStart"/>
      <w:proofErr w:type="gramStart"/>
      <w:r w:rsidRPr="00B41502">
        <w:rPr>
          <w:rFonts w:cs="Arial"/>
          <w:szCs w:val="24"/>
        </w:rPr>
        <w:t>SoS</w:t>
      </w:r>
      <w:proofErr w:type="spellEnd"/>
      <w:proofErr w:type="gramEnd"/>
      <w:r>
        <w:rPr>
          <w:rFonts w:cs="Arial"/>
          <w:szCs w:val="24"/>
        </w:rPr>
        <w:t>:</w:t>
      </w:r>
    </w:p>
    <w:p w14:paraId="36AA6E99" w14:textId="77777777" w:rsidR="00751C94" w:rsidRDefault="00751C94" w:rsidP="00751C94">
      <w:pPr>
        <w:spacing w:after="0" w:line="240" w:lineRule="auto"/>
        <w:ind w:left="709" w:hanging="709"/>
        <w:jc w:val="both"/>
        <w:rPr>
          <w:rFonts w:cs="Arial"/>
          <w:szCs w:val="24"/>
        </w:rPr>
      </w:pPr>
    </w:p>
    <w:tbl>
      <w:tblPr>
        <w:tblStyle w:val="TableGrid"/>
        <w:tblW w:w="0" w:type="auto"/>
        <w:tblInd w:w="709" w:type="dxa"/>
        <w:tblLook w:val="04A0" w:firstRow="1" w:lastRow="0" w:firstColumn="1" w:lastColumn="0" w:noHBand="0" w:noVBand="1"/>
      </w:tblPr>
      <w:tblGrid>
        <w:gridCol w:w="2711"/>
        <w:gridCol w:w="1939"/>
        <w:gridCol w:w="2048"/>
        <w:gridCol w:w="1835"/>
      </w:tblGrid>
      <w:tr w:rsidR="00751C94" w14:paraId="0287433B" w14:textId="77777777" w:rsidTr="00751C94">
        <w:tc>
          <w:tcPr>
            <w:tcW w:w="2711" w:type="dxa"/>
            <w:shd w:val="clear" w:color="auto" w:fill="D9D9D9" w:themeFill="background1" w:themeFillShade="D9"/>
          </w:tcPr>
          <w:p w14:paraId="4361BC13" w14:textId="77777777" w:rsidR="00751C94" w:rsidRPr="00271E0C" w:rsidRDefault="00751C94" w:rsidP="00751C94">
            <w:pPr>
              <w:jc w:val="center"/>
              <w:rPr>
                <w:rFonts w:cs="Arial"/>
                <w:b/>
                <w:szCs w:val="24"/>
              </w:rPr>
            </w:pPr>
            <w:r w:rsidRPr="00271E0C">
              <w:rPr>
                <w:rFonts w:cs="Arial"/>
                <w:b/>
                <w:szCs w:val="24"/>
              </w:rPr>
              <w:t>Application</w:t>
            </w:r>
          </w:p>
        </w:tc>
        <w:tc>
          <w:tcPr>
            <w:tcW w:w="1939" w:type="dxa"/>
            <w:shd w:val="clear" w:color="auto" w:fill="D9D9D9" w:themeFill="background1" w:themeFillShade="D9"/>
          </w:tcPr>
          <w:p w14:paraId="1778EC3D" w14:textId="77777777" w:rsidR="00751C94" w:rsidRPr="00271E0C" w:rsidRDefault="00751C94" w:rsidP="00751C94">
            <w:pPr>
              <w:jc w:val="center"/>
              <w:rPr>
                <w:rFonts w:cs="Arial"/>
                <w:b/>
                <w:szCs w:val="24"/>
              </w:rPr>
            </w:pPr>
            <w:r w:rsidRPr="00271E0C">
              <w:rPr>
                <w:rFonts w:cs="Arial"/>
                <w:b/>
                <w:szCs w:val="24"/>
              </w:rPr>
              <w:t>Location</w:t>
            </w:r>
          </w:p>
        </w:tc>
        <w:tc>
          <w:tcPr>
            <w:tcW w:w="2048" w:type="dxa"/>
            <w:shd w:val="clear" w:color="auto" w:fill="D9D9D9" w:themeFill="background1" w:themeFillShade="D9"/>
          </w:tcPr>
          <w:p w14:paraId="150B90A4" w14:textId="77777777" w:rsidR="00751C94" w:rsidRPr="00271E0C" w:rsidRDefault="00751C94" w:rsidP="00751C94">
            <w:pPr>
              <w:jc w:val="center"/>
              <w:rPr>
                <w:rFonts w:cs="Arial"/>
                <w:b/>
                <w:szCs w:val="24"/>
              </w:rPr>
            </w:pPr>
            <w:r w:rsidRPr="00271E0C">
              <w:rPr>
                <w:rFonts w:cs="Arial"/>
                <w:b/>
                <w:szCs w:val="24"/>
              </w:rPr>
              <w:t>Description</w:t>
            </w:r>
          </w:p>
        </w:tc>
        <w:tc>
          <w:tcPr>
            <w:tcW w:w="1835" w:type="dxa"/>
            <w:shd w:val="clear" w:color="auto" w:fill="D9D9D9" w:themeFill="background1" w:themeFillShade="D9"/>
          </w:tcPr>
          <w:p w14:paraId="77B8AB0F" w14:textId="77777777" w:rsidR="00751C94" w:rsidRPr="00271E0C" w:rsidRDefault="00751C94" w:rsidP="00751C94">
            <w:pPr>
              <w:jc w:val="center"/>
              <w:rPr>
                <w:rFonts w:cs="Arial"/>
                <w:b/>
                <w:szCs w:val="24"/>
              </w:rPr>
            </w:pPr>
            <w:r w:rsidRPr="00271E0C">
              <w:rPr>
                <w:rFonts w:cs="Arial"/>
                <w:b/>
                <w:szCs w:val="24"/>
              </w:rPr>
              <w:t>Key policy issue</w:t>
            </w:r>
          </w:p>
        </w:tc>
      </w:tr>
      <w:tr w:rsidR="00751C94" w14:paraId="6DF5AF2D" w14:textId="77777777" w:rsidTr="00751C94">
        <w:tc>
          <w:tcPr>
            <w:tcW w:w="2711" w:type="dxa"/>
            <w:shd w:val="clear" w:color="auto" w:fill="auto"/>
          </w:tcPr>
          <w:p w14:paraId="1A2AEDC0" w14:textId="77777777" w:rsidR="00751C94" w:rsidRPr="00F25C50" w:rsidRDefault="00751C94" w:rsidP="00751C94">
            <w:pPr>
              <w:rPr>
                <w:rFonts w:ascii="Arial" w:hAnsi="Arial" w:cs="Arial"/>
                <w:sz w:val="22"/>
                <w:szCs w:val="22"/>
              </w:rPr>
            </w:pPr>
            <w:r w:rsidRPr="00F25C50">
              <w:rPr>
                <w:rFonts w:ascii="Arial" w:hAnsi="Arial" w:cs="Arial"/>
                <w:sz w:val="22"/>
                <w:szCs w:val="22"/>
              </w:rPr>
              <w:t xml:space="preserve">4/00909/14/MFA – </w:t>
            </w:r>
          </w:p>
          <w:p w14:paraId="7BEFA4E2" w14:textId="77777777" w:rsidR="00751C94" w:rsidRPr="00F25C50" w:rsidRDefault="00751C94" w:rsidP="00751C94">
            <w:pPr>
              <w:jc w:val="both"/>
              <w:rPr>
                <w:rFonts w:ascii="Arial" w:hAnsi="Arial" w:cs="Arial"/>
                <w:sz w:val="22"/>
                <w:szCs w:val="22"/>
              </w:rPr>
            </w:pPr>
          </w:p>
        </w:tc>
        <w:tc>
          <w:tcPr>
            <w:tcW w:w="1939" w:type="dxa"/>
          </w:tcPr>
          <w:p w14:paraId="3395638B" w14:textId="77777777" w:rsidR="00751C94" w:rsidRPr="00F25C50" w:rsidRDefault="00751C94" w:rsidP="00751C94">
            <w:pPr>
              <w:jc w:val="both"/>
              <w:rPr>
                <w:rFonts w:ascii="Arial" w:hAnsi="Arial" w:cs="Arial"/>
                <w:sz w:val="22"/>
                <w:szCs w:val="22"/>
              </w:rPr>
            </w:pPr>
            <w:r w:rsidRPr="00F25C50">
              <w:rPr>
                <w:rFonts w:ascii="Arial" w:hAnsi="Arial" w:cs="Arial"/>
                <w:sz w:val="22"/>
                <w:szCs w:val="22"/>
              </w:rPr>
              <w:t>Kings Langley School, Love Lane, Kings Langley</w:t>
            </w:r>
          </w:p>
        </w:tc>
        <w:tc>
          <w:tcPr>
            <w:tcW w:w="2048" w:type="dxa"/>
          </w:tcPr>
          <w:p w14:paraId="0518A57D" w14:textId="77777777" w:rsidR="00751C94" w:rsidRPr="00F25C50" w:rsidRDefault="00751C94" w:rsidP="00751C94">
            <w:pPr>
              <w:jc w:val="both"/>
              <w:rPr>
                <w:rFonts w:ascii="Arial" w:hAnsi="Arial" w:cs="Arial"/>
                <w:sz w:val="22"/>
                <w:szCs w:val="22"/>
              </w:rPr>
            </w:pPr>
            <w:r w:rsidRPr="00F25C50">
              <w:rPr>
                <w:rFonts w:ascii="Arial" w:hAnsi="Arial" w:cs="Arial"/>
                <w:sz w:val="22"/>
                <w:szCs w:val="22"/>
              </w:rPr>
              <w:t>Demolition of existing school buildings and structures, construction of new secondary school, with associated areas of hard and soft play, playing fields, car parking and access.</w:t>
            </w:r>
          </w:p>
        </w:tc>
        <w:tc>
          <w:tcPr>
            <w:tcW w:w="1835" w:type="dxa"/>
          </w:tcPr>
          <w:p w14:paraId="1D9165A8" w14:textId="77777777" w:rsidR="00751C94" w:rsidRPr="00F25C50" w:rsidRDefault="00751C94" w:rsidP="00751C94">
            <w:pPr>
              <w:jc w:val="both"/>
              <w:rPr>
                <w:rFonts w:ascii="Arial" w:hAnsi="Arial" w:cs="Arial"/>
                <w:sz w:val="22"/>
                <w:szCs w:val="22"/>
              </w:rPr>
            </w:pPr>
            <w:r w:rsidRPr="00F25C50">
              <w:rPr>
                <w:rFonts w:ascii="Arial" w:hAnsi="Arial" w:cs="Arial"/>
                <w:sz w:val="22"/>
                <w:szCs w:val="22"/>
              </w:rPr>
              <w:t xml:space="preserve">Green Belt </w:t>
            </w:r>
          </w:p>
        </w:tc>
      </w:tr>
      <w:tr w:rsidR="00751C94" w:rsidRPr="00F25C50" w14:paraId="671AA161" w14:textId="77777777" w:rsidTr="00751C94">
        <w:tc>
          <w:tcPr>
            <w:tcW w:w="2711" w:type="dxa"/>
          </w:tcPr>
          <w:p w14:paraId="054E46B0" w14:textId="77777777" w:rsidR="00751C94" w:rsidRPr="00F25C50" w:rsidRDefault="00751C94" w:rsidP="00751C94">
            <w:pPr>
              <w:jc w:val="both"/>
              <w:rPr>
                <w:rFonts w:ascii="Arial" w:hAnsi="Arial" w:cs="Arial"/>
                <w:sz w:val="22"/>
                <w:szCs w:val="22"/>
              </w:rPr>
            </w:pPr>
            <w:r w:rsidRPr="00F25C50">
              <w:rPr>
                <w:rFonts w:ascii="Arial" w:hAnsi="Arial" w:cs="Arial"/>
                <w:sz w:val="22"/>
                <w:szCs w:val="22"/>
              </w:rPr>
              <w:t>4/02293/13/MFA</w:t>
            </w:r>
          </w:p>
        </w:tc>
        <w:tc>
          <w:tcPr>
            <w:tcW w:w="1939" w:type="dxa"/>
          </w:tcPr>
          <w:p w14:paraId="26FA92A6" w14:textId="77777777" w:rsidR="00751C94" w:rsidRPr="00F25C50" w:rsidRDefault="00751C94" w:rsidP="00751C94">
            <w:pPr>
              <w:jc w:val="both"/>
              <w:rPr>
                <w:rFonts w:ascii="Arial" w:hAnsi="Arial" w:cs="Arial"/>
                <w:sz w:val="22"/>
                <w:szCs w:val="22"/>
              </w:rPr>
            </w:pPr>
            <w:proofErr w:type="spellStart"/>
            <w:r w:rsidRPr="00F25C50">
              <w:rPr>
                <w:rFonts w:ascii="Arial" w:hAnsi="Arial" w:cs="Arial"/>
                <w:sz w:val="22"/>
                <w:szCs w:val="22"/>
              </w:rPr>
              <w:t>Ashlyns</w:t>
            </w:r>
            <w:proofErr w:type="spellEnd"/>
            <w:r w:rsidRPr="00F25C50">
              <w:rPr>
                <w:rFonts w:ascii="Arial" w:hAnsi="Arial" w:cs="Arial"/>
                <w:sz w:val="22"/>
                <w:szCs w:val="22"/>
              </w:rPr>
              <w:t xml:space="preserve"> School</w:t>
            </w:r>
          </w:p>
        </w:tc>
        <w:tc>
          <w:tcPr>
            <w:tcW w:w="2048" w:type="dxa"/>
          </w:tcPr>
          <w:p w14:paraId="75D8B36F" w14:textId="77777777" w:rsidR="00751C94" w:rsidRPr="00F25C50" w:rsidRDefault="00751C94" w:rsidP="00751C94">
            <w:pPr>
              <w:jc w:val="both"/>
              <w:rPr>
                <w:rFonts w:ascii="Arial" w:hAnsi="Arial" w:cs="Arial"/>
                <w:sz w:val="22"/>
                <w:szCs w:val="22"/>
              </w:rPr>
            </w:pPr>
            <w:r w:rsidRPr="00F25C50">
              <w:rPr>
                <w:rFonts w:ascii="Arial" w:hAnsi="Arial" w:cs="Arial"/>
                <w:sz w:val="22"/>
                <w:szCs w:val="22"/>
              </w:rPr>
              <w:t>Demolition of existing garage block and construction of a new sports hall.</w:t>
            </w:r>
          </w:p>
        </w:tc>
        <w:tc>
          <w:tcPr>
            <w:tcW w:w="1835" w:type="dxa"/>
          </w:tcPr>
          <w:p w14:paraId="15688DF5" w14:textId="77777777" w:rsidR="00751C94" w:rsidRPr="00F25C50" w:rsidRDefault="00751C94" w:rsidP="00751C94">
            <w:pPr>
              <w:jc w:val="both"/>
              <w:rPr>
                <w:rFonts w:ascii="Arial" w:hAnsi="Arial" w:cs="Arial"/>
                <w:sz w:val="22"/>
                <w:szCs w:val="22"/>
              </w:rPr>
            </w:pPr>
            <w:r w:rsidRPr="00F25C50">
              <w:rPr>
                <w:rFonts w:ascii="Arial" w:hAnsi="Arial" w:cs="Arial"/>
                <w:sz w:val="22"/>
                <w:szCs w:val="22"/>
              </w:rPr>
              <w:t xml:space="preserve">Green Belt </w:t>
            </w:r>
          </w:p>
        </w:tc>
      </w:tr>
    </w:tbl>
    <w:p w14:paraId="03ADFAFB" w14:textId="77777777" w:rsidR="00751C94" w:rsidRPr="00F25C50" w:rsidRDefault="00751C94" w:rsidP="00751C94">
      <w:pPr>
        <w:spacing w:after="0" w:line="240" w:lineRule="auto"/>
        <w:ind w:left="709" w:hanging="709"/>
        <w:jc w:val="both"/>
        <w:rPr>
          <w:rFonts w:cs="Arial"/>
          <w:szCs w:val="24"/>
        </w:rPr>
      </w:pPr>
    </w:p>
    <w:p w14:paraId="44822282" w14:textId="77777777" w:rsidR="00751C94" w:rsidRDefault="00751C94" w:rsidP="00053951">
      <w:pPr>
        <w:spacing w:after="0" w:line="240" w:lineRule="auto"/>
        <w:ind w:left="709" w:hanging="709"/>
        <w:jc w:val="both"/>
        <w:rPr>
          <w:rFonts w:cs="Arial"/>
          <w:szCs w:val="24"/>
        </w:rPr>
      </w:pPr>
      <w:r w:rsidRPr="00F25C50">
        <w:t>3.32</w:t>
      </w:r>
      <w:r w:rsidRPr="00F25C50">
        <w:tab/>
        <w:t xml:space="preserve">The </w:t>
      </w:r>
      <w:proofErr w:type="spellStart"/>
      <w:proofErr w:type="gramStart"/>
      <w:r w:rsidRPr="00F25C50">
        <w:t>SoS</w:t>
      </w:r>
      <w:proofErr w:type="spellEnd"/>
      <w:proofErr w:type="gramEnd"/>
      <w:r w:rsidRPr="00F25C50">
        <w:t xml:space="preserve"> raised no objections to either of these call-ins.  </w:t>
      </w:r>
      <w:r w:rsidRPr="00F25C50">
        <w:rPr>
          <w:rFonts w:cs="Arial"/>
          <w:szCs w:val="24"/>
        </w:rPr>
        <w:t xml:space="preserve">The low number of call-ins indicates that existing plan policies continue to be in general </w:t>
      </w:r>
      <w:r w:rsidRPr="00B41502">
        <w:rPr>
          <w:rFonts w:cs="Arial"/>
          <w:szCs w:val="24"/>
        </w:rPr>
        <w:t>conformity with national advice and remain robust</w:t>
      </w:r>
      <w:r>
        <w:rPr>
          <w:rFonts w:cs="Arial"/>
          <w:szCs w:val="24"/>
        </w:rPr>
        <w:t>, with only very limited cases where policy exceptions need to be made.  In both cases there were clear special circumstances for such policy departures: both related to the need to ensure the appropriate provision of school facilities within the Borough</w:t>
      </w:r>
      <w:r w:rsidRPr="00B41502">
        <w:rPr>
          <w:rFonts w:cs="Arial"/>
          <w:szCs w:val="24"/>
        </w:rPr>
        <w:t>.</w:t>
      </w:r>
    </w:p>
    <w:p w14:paraId="4F72BF53" w14:textId="77777777" w:rsidR="00751C94" w:rsidRPr="00B41502" w:rsidRDefault="00751C94" w:rsidP="00053951">
      <w:pPr>
        <w:spacing w:after="0" w:line="240" w:lineRule="auto"/>
        <w:ind w:left="709"/>
        <w:jc w:val="both"/>
        <w:rPr>
          <w:rFonts w:cs="Arial"/>
          <w:szCs w:val="24"/>
        </w:rPr>
      </w:pPr>
    </w:p>
    <w:p w14:paraId="0022B4CA" w14:textId="77777777" w:rsidR="00751C94" w:rsidRPr="00234AAE" w:rsidRDefault="00751C94" w:rsidP="00053951">
      <w:pPr>
        <w:spacing w:after="0" w:line="240" w:lineRule="auto"/>
        <w:ind w:left="709" w:hanging="709"/>
        <w:jc w:val="both"/>
      </w:pPr>
      <w:r w:rsidRPr="00234AAE">
        <w:t>3.33</w:t>
      </w:r>
      <w:r w:rsidRPr="00234AAE">
        <w:tab/>
        <w:t xml:space="preserve">A third application (4/00123/14/LBC, Old Town Hall, Hemel Hempstead), was referred to the </w:t>
      </w:r>
      <w:proofErr w:type="spellStart"/>
      <w:proofErr w:type="gramStart"/>
      <w:r w:rsidRPr="00234AAE">
        <w:t>SoS</w:t>
      </w:r>
      <w:proofErr w:type="spellEnd"/>
      <w:proofErr w:type="gramEnd"/>
      <w:r w:rsidRPr="00234AAE">
        <w:t xml:space="preserve"> as it related to works to a Grade 2* listed building that is owned and managed by the Council. </w:t>
      </w:r>
    </w:p>
    <w:p w14:paraId="4E7E507F" w14:textId="77777777" w:rsidR="00751C94" w:rsidRPr="00B41502" w:rsidRDefault="00751C94" w:rsidP="00053951">
      <w:pPr>
        <w:spacing w:after="0" w:line="240" w:lineRule="auto"/>
        <w:jc w:val="both"/>
        <w:rPr>
          <w:rFonts w:eastAsia="Calibri" w:cs="Arial"/>
          <w:szCs w:val="24"/>
          <w:u w:val="single"/>
        </w:rPr>
      </w:pPr>
    </w:p>
    <w:p w14:paraId="5EE2EAEF" w14:textId="77777777" w:rsidR="00751C94" w:rsidRPr="00B41502" w:rsidRDefault="00751C94" w:rsidP="00053951">
      <w:pPr>
        <w:spacing w:after="0" w:line="240" w:lineRule="auto"/>
        <w:ind w:firstLine="709"/>
        <w:jc w:val="both"/>
        <w:rPr>
          <w:rFonts w:eastAsia="Calibri" w:cs="Arial"/>
          <w:szCs w:val="24"/>
          <w:u w:val="single"/>
        </w:rPr>
      </w:pPr>
      <w:r w:rsidRPr="00B41502">
        <w:rPr>
          <w:rFonts w:eastAsia="Calibri" w:cs="Arial"/>
          <w:szCs w:val="24"/>
          <w:u w:val="single"/>
        </w:rPr>
        <w:t>Appeals monitoring</w:t>
      </w:r>
    </w:p>
    <w:p w14:paraId="425BB009" w14:textId="77777777" w:rsidR="00751C94" w:rsidRPr="00B41502" w:rsidRDefault="00751C94" w:rsidP="00053951">
      <w:pPr>
        <w:spacing w:after="0" w:line="240" w:lineRule="auto"/>
        <w:jc w:val="both"/>
        <w:rPr>
          <w:rFonts w:eastAsia="Calibri" w:cs="Arial"/>
          <w:b/>
          <w:szCs w:val="24"/>
        </w:rPr>
      </w:pPr>
    </w:p>
    <w:p w14:paraId="527D219C" w14:textId="77777777" w:rsidR="00751C94" w:rsidRPr="00B41502" w:rsidRDefault="00751C94" w:rsidP="00053951">
      <w:pPr>
        <w:spacing w:after="0" w:line="240" w:lineRule="auto"/>
        <w:ind w:left="709" w:hanging="709"/>
        <w:jc w:val="both"/>
        <w:rPr>
          <w:rFonts w:eastAsia="Calibri" w:cs="Arial"/>
          <w:szCs w:val="24"/>
        </w:rPr>
      </w:pPr>
      <w:r w:rsidRPr="00B41502">
        <w:rPr>
          <w:rFonts w:eastAsia="Calibri" w:cs="Arial"/>
          <w:szCs w:val="24"/>
        </w:rPr>
        <w:t>3.3</w:t>
      </w:r>
      <w:r>
        <w:rPr>
          <w:rFonts w:eastAsia="Calibri" w:cs="Arial"/>
          <w:szCs w:val="24"/>
        </w:rPr>
        <w:t>4</w:t>
      </w:r>
      <w:r w:rsidRPr="00B41502">
        <w:rPr>
          <w:rFonts w:eastAsia="Calibri" w:cs="Arial"/>
          <w:szCs w:val="24"/>
        </w:rPr>
        <w:tab/>
        <w:t xml:space="preserve">The Council monitors the result of planning appeals in order to review the effectiveness of its planning policies. This is especially important when the </w:t>
      </w:r>
      <w:r w:rsidRPr="00B41502">
        <w:rPr>
          <w:rFonts w:eastAsia="Calibri" w:cs="Arial"/>
          <w:szCs w:val="24"/>
        </w:rPr>
        <w:lastRenderedPageBreak/>
        <w:t>Council is drawing up its new Local Plan, as it helps inform decisions regarding those policies which should be retained, those that need to be reviewed, and occasionally, those that are no longer required.</w:t>
      </w:r>
    </w:p>
    <w:p w14:paraId="257F3D6F" w14:textId="77777777" w:rsidR="00751C94" w:rsidRPr="00B41502" w:rsidRDefault="00751C94" w:rsidP="00053951">
      <w:pPr>
        <w:spacing w:after="0" w:line="240" w:lineRule="auto"/>
        <w:ind w:left="709" w:hanging="709"/>
        <w:jc w:val="both"/>
        <w:rPr>
          <w:rFonts w:eastAsia="Calibri" w:cs="Arial"/>
          <w:szCs w:val="24"/>
        </w:rPr>
      </w:pPr>
    </w:p>
    <w:p w14:paraId="1D64840C" w14:textId="4EC9E1ED" w:rsidR="00751C94" w:rsidRPr="00B41502" w:rsidRDefault="00751C94" w:rsidP="00053951">
      <w:pPr>
        <w:spacing w:after="0" w:line="240" w:lineRule="auto"/>
        <w:ind w:left="709" w:hanging="709"/>
        <w:jc w:val="both"/>
        <w:rPr>
          <w:rFonts w:eastAsia="Calibri" w:cs="Arial"/>
          <w:szCs w:val="24"/>
        </w:rPr>
      </w:pPr>
      <w:r w:rsidRPr="00B41502">
        <w:rPr>
          <w:rFonts w:eastAsia="Calibri" w:cs="Arial"/>
          <w:szCs w:val="24"/>
        </w:rPr>
        <w:t>3.3</w:t>
      </w:r>
      <w:r>
        <w:rPr>
          <w:rFonts w:eastAsia="Calibri" w:cs="Arial"/>
          <w:szCs w:val="24"/>
        </w:rPr>
        <w:t>5</w:t>
      </w:r>
      <w:r w:rsidRPr="00B41502">
        <w:rPr>
          <w:rFonts w:eastAsia="Calibri" w:cs="Arial"/>
          <w:szCs w:val="24"/>
        </w:rPr>
        <w:tab/>
      </w:r>
      <w:r w:rsidRPr="00234AAE">
        <w:rPr>
          <w:rFonts w:eastAsia="Calibri" w:cs="Arial"/>
          <w:szCs w:val="24"/>
        </w:rPr>
        <w:t xml:space="preserve">A total of </w:t>
      </w:r>
      <w:r w:rsidR="00D20AB6">
        <w:rPr>
          <w:rFonts w:eastAsia="Calibri" w:cs="Arial"/>
          <w:szCs w:val="24"/>
        </w:rPr>
        <w:t>42</w:t>
      </w:r>
      <w:r w:rsidRPr="00234AAE">
        <w:rPr>
          <w:rFonts w:eastAsia="Calibri" w:cs="Arial"/>
          <w:szCs w:val="24"/>
        </w:rPr>
        <w:t xml:space="preserve"> appeals were determined during the 2013/14 monitoring period</w:t>
      </w:r>
      <w:r w:rsidR="00EE255C">
        <w:rPr>
          <w:rFonts w:eastAsia="Calibri" w:cs="Arial"/>
          <w:szCs w:val="24"/>
        </w:rPr>
        <w:t xml:space="preserve"> (see Table 3.1 in the Technical Appendix)</w:t>
      </w:r>
      <w:r w:rsidRPr="00234AAE">
        <w:rPr>
          <w:rFonts w:eastAsia="Calibri" w:cs="Arial"/>
          <w:szCs w:val="24"/>
        </w:rPr>
        <w:t xml:space="preserve">, </w:t>
      </w:r>
      <w:r w:rsidR="00E430FC">
        <w:rPr>
          <w:rFonts w:eastAsia="Calibri" w:cs="Arial"/>
          <w:szCs w:val="24"/>
        </w:rPr>
        <w:t xml:space="preserve">compared to 41 in the </w:t>
      </w:r>
      <w:r w:rsidRPr="00234AAE">
        <w:rPr>
          <w:rFonts w:eastAsia="Calibri" w:cs="Arial"/>
          <w:szCs w:val="24"/>
        </w:rPr>
        <w:t>previous monitoring year. The vast majority of these (</w:t>
      </w:r>
      <w:r w:rsidR="008A3553">
        <w:rPr>
          <w:rFonts w:eastAsia="Calibri" w:cs="Arial"/>
          <w:szCs w:val="24"/>
        </w:rPr>
        <w:t>69</w:t>
      </w:r>
      <w:r w:rsidRPr="00234AAE">
        <w:rPr>
          <w:rFonts w:eastAsia="Calibri" w:cs="Arial"/>
          <w:szCs w:val="24"/>
        </w:rPr>
        <w:t>%) were dismissed</w:t>
      </w:r>
      <w:r w:rsidR="008A3553">
        <w:rPr>
          <w:rFonts w:eastAsia="Calibri" w:cs="Arial"/>
          <w:szCs w:val="24"/>
        </w:rPr>
        <w:t>,</w:t>
      </w:r>
      <w:r w:rsidRPr="00234AAE">
        <w:rPr>
          <w:rFonts w:eastAsia="Calibri" w:cs="Arial"/>
          <w:szCs w:val="24"/>
        </w:rPr>
        <w:t xml:space="preserve"> </w:t>
      </w:r>
      <w:r w:rsidR="008A3553">
        <w:rPr>
          <w:rFonts w:eastAsia="Calibri" w:cs="Arial"/>
          <w:szCs w:val="24"/>
        </w:rPr>
        <w:t>29</w:t>
      </w:r>
      <w:r w:rsidRPr="00234AAE">
        <w:rPr>
          <w:rFonts w:eastAsia="Calibri" w:cs="Arial"/>
          <w:szCs w:val="24"/>
        </w:rPr>
        <w:t>% were allowed</w:t>
      </w:r>
      <w:r w:rsidR="008A3553" w:rsidRPr="008A3553">
        <w:rPr>
          <w:rFonts w:eastAsia="Calibri" w:cs="Arial"/>
          <w:szCs w:val="24"/>
        </w:rPr>
        <w:t xml:space="preserve"> </w:t>
      </w:r>
      <w:r w:rsidR="008A3553" w:rsidRPr="00234AAE">
        <w:rPr>
          <w:rFonts w:eastAsia="Calibri" w:cs="Arial"/>
          <w:szCs w:val="24"/>
        </w:rPr>
        <w:t>and</w:t>
      </w:r>
      <w:r w:rsidR="008A3553">
        <w:rPr>
          <w:rFonts w:eastAsia="Calibri" w:cs="Arial"/>
          <w:szCs w:val="24"/>
        </w:rPr>
        <w:t xml:space="preserve"> there was one split decision</w:t>
      </w:r>
      <w:r w:rsidR="000666AB">
        <w:rPr>
          <w:rFonts w:eastAsia="Calibri" w:cs="Arial"/>
          <w:szCs w:val="24"/>
        </w:rPr>
        <w:t xml:space="preserve"> (2%)</w:t>
      </w:r>
      <w:r w:rsidRPr="00234AAE">
        <w:rPr>
          <w:rFonts w:eastAsia="Calibri" w:cs="Arial"/>
          <w:szCs w:val="24"/>
        </w:rPr>
        <w:t>. This reflect</w:t>
      </w:r>
      <w:r w:rsidR="0094311D">
        <w:rPr>
          <w:rFonts w:eastAsia="Calibri" w:cs="Arial"/>
          <w:szCs w:val="24"/>
        </w:rPr>
        <w:t>s</w:t>
      </w:r>
      <w:r w:rsidRPr="00234AAE">
        <w:rPr>
          <w:rFonts w:eastAsia="Calibri" w:cs="Arial"/>
          <w:szCs w:val="24"/>
        </w:rPr>
        <w:t xml:space="preserve"> the proportion of dismissed appeals </w:t>
      </w:r>
      <w:r w:rsidR="0094311D">
        <w:rPr>
          <w:rFonts w:eastAsia="Calibri" w:cs="Arial"/>
          <w:szCs w:val="24"/>
        </w:rPr>
        <w:t>in</w:t>
      </w:r>
      <w:r w:rsidRPr="00234AAE">
        <w:rPr>
          <w:rFonts w:eastAsia="Calibri" w:cs="Arial"/>
          <w:szCs w:val="24"/>
        </w:rPr>
        <w:t xml:space="preserve"> the previous year </w:t>
      </w:r>
      <w:r w:rsidR="00EE255C">
        <w:rPr>
          <w:rFonts w:eastAsia="Calibri" w:cs="Arial"/>
          <w:szCs w:val="24"/>
        </w:rPr>
        <w:t>and</w:t>
      </w:r>
      <w:r w:rsidRPr="00234AAE">
        <w:rPr>
          <w:rFonts w:eastAsia="Calibri" w:cs="Arial"/>
          <w:szCs w:val="24"/>
        </w:rPr>
        <w:t xml:space="preserve"> indicates that existing plan policies continue to be in general conformity with national advice and remain robust.</w:t>
      </w:r>
    </w:p>
    <w:p w14:paraId="342A8718" w14:textId="77777777" w:rsidR="00751C94" w:rsidRPr="00B41502" w:rsidRDefault="00751C94" w:rsidP="00053951">
      <w:pPr>
        <w:spacing w:after="0" w:line="240" w:lineRule="auto"/>
        <w:ind w:left="709" w:hanging="709"/>
        <w:jc w:val="both"/>
        <w:rPr>
          <w:rFonts w:eastAsia="Calibri" w:cs="Arial"/>
          <w:szCs w:val="24"/>
        </w:rPr>
      </w:pPr>
    </w:p>
    <w:p w14:paraId="567F32E4" w14:textId="77777777" w:rsidR="00751C94" w:rsidRPr="00B41502" w:rsidRDefault="00751C94" w:rsidP="00053951">
      <w:pPr>
        <w:tabs>
          <w:tab w:val="left" w:pos="709"/>
        </w:tabs>
        <w:spacing w:after="0" w:line="240" w:lineRule="auto"/>
        <w:ind w:left="709" w:hanging="709"/>
        <w:jc w:val="both"/>
        <w:rPr>
          <w:rFonts w:eastAsia="Calibri" w:cs="Arial"/>
          <w:szCs w:val="24"/>
        </w:rPr>
      </w:pPr>
      <w:r w:rsidRPr="00B41502">
        <w:rPr>
          <w:rFonts w:eastAsia="Calibri" w:cs="Arial"/>
          <w:szCs w:val="24"/>
        </w:rPr>
        <w:tab/>
      </w:r>
      <w:r w:rsidRPr="00B41502">
        <w:rPr>
          <w:rFonts w:eastAsia="Calibri" w:cs="Arial"/>
          <w:b/>
          <w:szCs w:val="24"/>
        </w:rPr>
        <w:t>New policies and guidance</w:t>
      </w:r>
    </w:p>
    <w:p w14:paraId="68D03050" w14:textId="77777777" w:rsidR="00751C94" w:rsidRPr="00B41502" w:rsidRDefault="00751C94" w:rsidP="00053951">
      <w:pPr>
        <w:tabs>
          <w:tab w:val="left" w:pos="709"/>
        </w:tabs>
        <w:spacing w:after="0" w:line="240" w:lineRule="auto"/>
        <w:ind w:left="709"/>
        <w:jc w:val="both"/>
        <w:rPr>
          <w:rFonts w:eastAsia="Calibri" w:cs="Arial"/>
          <w:szCs w:val="24"/>
          <w:u w:val="single"/>
        </w:rPr>
      </w:pPr>
    </w:p>
    <w:p w14:paraId="15DA64F3" w14:textId="77777777" w:rsidR="00751C94" w:rsidRPr="00B41502" w:rsidRDefault="00751C94" w:rsidP="00053951">
      <w:pPr>
        <w:tabs>
          <w:tab w:val="left" w:pos="709"/>
        </w:tabs>
        <w:spacing w:after="0" w:line="240" w:lineRule="auto"/>
        <w:ind w:left="709"/>
        <w:jc w:val="both"/>
        <w:rPr>
          <w:rFonts w:eastAsia="Calibri" w:cs="Arial"/>
          <w:szCs w:val="24"/>
          <w:u w:val="single"/>
        </w:rPr>
      </w:pPr>
      <w:r w:rsidRPr="00B41502">
        <w:rPr>
          <w:rFonts w:eastAsia="Calibri" w:cs="Arial"/>
          <w:szCs w:val="24"/>
          <w:u w:val="single"/>
        </w:rPr>
        <w:t>National</w:t>
      </w:r>
    </w:p>
    <w:p w14:paraId="765F89BA" w14:textId="77777777" w:rsidR="00751C94" w:rsidRPr="00B41502" w:rsidRDefault="00751C94" w:rsidP="00053951">
      <w:pPr>
        <w:tabs>
          <w:tab w:val="left" w:pos="709"/>
        </w:tabs>
        <w:spacing w:after="0" w:line="240" w:lineRule="auto"/>
        <w:ind w:left="709"/>
        <w:jc w:val="both"/>
        <w:rPr>
          <w:rFonts w:eastAsia="Calibri" w:cs="Arial"/>
          <w:szCs w:val="24"/>
          <w:u w:val="single"/>
        </w:rPr>
      </w:pPr>
    </w:p>
    <w:p w14:paraId="4A33A167" w14:textId="723B6768" w:rsidR="00751C94" w:rsidRPr="00B41502" w:rsidRDefault="00751C94" w:rsidP="00053951">
      <w:pPr>
        <w:tabs>
          <w:tab w:val="left" w:pos="709"/>
        </w:tabs>
        <w:spacing w:after="0" w:line="240" w:lineRule="auto"/>
        <w:ind w:left="709" w:hanging="709"/>
        <w:jc w:val="both"/>
        <w:rPr>
          <w:rFonts w:eastAsia="Calibri" w:cs="Arial"/>
          <w:szCs w:val="24"/>
        </w:rPr>
      </w:pPr>
      <w:r w:rsidRPr="00B41502">
        <w:rPr>
          <w:rFonts w:eastAsia="Calibri" w:cs="Arial"/>
          <w:szCs w:val="24"/>
        </w:rPr>
        <w:t>3.3</w:t>
      </w:r>
      <w:r w:rsidR="00F82D35">
        <w:rPr>
          <w:rFonts w:eastAsia="Calibri" w:cs="Arial"/>
          <w:szCs w:val="24"/>
        </w:rPr>
        <w:t>6</w:t>
      </w:r>
      <w:r w:rsidRPr="00B41502">
        <w:rPr>
          <w:rFonts w:eastAsia="Calibri" w:cs="Arial"/>
          <w:szCs w:val="24"/>
        </w:rPr>
        <w:tab/>
        <w:t xml:space="preserve">In the course of a given year, central government will usually produce a range of new planning policy and/or guidance which establishes or clarifies national policy on key issues. </w:t>
      </w:r>
      <w:r>
        <w:rPr>
          <w:rFonts w:eastAsia="Calibri" w:cs="Arial"/>
          <w:szCs w:val="24"/>
        </w:rPr>
        <w:t>In March 2012 t</w:t>
      </w:r>
      <w:r w:rsidRPr="00B41502">
        <w:rPr>
          <w:rFonts w:eastAsia="Calibri" w:cs="Arial"/>
          <w:szCs w:val="24"/>
        </w:rPr>
        <w:t xml:space="preserve">he </w:t>
      </w:r>
      <w:r>
        <w:rPr>
          <w:rFonts w:eastAsia="Calibri" w:cs="Arial"/>
          <w:szCs w:val="24"/>
        </w:rPr>
        <w:t xml:space="preserve">National Planning Policy Framework (NPPF) replaced Planning Policy Statements (PPSs) </w:t>
      </w:r>
      <w:r w:rsidRPr="00B41502">
        <w:rPr>
          <w:rFonts w:eastAsia="Calibri" w:cs="Arial"/>
          <w:szCs w:val="24"/>
        </w:rPr>
        <w:t xml:space="preserve">and Planning Policy Guidance Notes (PPGs) (with the exception of PPS10 on Sustainable Waste Management). A draft of the new </w:t>
      </w:r>
      <w:r>
        <w:rPr>
          <w:rFonts w:eastAsia="Calibri" w:cs="Arial"/>
          <w:szCs w:val="24"/>
        </w:rPr>
        <w:t xml:space="preserve">Planning Practice Guidance </w:t>
      </w:r>
      <w:r w:rsidRPr="00B41502">
        <w:rPr>
          <w:rFonts w:eastAsia="Calibri" w:cs="Arial"/>
          <w:szCs w:val="24"/>
        </w:rPr>
        <w:t xml:space="preserve">was published for consultation between 28 August and 9 October 2013. </w:t>
      </w:r>
      <w:r>
        <w:rPr>
          <w:rFonts w:eastAsia="Calibri" w:cs="Arial"/>
          <w:szCs w:val="24"/>
        </w:rPr>
        <w:t xml:space="preserve">This was subsequently published online on 6 March 2014, but it is intended to be a ‘live’ document that will be subject to review and updating on an ongoing basis.  The PPG is intended to provide a single source of additional advice that supports the interpretation and delivery of the NPPF.  It </w:t>
      </w:r>
      <w:r w:rsidRPr="00B41502">
        <w:rPr>
          <w:rFonts w:eastAsia="Calibri" w:cs="Arial"/>
          <w:szCs w:val="24"/>
        </w:rPr>
        <w:t>supersede</w:t>
      </w:r>
      <w:r>
        <w:rPr>
          <w:rFonts w:eastAsia="Calibri" w:cs="Arial"/>
          <w:szCs w:val="24"/>
        </w:rPr>
        <w:t>s all</w:t>
      </w:r>
      <w:r w:rsidRPr="00B41502">
        <w:rPr>
          <w:rFonts w:eastAsia="Calibri" w:cs="Arial"/>
          <w:szCs w:val="24"/>
        </w:rPr>
        <w:t xml:space="preserve"> existing good practice guidance and advice notes prepared by central Government</w:t>
      </w:r>
      <w:r>
        <w:rPr>
          <w:rFonts w:eastAsia="Calibri" w:cs="Arial"/>
          <w:szCs w:val="24"/>
        </w:rPr>
        <w:t xml:space="preserve"> (although some guidance prepared jointly with other organisations remains in place)</w:t>
      </w:r>
      <w:r w:rsidRPr="00B41502">
        <w:rPr>
          <w:rFonts w:eastAsia="Calibri" w:cs="Arial"/>
          <w:szCs w:val="24"/>
        </w:rPr>
        <w:t xml:space="preserve">. </w:t>
      </w:r>
      <w:r>
        <w:rPr>
          <w:rFonts w:eastAsia="Calibri" w:cs="Arial"/>
          <w:szCs w:val="24"/>
        </w:rPr>
        <w:t>More recently, PPS10 has now been superseded by the National Planning Policy for Waste which was published in October 2014 (i.e. in the 2014/15 monitoring period).</w:t>
      </w:r>
    </w:p>
    <w:p w14:paraId="39C3B76C" w14:textId="77777777" w:rsidR="00751C94" w:rsidRPr="00B41502" w:rsidRDefault="00751C94" w:rsidP="00053951">
      <w:pPr>
        <w:tabs>
          <w:tab w:val="left" w:pos="709"/>
        </w:tabs>
        <w:spacing w:after="0" w:line="240" w:lineRule="auto"/>
        <w:ind w:left="709" w:hanging="709"/>
        <w:jc w:val="both"/>
        <w:rPr>
          <w:rFonts w:eastAsia="Calibri" w:cs="Arial"/>
          <w:szCs w:val="24"/>
        </w:rPr>
      </w:pPr>
    </w:p>
    <w:p w14:paraId="24607D42" w14:textId="176FF493" w:rsidR="00751C94" w:rsidRDefault="00751C94" w:rsidP="00053951">
      <w:pPr>
        <w:tabs>
          <w:tab w:val="left" w:pos="709"/>
        </w:tabs>
        <w:spacing w:after="0" w:line="240" w:lineRule="auto"/>
        <w:ind w:left="709" w:hanging="709"/>
        <w:jc w:val="both"/>
        <w:rPr>
          <w:rFonts w:cs="Arial"/>
          <w:color w:val="000000"/>
          <w:szCs w:val="24"/>
        </w:rPr>
      </w:pPr>
      <w:r w:rsidRPr="00B41502">
        <w:rPr>
          <w:rFonts w:eastAsia="Calibri" w:cs="Arial"/>
          <w:szCs w:val="24"/>
        </w:rPr>
        <w:t>3.3</w:t>
      </w:r>
      <w:r w:rsidR="00F82D35">
        <w:rPr>
          <w:rFonts w:eastAsia="Calibri" w:cs="Arial"/>
          <w:szCs w:val="24"/>
        </w:rPr>
        <w:t>7</w:t>
      </w:r>
      <w:r w:rsidRPr="00B41502">
        <w:rPr>
          <w:rFonts w:eastAsia="Calibri" w:cs="Arial"/>
          <w:szCs w:val="24"/>
        </w:rPr>
        <w:tab/>
      </w:r>
      <w:r w:rsidRPr="00B41502">
        <w:rPr>
          <w:rFonts w:cs="Arial"/>
          <w:color w:val="000000"/>
          <w:szCs w:val="24"/>
        </w:rPr>
        <w:t xml:space="preserve">Significant changes </w:t>
      </w:r>
      <w:r>
        <w:rPr>
          <w:rFonts w:cs="Arial"/>
          <w:color w:val="000000"/>
          <w:szCs w:val="24"/>
        </w:rPr>
        <w:t xml:space="preserve">to permitted development rights were </w:t>
      </w:r>
      <w:r w:rsidRPr="00B41502">
        <w:rPr>
          <w:rFonts w:cs="Arial"/>
          <w:color w:val="000000"/>
          <w:szCs w:val="24"/>
        </w:rPr>
        <w:t>implemented by Governmen</w:t>
      </w:r>
      <w:r w:rsidR="00921017">
        <w:rPr>
          <w:rFonts w:cs="Arial"/>
          <w:color w:val="000000"/>
          <w:szCs w:val="24"/>
        </w:rPr>
        <w:t>t during this monitoring period</w:t>
      </w:r>
      <w:r w:rsidRPr="00B41502">
        <w:rPr>
          <w:rFonts w:cs="Arial"/>
          <w:color w:val="000000"/>
          <w:szCs w:val="24"/>
        </w:rPr>
        <w:t xml:space="preserve">. These related to householder developments, and also increased rights for permitted changes of use, such as from office space to residential. A prior approval process was included to assess particular impacts that such changes of use might have. Whilst the impact of these changes </w:t>
      </w:r>
      <w:r>
        <w:rPr>
          <w:rFonts w:cs="Arial"/>
          <w:color w:val="000000"/>
          <w:szCs w:val="24"/>
        </w:rPr>
        <w:t xml:space="preserve">is still not fully known, there appears to have been </w:t>
      </w:r>
      <w:r w:rsidRPr="00B41502">
        <w:rPr>
          <w:rFonts w:cs="Arial"/>
          <w:color w:val="000000"/>
          <w:szCs w:val="24"/>
        </w:rPr>
        <w:t xml:space="preserve">an impact on </w:t>
      </w:r>
      <w:r w:rsidRPr="00B41502">
        <w:rPr>
          <w:rFonts w:cs="Arial"/>
          <w:color w:val="000000"/>
          <w:szCs w:val="24"/>
        </w:rPr>
        <w:lastRenderedPageBreak/>
        <w:t xml:space="preserve">the floor space quantities for employment generating uses (and associated increase in housing) </w:t>
      </w:r>
      <w:r>
        <w:rPr>
          <w:rFonts w:cs="Arial"/>
          <w:color w:val="000000"/>
          <w:szCs w:val="24"/>
        </w:rPr>
        <w:t xml:space="preserve">during the 2013/14 </w:t>
      </w:r>
      <w:r w:rsidRPr="00B41502">
        <w:rPr>
          <w:rFonts w:cs="Arial"/>
          <w:color w:val="000000"/>
          <w:szCs w:val="24"/>
        </w:rPr>
        <w:t>monitoring period (</w:t>
      </w:r>
      <w:r>
        <w:rPr>
          <w:rFonts w:cs="Arial"/>
          <w:color w:val="000000"/>
          <w:szCs w:val="24"/>
        </w:rPr>
        <w:t>see Chapter 6 of this report) and this trend is expected to continue</w:t>
      </w:r>
      <w:r w:rsidRPr="00B41502">
        <w:rPr>
          <w:rFonts w:cs="Arial"/>
          <w:color w:val="000000"/>
          <w:szCs w:val="24"/>
        </w:rPr>
        <w:t>.</w:t>
      </w:r>
      <w:r>
        <w:rPr>
          <w:rFonts w:cs="Arial"/>
          <w:color w:val="000000"/>
          <w:szCs w:val="24"/>
        </w:rPr>
        <w:t xml:space="preserve">  </w:t>
      </w:r>
    </w:p>
    <w:p w14:paraId="24B20A58" w14:textId="77777777" w:rsidR="00751C94" w:rsidRDefault="00751C94" w:rsidP="00053951">
      <w:pPr>
        <w:tabs>
          <w:tab w:val="left" w:pos="709"/>
        </w:tabs>
        <w:spacing w:after="0" w:line="240" w:lineRule="auto"/>
        <w:ind w:left="709" w:hanging="709"/>
        <w:jc w:val="both"/>
        <w:rPr>
          <w:rFonts w:cs="Arial"/>
          <w:color w:val="000000"/>
          <w:szCs w:val="24"/>
        </w:rPr>
      </w:pPr>
    </w:p>
    <w:p w14:paraId="5D43A2BD" w14:textId="3B0D9168" w:rsidR="00751C94" w:rsidRPr="00B41502" w:rsidRDefault="00751C94" w:rsidP="00053951">
      <w:pPr>
        <w:tabs>
          <w:tab w:val="left" w:pos="709"/>
        </w:tabs>
        <w:spacing w:after="0" w:line="240" w:lineRule="auto"/>
        <w:ind w:left="709" w:hanging="709"/>
        <w:jc w:val="both"/>
        <w:rPr>
          <w:rFonts w:cs="Arial"/>
          <w:color w:val="000000"/>
          <w:szCs w:val="24"/>
        </w:rPr>
      </w:pPr>
      <w:r>
        <w:rPr>
          <w:rFonts w:cs="Arial"/>
          <w:color w:val="000000"/>
          <w:szCs w:val="24"/>
        </w:rPr>
        <w:t>3.3</w:t>
      </w:r>
      <w:r w:rsidR="00F82D35">
        <w:rPr>
          <w:rFonts w:cs="Arial"/>
          <w:color w:val="000000"/>
          <w:szCs w:val="24"/>
        </w:rPr>
        <w:t>8</w:t>
      </w:r>
      <w:r>
        <w:rPr>
          <w:rFonts w:cs="Arial"/>
          <w:color w:val="000000"/>
          <w:szCs w:val="24"/>
        </w:rPr>
        <w:tab/>
        <w:t xml:space="preserve">Further changes to PD rights, including the potential for shops and other types of employment </w:t>
      </w:r>
      <w:proofErr w:type="spellStart"/>
      <w:r>
        <w:rPr>
          <w:rFonts w:cs="Arial"/>
          <w:color w:val="000000"/>
          <w:szCs w:val="24"/>
        </w:rPr>
        <w:t>floorspace</w:t>
      </w:r>
      <w:proofErr w:type="spellEnd"/>
      <w:r>
        <w:rPr>
          <w:rFonts w:cs="Arial"/>
          <w:color w:val="000000"/>
          <w:szCs w:val="24"/>
        </w:rPr>
        <w:t xml:space="preserve"> to change to residential without the need for planning permission, have been subject to consultation during the 2014/15 monitoring </w:t>
      </w:r>
      <w:r w:rsidR="007E58DE">
        <w:rPr>
          <w:rFonts w:cs="Arial"/>
          <w:color w:val="000000"/>
          <w:szCs w:val="24"/>
        </w:rPr>
        <w:t>p</w:t>
      </w:r>
      <w:r>
        <w:rPr>
          <w:rFonts w:cs="Arial"/>
          <w:color w:val="000000"/>
          <w:szCs w:val="24"/>
        </w:rPr>
        <w:t xml:space="preserve">eriod.  </w:t>
      </w:r>
    </w:p>
    <w:p w14:paraId="06C72586" w14:textId="77777777" w:rsidR="00751C94" w:rsidRDefault="00751C94" w:rsidP="00053951">
      <w:pPr>
        <w:tabs>
          <w:tab w:val="left" w:pos="709"/>
        </w:tabs>
        <w:spacing w:after="0" w:line="240" w:lineRule="auto"/>
        <w:jc w:val="both"/>
        <w:rPr>
          <w:rFonts w:eastAsia="Calibri" w:cs="Arial"/>
          <w:szCs w:val="24"/>
        </w:rPr>
      </w:pPr>
    </w:p>
    <w:p w14:paraId="4744661C" w14:textId="77777777" w:rsidR="00751C94" w:rsidRPr="00B41502" w:rsidRDefault="00751C94" w:rsidP="00053951">
      <w:pPr>
        <w:tabs>
          <w:tab w:val="left" w:pos="709"/>
        </w:tabs>
        <w:spacing w:after="0" w:line="240" w:lineRule="auto"/>
        <w:ind w:left="709"/>
        <w:jc w:val="both"/>
        <w:rPr>
          <w:rFonts w:eastAsia="Calibri" w:cs="Arial"/>
          <w:szCs w:val="24"/>
          <w:u w:val="single"/>
        </w:rPr>
      </w:pPr>
      <w:r w:rsidRPr="00B41502">
        <w:rPr>
          <w:rFonts w:eastAsia="Calibri" w:cs="Arial"/>
          <w:szCs w:val="24"/>
          <w:u w:val="single"/>
        </w:rPr>
        <w:t>Local</w:t>
      </w:r>
    </w:p>
    <w:p w14:paraId="260E100C" w14:textId="77777777" w:rsidR="00751C94" w:rsidRPr="00B41502" w:rsidRDefault="00751C94" w:rsidP="00053951">
      <w:pPr>
        <w:tabs>
          <w:tab w:val="left" w:pos="709"/>
        </w:tabs>
        <w:spacing w:after="0" w:line="240" w:lineRule="auto"/>
        <w:ind w:left="709"/>
        <w:jc w:val="both"/>
        <w:rPr>
          <w:rFonts w:eastAsia="Calibri" w:cs="Arial"/>
          <w:szCs w:val="24"/>
          <w:u w:val="single"/>
        </w:rPr>
      </w:pPr>
    </w:p>
    <w:p w14:paraId="600E949B" w14:textId="691778FE" w:rsidR="00EA733B" w:rsidRPr="00A711E7" w:rsidRDefault="00751C94" w:rsidP="00053951">
      <w:pPr>
        <w:spacing w:after="0" w:line="240" w:lineRule="auto"/>
        <w:ind w:left="709" w:hanging="709"/>
        <w:jc w:val="both"/>
        <w:rPr>
          <w:rFonts w:eastAsia="Calibri" w:cs="Arial"/>
          <w:sz w:val="22"/>
        </w:rPr>
      </w:pPr>
      <w:r w:rsidRPr="00B41502">
        <w:rPr>
          <w:rFonts w:eastAsia="Calibri" w:cs="Arial"/>
          <w:szCs w:val="24"/>
        </w:rPr>
        <w:t>3.</w:t>
      </w:r>
      <w:r w:rsidR="00F82D35">
        <w:rPr>
          <w:rFonts w:eastAsia="Calibri" w:cs="Arial"/>
          <w:szCs w:val="24"/>
        </w:rPr>
        <w:t>39</w:t>
      </w:r>
      <w:r w:rsidRPr="00B41502">
        <w:rPr>
          <w:rFonts w:eastAsia="Calibri" w:cs="Arial"/>
          <w:szCs w:val="24"/>
        </w:rPr>
        <w:tab/>
        <w:t xml:space="preserve">All of the policies within the Dacorum Borough Local Plan 1991-2011, except Policy 27: </w:t>
      </w:r>
      <w:proofErr w:type="spellStart"/>
      <w:r w:rsidRPr="00B41502">
        <w:rPr>
          <w:rFonts w:eastAsia="Calibri" w:cs="Arial"/>
          <w:szCs w:val="24"/>
        </w:rPr>
        <w:t>Gyspy</w:t>
      </w:r>
      <w:proofErr w:type="spellEnd"/>
      <w:r w:rsidRPr="00B41502">
        <w:rPr>
          <w:rFonts w:eastAsia="Calibri" w:cs="Arial"/>
          <w:szCs w:val="24"/>
        </w:rPr>
        <w:t xml:space="preserve"> Sites, remain saved until superseded by new policies within the Council’s Local Planning Framework (LPF). Weight began to be accorded to policies within the emerging Core Strategy from Pre-Submission stage (November 2011). </w:t>
      </w:r>
      <w:r w:rsidRPr="00921017">
        <w:rPr>
          <w:rFonts w:eastAsia="Calibri" w:cs="Arial"/>
          <w:szCs w:val="24"/>
        </w:rPr>
        <w:t xml:space="preserve">Appendix 1 to the Core Strategy sets </w:t>
      </w:r>
      <w:r w:rsidRPr="00B41502">
        <w:rPr>
          <w:rFonts w:eastAsia="Calibri" w:cs="Arial"/>
          <w:szCs w:val="24"/>
        </w:rPr>
        <w:t>out the</w:t>
      </w:r>
      <w:r>
        <w:rPr>
          <w:rFonts w:eastAsia="Calibri" w:cs="Arial"/>
          <w:szCs w:val="24"/>
        </w:rPr>
        <w:t xml:space="preserve"> schedule of </w:t>
      </w:r>
      <w:r w:rsidRPr="00B41502">
        <w:rPr>
          <w:rFonts w:eastAsia="Calibri" w:cs="Arial"/>
          <w:szCs w:val="24"/>
        </w:rPr>
        <w:t xml:space="preserve">policies from the DBLP that </w:t>
      </w:r>
      <w:r>
        <w:rPr>
          <w:rFonts w:eastAsia="Calibri" w:cs="Arial"/>
          <w:szCs w:val="24"/>
        </w:rPr>
        <w:t xml:space="preserve">have been superseded </w:t>
      </w:r>
      <w:r w:rsidRPr="00B41502">
        <w:rPr>
          <w:rFonts w:eastAsia="Calibri" w:cs="Arial"/>
          <w:szCs w:val="24"/>
        </w:rPr>
        <w:t>on adoption of the Core Strategy</w:t>
      </w:r>
      <w:r>
        <w:rPr>
          <w:rFonts w:eastAsia="Calibri" w:cs="Arial"/>
          <w:szCs w:val="24"/>
        </w:rPr>
        <w:t xml:space="preserve"> and what the replacement arrangements are</w:t>
      </w:r>
      <w:r w:rsidRPr="00B41502">
        <w:rPr>
          <w:rFonts w:eastAsia="Calibri" w:cs="Arial"/>
          <w:szCs w:val="24"/>
        </w:rPr>
        <w:t xml:space="preserve">. </w:t>
      </w:r>
      <w:r>
        <w:rPr>
          <w:rFonts w:eastAsia="Calibri" w:cs="Arial"/>
          <w:szCs w:val="24"/>
        </w:rPr>
        <w:t>This list of superseded policies will be extended once subsequent DPDs are adopted and/or the early partial review process is complete (whichever comes first).</w:t>
      </w:r>
    </w:p>
    <w:p w14:paraId="3B847792" w14:textId="77777777" w:rsidR="00512CA4" w:rsidRDefault="00512CA4" w:rsidP="00EA733B">
      <w:pPr>
        <w:spacing w:after="0" w:line="240" w:lineRule="auto"/>
        <w:ind w:left="709" w:hanging="709"/>
        <w:jc w:val="both"/>
        <w:rPr>
          <w:rFonts w:cs="Arial"/>
        </w:rPr>
      </w:pPr>
    </w:p>
    <w:p w14:paraId="2A67D9CC" w14:textId="77777777" w:rsidR="0049515F" w:rsidRPr="00A711E7" w:rsidRDefault="0049515F" w:rsidP="00EA733B">
      <w:pPr>
        <w:spacing w:after="0" w:line="240" w:lineRule="auto"/>
        <w:ind w:left="709" w:hanging="709"/>
        <w:jc w:val="both"/>
        <w:rPr>
          <w:rFonts w:cs="Arial"/>
        </w:rPr>
      </w:pPr>
      <w:r w:rsidRPr="00A711E7">
        <w:rPr>
          <w:rFonts w:cs="Arial"/>
        </w:rPr>
        <w:br w:type="page"/>
      </w:r>
    </w:p>
    <w:p w14:paraId="48971717" w14:textId="77777777" w:rsidR="005864C9" w:rsidRPr="00786995" w:rsidRDefault="005864C9" w:rsidP="005864C9">
      <w:pPr>
        <w:spacing w:after="0" w:line="240" w:lineRule="auto"/>
        <w:ind w:left="709" w:right="4" w:hanging="709"/>
        <w:jc w:val="both"/>
        <w:rPr>
          <w:rFonts w:ascii="Comic Sans MS" w:eastAsia="Times New Roman" w:hAnsi="Comic Sans MS" w:cs="Arial"/>
          <w:b/>
          <w:sz w:val="36"/>
          <w:szCs w:val="24"/>
        </w:rPr>
      </w:pPr>
      <w:r>
        <w:rPr>
          <w:rFonts w:ascii="Comic Sans MS" w:eastAsia="Times New Roman" w:hAnsi="Comic Sans MS" w:cs="Arial"/>
          <w:b/>
          <w:sz w:val="36"/>
          <w:szCs w:val="24"/>
        </w:rPr>
        <w:lastRenderedPageBreak/>
        <w:t>4</w:t>
      </w:r>
      <w:r>
        <w:rPr>
          <w:rFonts w:ascii="Comic Sans MS" w:eastAsia="Times New Roman" w:hAnsi="Comic Sans MS" w:cs="Arial"/>
          <w:b/>
          <w:sz w:val="36"/>
          <w:szCs w:val="24"/>
        </w:rPr>
        <w:tab/>
        <w:t>Borough Portrait</w:t>
      </w:r>
    </w:p>
    <w:p w14:paraId="675DA026" w14:textId="77777777" w:rsidR="005864C9" w:rsidRPr="00786995" w:rsidRDefault="005864C9" w:rsidP="005864C9">
      <w:pPr>
        <w:spacing w:after="0" w:line="240" w:lineRule="auto"/>
        <w:ind w:left="709" w:right="4" w:hanging="709"/>
        <w:jc w:val="both"/>
        <w:rPr>
          <w:rFonts w:eastAsia="Times New Roman" w:cs="Arial"/>
          <w:szCs w:val="24"/>
        </w:rPr>
      </w:pPr>
    </w:p>
    <w:p w14:paraId="0DD5C6FF" w14:textId="77777777" w:rsidR="005864C9" w:rsidRPr="00786995" w:rsidRDefault="005864C9" w:rsidP="005864C9">
      <w:pPr>
        <w:spacing w:after="0" w:line="240" w:lineRule="auto"/>
        <w:ind w:left="709" w:right="4" w:hanging="709"/>
        <w:jc w:val="both"/>
        <w:rPr>
          <w:rFonts w:eastAsia="Times New Roman" w:cs="Arial"/>
          <w:szCs w:val="24"/>
        </w:rPr>
      </w:pPr>
      <w:r w:rsidRPr="00786995">
        <w:rPr>
          <w:rFonts w:eastAsia="Times New Roman" w:cs="Arial"/>
          <w:szCs w:val="24"/>
        </w:rPr>
        <w:t xml:space="preserve">4.1 </w:t>
      </w:r>
      <w:r w:rsidRPr="00786995">
        <w:rPr>
          <w:rFonts w:eastAsia="Times New Roman" w:cs="Arial"/>
          <w:szCs w:val="24"/>
        </w:rPr>
        <w:tab/>
        <w:t xml:space="preserve">The Borough of Dacorum covers 81 square miles (200 square kilometres) of West Hertfordshire. The majority of residents live in the principal town of Hemel Hempstead, the focus for development and change within the borough. In addition to Hemel Hempstead, there are also two market towns (Berkhamsted and Tring) and a number of villages, all with their own distinctive character. Almost 85% of the borough is rural with 60% of this area falling within the Metropolitan Green Belt. </w:t>
      </w:r>
    </w:p>
    <w:p w14:paraId="5D3FDB68" w14:textId="77777777" w:rsidR="005864C9" w:rsidRDefault="005864C9" w:rsidP="005864C9">
      <w:pPr>
        <w:spacing w:after="0" w:line="240" w:lineRule="auto"/>
        <w:ind w:left="709" w:right="4" w:hanging="709"/>
        <w:jc w:val="both"/>
        <w:rPr>
          <w:rFonts w:eastAsia="Times New Roman" w:cs="Arial"/>
          <w:szCs w:val="24"/>
        </w:rPr>
      </w:pPr>
    </w:p>
    <w:p w14:paraId="75D11C84" w14:textId="77777777" w:rsidR="005864C9" w:rsidRPr="00016728" w:rsidRDefault="005864C9" w:rsidP="005864C9">
      <w:pPr>
        <w:spacing w:after="0" w:line="240" w:lineRule="auto"/>
        <w:ind w:left="709" w:right="4" w:hanging="709"/>
        <w:jc w:val="both"/>
        <w:rPr>
          <w:rFonts w:ascii="Comic Sans MS" w:eastAsia="Times New Roman" w:hAnsi="Comic Sans MS" w:cs="Arial"/>
          <w:b/>
          <w:szCs w:val="24"/>
        </w:rPr>
      </w:pPr>
      <w:r>
        <w:rPr>
          <w:rFonts w:eastAsia="Times New Roman" w:cs="Arial"/>
          <w:szCs w:val="24"/>
        </w:rPr>
        <w:tab/>
      </w:r>
      <w:r w:rsidRPr="00016728">
        <w:rPr>
          <w:rFonts w:ascii="Comic Sans MS" w:eastAsia="Times New Roman" w:hAnsi="Comic Sans MS" w:cs="Arial"/>
          <w:b/>
          <w:sz w:val="28"/>
          <w:szCs w:val="24"/>
        </w:rPr>
        <w:t>Population</w:t>
      </w:r>
    </w:p>
    <w:p w14:paraId="723FD7D4" w14:textId="77777777" w:rsidR="005864C9" w:rsidRPr="00786995" w:rsidRDefault="005864C9" w:rsidP="005864C9">
      <w:pPr>
        <w:spacing w:after="0" w:line="240" w:lineRule="auto"/>
        <w:ind w:left="709" w:right="4" w:hanging="709"/>
        <w:jc w:val="both"/>
        <w:rPr>
          <w:rFonts w:eastAsia="Times New Roman" w:cs="Arial"/>
          <w:szCs w:val="24"/>
        </w:rPr>
      </w:pPr>
    </w:p>
    <w:p w14:paraId="1647E52B" w14:textId="77777777" w:rsidR="005864C9" w:rsidRPr="00D4454E" w:rsidRDefault="005864C9" w:rsidP="005864C9">
      <w:pPr>
        <w:spacing w:after="0" w:line="240" w:lineRule="auto"/>
        <w:ind w:left="709" w:right="4" w:hanging="709"/>
        <w:jc w:val="both"/>
        <w:rPr>
          <w:rFonts w:eastAsia="Times New Roman" w:cs="Arial"/>
          <w:szCs w:val="24"/>
        </w:rPr>
      </w:pPr>
      <w:r w:rsidRPr="00D4454E">
        <w:rPr>
          <w:rFonts w:eastAsia="Times New Roman" w:cs="Arial"/>
          <w:szCs w:val="24"/>
        </w:rPr>
        <w:t>4.2</w:t>
      </w:r>
      <w:r w:rsidRPr="00D4454E">
        <w:rPr>
          <w:rFonts w:eastAsia="Times New Roman" w:cs="Arial"/>
          <w:szCs w:val="24"/>
        </w:rPr>
        <w:tab/>
      </w:r>
      <w:r w:rsidRPr="00D4454E">
        <w:rPr>
          <w:rFonts w:eastAsia="Times New Roman" w:cs="Arial"/>
          <w:szCs w:val="24"/>
          <w:lang w:eastAsia="en-GB"/>
        </w:rPr>
        <w:t xml:space="preserve">On the 1 April 2011 there were </w:t>
      </w:r>
      <w:r w:rsidRPr="00A12175">
        <w:rPr>
          <w:rFonts w:eastAsia="Times New Roman" w:cs="Arial"/>
          <w:szCs w:val="24"/>
          <w:lang w:eastAsia="en-GB"/>
        </w:rPr>
        <w:t>60,985</w:t>
      </w:r>
      <w:r w:rsidRPr="00D4454E">
        <w:rPr>
          <w:rFonts w:eastAsia="Times New Roman" w:cs="Arial"/>
          <w:szCs w:val="24"/>
          <w:lang w:eastAsia="en-GB"/>
        </w:rPr>
        <w:t xml:space="preserve"> residentia</w:t>
      </w:r>
      <w:r w:rsidRPr="005D7924">
        <w:rPr>
          <w:rFonts w:eastAsia="Times New Roman" w:cs="Arial"/>
          <w:szCs w:val="24"/>
          <w:lang w:eastAsia="en-GB"/>
        </w:rPr>
        <w:t xml:space="preserve">l properties in Dacorum, </w:t>
      </w:r>
      <w:r w:rsidRPr="00A12175">
        <w:rPr>
          <w:rFonts w:eastAsia="Times New Roman" w:cs="Arial"/>
          <w:szCs w:val="24"/>
          <w:lang w:eastAsia="en-GB"/>
        </w:rPr>
        <w:t>10,601</w:t>
      </w:r>
      <w:r w:rsidRPr="00A12175">
        <w:rPr>
          <w:rStyle w:val="FootnoteReference"/>
          <w:rFonts w:cs="Arial"/>
          <w:szCs w:val="24"/>
          <w:lang w:eastAsia="en-GB"/>
        </w:rPr>
        <w:footnoteReference w:id="5"/>
      </w:r>
      <w:r>
        <w:rPr>
          <w:rFonts w:eastAsia="Times New Roman" w:cs="Arial"/>
          <w:szCs w:val="24"/>
          <w:lang w:eastAsia="en-GB"/>
        </w:rPr>
        <w:t xml:space="preserve"> </w:t>
      </w:r>
      <w:r w:rsidRPr="005D7924">
        <w:rPr>
          <w:rFonts w:eastAsia="Times New Roman" w:cs="Arial"/>
          <w:szCs w:val="24"/>
          <w:lang w:eastAsia="en-GB"/>
        </w:rPr>
        <w:t>of which</w:t>
      </w:r>
      <w:r w:rsidRPr="00D4454E">
        <w:rPr>
          <w:rFonts w:eastAsia="Times New Roman" w:cs="Arial"/>
          <w:szCs w:val="24"/>
          <w:lang w:eastAsia="en-GB"/>
        </w:rPr>
        <w:t xml:space="preserve"> were local authority homes (17.4%). T</w:t>
      </w:r>
      <w:r w:rsidRPr="00D4454E">
        <w:rPr>
          <w:rFonts w:eastAsia="Times New Roman" w:cs="Arial"/>
          <w:szCs w:val="24"/>
        </w:rPr>
        <w:t xml:space="preserve">he 2011 Census data establishes the population as 144,800, and at 2013 the population of Dacorum was expected to have reached 148,200 (ONS Mid-Year Estimates 2013). Between the Census in 2001 and 2011, there was an increase of 5%, and just in the last year population increased by nearly 1,500 people (1.0%). </w:t>
      </w:r>
    </w:p>
    <w:p w14:paraId="5F2F4D8E" w14:textId="77777777" w:rsidR="005864C9" w:rsidRPr="00786995" w:rsidRDefault="005864C9" w:rsidP="005864C9">
      <w:pPr>
        <w:autoSpaceDE w:val="0"/>
        <w:autoSpaceDN w:val="0"/>
        <w:adjustRightInd w:val="0"/>
        <w:spacing w:after="0" w:line="240" w:lineRule="auto"/>
        <w:ind w:left="709" w:right="4" w:hanging="709"/>
        <w:jc w:val="both"/>
        <w:rPr>
          <w:rFonts w:eastAsia="Times New Roman" w:cs="Arial"/>
          <w:szCs w:val="24"/>
          <w:highlight w:val="red"/>
        </w:rPr>
      </w:pPr>
    </w:p>
    <w:p w14:paraId="34BF1D7F" w14:textId="77777777" w:rsidR="005864C9" w:rsidRPr="00A12175" w:rsidRDefault="005864C9" w:rsidP="005864C9">
      <w:pPr>
        <w:autoSpaceDE w:val="0"/>
        <w:autoSpaceDN w:val="0"/>
        <w:adjustRightInd w:val="0"/>
        <w:spacing w:after="0" w:line="240" w:lineRule="auto"/>
        <w:ind w:left="709" w:right="4" w:hanging="709"/>
        <w:jc w:val="both"/>
        <w:rPr>
          <w:rFonts w:eastAsia="Times New Roman" w:cs="Arial"/>
          <w:szCs w:val="24"/>
        </w:rPr>
      </w:pPr>
      <w:r w:rsidRPr="00A12175">
        <w:rPr>
          <w:rFonts w:eastAsia="Times New Roman" w:cs="Arial"/>
          <w:szCs w:val="24"/>
        </w:rPr>
        <w:t>4.3</w:t>
      </w:r>
      <w:r w:rsidRPr="00A12175">
        <w:rPr>
          <w:rFonts w:eastAsia="Times New Roman" w:cs="Arial"/>
          <w:szCs w:val="24"/>
        </w:rPr>
        <w:tab/>
        <w:t>In May 2014 the Office of National Statistics (ONS) published the 2012 based sub-national population projections for England covering the 25 year period from 2012-2037. They project population in districts using recent trends in birth and death rates and migration. The projections do not take account of the future implications of local, regional or national policy. The population in Dacorum during 2012-2037 is forecast to grow from 14</w:t>
      </w:r>
      <w:r>
        <w:rPr>
          <w:rFonts w:eastAsia="Times New Roman" w:cs="Arial"/>
          <w:szCs w:val="24"/>
        </w:rPr>
        <w:t>6,7</w:t>
      </w:r>
      <w:r w:rsidRPr="00A12175">
        <w:rPr>
          <w:rFonts w:eastAsia="Times New Roman" w:cs="Arial"/>
          <w:szCs w:val="24"/>
        </w:rPr>
        <w:t>00 to 180,</w:t>
      </w:r>
      <w:r>
        <w:rPr>
          <w:rFonts w:eastAsia="Times New Roman" w:cs="Arial"/>
          <w:szCs w:val="24"/>
        </w:rPr>
        <w:t>2</w:t>
      </w:r>
      <w:r w:rsidRPr="00A12175">
        <w:rPr>
          <w:rFonts w:eastAsia="Times New Roman" w:cs="Arial"/>
          <w:szCs w:val="24"/>
        </w:rPr>
        <w:t>00</w:t>
      </w:r>
      <w:r>
        <w:rPr>
          <w:rStyle w:val="FootnoteReference"/>
          <w:rFonts w:cs="Arial"/>
          <w:szCs w:val="24"/>
        </w:rPr>
        <w:footnoteReference w:id="6"/>
      </w:r>
      <w:r w:rsidRPr="00A12175">
        <w:rPr>
          <w:rFonts w:eastAsia="Times New Roman" w:cs="Arial"/>
          <w:szCs w:val="24"/>
        </w:rPr>
        <w:t>. By 2031, the end of the Core Strategy plan period, the population is projected to be 173,000 (17.</w:t>
      </w:r>
      <w:r>
        <w:rPr>
          <w:rFonts w:eastAsia="Times New Roman" w:cs="Arial"/>
          <w:szCs w:val="24"/>
        </w:rPr>
        <w:t>9</w:t>
      </w:r>
      <w:r w:rsidRPr="00A12175">
        <w:rPr>
          <w:rFonts w:eastAsia="Times New Roman" w:cs="Arial"/>
          <w:szCs w:val="24"/>
        </w:rPr>
        <w:t xml:space="preserve">% increase from 2012). This is below the </w:t>
      </w:r>
      <w:r w:rsidRPr="00D95064">
        <w:rPr>
          <w:rFonts w:eastAsia="Times New Roman" w:cs="Arial"/>
          <w:szCs w:val="24"/>
        </w:rPr>
        <w:t>19</w:t>
      </w:r>
      <w:r w:rsidRPr="00A12175">
        <w:rPr>
          <w:rFonts w:eastAsia="Times New Roman" w:cs="Arial"/>
          <w:szCs w:val="24"/>
        </w:rPr>
        <w:t>% population increase projected for Hertfordshire over the same period (2012-2031). Over 53% of the projected population change in Dacorum is being driven by growth in the 65+ age groups.</w:t>
      </w:r>
    </w:p>
    <w:p w14:paraId="22DB73F8" w14:textId="77777777" w:rsidR="005864C9" w:rsidRPr="00786995" w:rsidRDefault="005864C9" w:rsidP="005864C9">
      <w:pPr>
        <w:autoSpaceDE w:val="0"/>
        <w:autoSpaceDN w:val="0"/>
        <w:adjustRightInd w:val="0"/>
        <w:spacing w:after="0" w:line="240" w:lineRule="auto"/>
        <w:ind w:left="709" w:right="4" w:hanging="709"/>
        <w:jc w:val="both"/>
        <w:rPr>
          <w:rFonts w:eastAsia="Times New Roman" w:cs="Arial"/>
          <w:szCs w:val="24"/>
        </w:rPr>
      </w:pPr>
    </w:p>
    <w:p w14:paraId="57FCBAF9" w14:textId="77777777" w:rsidR="005864C9" w:rsidRPr="00786995" w:rsidRDefault="005864C9" w:rsidP="005864C9">
      <w:pPr>
        <w:autoSpaceDE w:val="0"/>
        <w:autoSpaceDN w:val="0"/>
        <w:adjustRightInd w:val="0"/>
        <w:spacing w:after="0" w:line="240" w:lineRule="auto"/>
        <w:ind w:left="709" w:right="4" w:hanging="709"/>
        <w:jc w:val="both"/>
        <w:rPr>
          <w:rFonts w:eastAsia="Calibri" w:cs="Arial"/>
          <w:szCs w:val="24"/>
          <w:lang w:eastAsia="en-GB"/>
        </w:rPr>
      </w:pPr>
      <w:r w:rsidRPr="00786995">
        <w:rPr>
          <w:rFonts w:eastAsia="Calibri" w:cs="Arial"/>
          <w:szCs w:val="24"/>
          <w:lang w:eastAsia="en-GB"/>
        </w:rPr>
        <w:t>4.4</w:t>
      </w:r>
      <w:r w:rsidRPr="00786995">
        <w:rPr>
          <w:rFonts w:eastAsia="Calibri" w:cs="Arial"/>
          <w:szCs w:val="24"/>
          <w:lang w:eastAsia="en-GB"/>
        </w:rPr>
        <w:tab/>
        <w:t xml:space="preserve">The first release of 2011 Census data was published by the ONS in July 2012. The data released related to population and household estimates at local authority level, rounded to the nearest 100. </w:t>
      </w:r>
      <w:proofErr w:type="spellStart"/>
      <w:r w:rsidRPr="00786995">
        <w:rPr>
          <w:rFonts w:eastAsia="Calibri" w:cs="Arial"/>
          <w:szCs w:val="24"/>
          <w:lang w:eastAsia="en-GB"/>
        </w:rPr>
        <w:t>Dacorum’s</w:t>
      </w:r>
      <w:proofErr w:type="spellEnd"/>
      <w:r w:rsidRPr="00786995">
        <w:rPr>
          <w:rFonts w:eastAsia="Calibri" w:cs="Arial"/>
          <w:szCs w:val="24"/>
          <w:lang w:eastAsia="en-GB"/>
        </w:rPr>
        <w:t xml:space="preserve"> population rose by 7,000 between 2001 and 2011 to 144,800 (Table 4.1). The borough has the highest population of any Hertfordshire district, but the percentage population increase over the last ten years was lower than in all the other districts. </w:t>
      </w:r>
    </w:p>
    <w:p w14:paraId="159DC00C" w14:textId="77777777" w:rsidR="005864C9" w:rsidRDefault="005864C9" w:rsidP="005864C9">
      <w:pPr>
        <w:autoSpaceDE w:val="0"/>
        <w:autoSpaceDN w:val="0"/>
        <w:adjustRightInd w:val="0"/>
        <w:spacing w:before="12" w:after="0" w:line="280" w:lineRule="exact"/>
        <w:rPr>
          <w:rFonts w:eastAsia="Calibri" w:cs="Arial"/>
          <w:szCs w:val="24"/>
          <w:lang w:eastAsia="en-GB"/>
        </w:rPr>
      </w:pPr>
    </w:p>
    <w:p w14:paraId="5FDD3AD0" w14:textId="77777777" w:rsidR="005864C9" w:rsidRDefault="005864C9" w:rsidP="005864C9">
      <w:pPr>
        <w:autoSpaceDE w:val="0"/>
        <w:autoSpaceDN w:val="0"/>
        <w:adjustRightInd w:val="0"/>
        <w:spacing w:before="12" w:after="0" w:line="280" w:lineRule="exact"/>
        <w:rPr>
          <w:rFonts w:eastAsia="Calibri" w:cs="Arial"/>
          <w:szCs w:val="24"/>
          <w:lang w:eastAsia="en-GB"/>
        </w:rPr>
      </w:pPr>
    </w:p>
    <w:p w14:paraId="45262F14" w14:textId="77777777" w:rsidR="005864C9" w:rsidRDefault="005864C9" w:rsidP="005864C9">
      <w:pPr>
        <w:autoSpaceDE w:val="0"/>
        <w:autoSpaceDN w:val="0"/>
        <w:adjustRightInd w:val="0"/>
        <w:spacing w:before="12" w:after="0" w:line="280" w:lineRule="exact"/>
        <w:rPr>
          <w:rFonts w:eastAsia="Calibri" w:cs="Arial"/>
          <w:szCs w:val="24"/>
          <w:lang w:eastAsia="en-GB"/>
        </w:rPr>
      </w:pPr>
    </w:p>
    <w:p w14:paraId="64E8F339" w14:textId="77777777" w:rsidR="005864C9" w:rsidRDefault="005864C9" w:rsidP="005864C9">
      <w:pPr>
        <w:autoSpaceDE w:val="0"/>
        <w:autoSpaceDN w:val="0"/>
        <w:adjustRightInd w:val="0"/>
        <w:spacing w:before="12" w:after="0" w:line="280" w:lineRule="exact"/>
        <w:rPr>
          <w:rFonts w:eastAsia="Calibri" w:cs="Arial"/>
          <w:szCs w:val="24"/>
          <w:lang w:eastAsia="en-GB"/>
        </w:rPr>
      </w:pPr>
    </w:p>
    <w:p w14:paraId="57C7AD31" w14:textId="77777777" w:rsidR="005864C9" w:rsidRPr="00786995" w:rsidRDefault="005864C9" w:rsidP="005864C9">
      <w:pPr>
        <w:autoSpaceDE w:val="0"/>
        <w:autoSpaceDN w:val="0"/>
        <w:adjustRightInd w:val="0"/>
        <w:spacing w:before="12" w:after="0" w:line="280" w:lineRule="exact"/>
        <w:rPr>
          <w:rFonts w:eastAsia="Calibri" w:cs="Arial"/>
          <w:szCs w:val="24"/>
          <w:lang w:eastAsia="en-GB"/>
        </w:rPr>
      </w:pPr>
    </w:p>
    <w:p w14:paraId="224C28B0" w14:textId="77777777" w:rsidR="005864C9" w:rsidRPr="00786995" w:rsidRDefault="005864C9" w:rsidP="005864C9">
      <w:pPr>
        <w:autoSpaceDE w:val="0"/>
        <w:autoSpaceDN w:val="0"/>
        <w:adjustRightInd w:val="0"/>
        <w:spacing w:after="0" w:line="240" w:lineRule="auto"/>
        <w:ind w:left="119" w:right="-20" w:firstLine="590"/>
        <w:rPr>
          <w:rFonts w:eastAsia="Calibri" w:cs="Arial"/>
          <w:b/>
          <w:bCs/>
          <w:szCs w:val="24"/>
          <w:lang w:eastAsia="en-GB"/>
        </w:rPr>
      </w:pPr>
      <w:r w:rsidRPr="00786995">
        <w:rPr>
          <w:rFonts w:eastAsia="Calibri" w:cs="Arial"/>
          <w:b/>
          <w:bCs/>
          <w:spacing w:val="1"/>
          <w:szCs w:val="24"/>
          <w:lang w:eastAsia="en-GB"/>
        </w:rPr>
        <w:t>T</w:t>
      </w:r>
      <w:r w:rsidRPr="00786995">
        <w:rPr>
          <w:rFonts w:eastAsia="Calibri" w:cs="Arial"/>
          <w:b/>
          <w:bCs/>
          <w:spacing w:val="-1"/>
          <w:szCs w:val="24"/>
          <w:lang w:eastAsia="en-GB"/>
        </w:rPr>
        <w:t>a</w:t>
      </w:r>
      <w:r w:rsidRPr="00786995">
        <w:rPr>
          <w:rFonts w:eastAsia="Calibri" w:cs="Arial"/>
          <w:b/>
          <w:bCs/>
          <w:spacing w:val="1"/>
          <w:szCs w:val="24"/>
          <w:lang w:eastAsia="en-GB"/>
        </w:rPr>
        <w:t>bl</w:t>
      </w:r>
      <w:r w:rsidRPr="00786995">
        <w:rPr>
          <w:rFonts w:eastAsia="Calibri" w:cs="Arial"/>
          <w:b/>
          <w:bCs/>
          <w:szCs w:val="24"/>
          <w:lang w:eastAsia="en-GB"/>
        </w:rPr>
        <w:t>e</w:t>
      </w:r>
      <w:r w:rsidRPr="00786995">
        <w:rPr>
          <w:rFonts w:eastAsia="Calibri" w:cs="Arial"/>
          <w:b/>
          <w:bCs/>
          <w:spacing w:val="-3"/>
          <w:szCs w:val="24"/>
          <w:lang w:eastAsia="en-GB"/>
        </w:rPr>
        <w:t xml:space="preserve"> 4.</w:t>
      </w:r>
      <w:r w:rsidRPr="00786995">
        <w:rPr>
          <w:rFonts w:eastAsia="Calibri" w:cs="Arial"/>
          <w:b/>
          <w:bCs/>
          <w:spacing w:val="-2"/>
          <w:szCs w:val="24"/>
          <w:lang w:eastAsia="en-GB"/>
        </w:rPr>
        <w:t>1</w:t>
      </w:r>
      <w:r w:rsidRPr="00786995">
        <w:rPr>
          <w:rFonts w:eastAsia="Calibri" w:cs="Arial"/>
          <w:b/>
          <w:bCs/>
          <w:szCs w:val="24"/>
          <w:lang w:eastAsia="en-GB"/>
        </w:rPr>
        <w:t>:</w:t>
      </w:r>
      <w:r w:rsidRPr="00786995">
        <w:rPr>
          <w:rFonts w:eastAsia="Calibri" w:cs="Arial"/>
          <w:b/>
          <w:bCs/>
          <w:spacing w:val="-1"/>
          <w:szCs w:val="24"/>
          <w:lang w:eastAsia="en-GB"/>
        </w:rPr>
        <w:t xml:space="preserve"> Re</w:t>
      </w:r>
      <w:r w:rsidRPr="00786995">
        <w:rPr>
          <w:rFonts w:eastAsia="Calibri" w:cs="Arial"/>
          <w:b/>
          <w:bCs/>
          <w:szCs w:val="24"/>
          <w:lang w:eastAsia="en-GB"/>
        </w:rPr>
        <w:t>s</w:t>
      </w:r>
      <w:r w:rsidRPr="00786995">
        <w:rPr>
          <w:rFonts w:eastAsia="Calibri" w:cs="Arial"/>
          <w:b/>
          <w:bCs/>
          <w:spacing w:val="1"/>
          <w:szCs w:val="24"/>
          <w:lang w:eastAsia="en-GB"/>
        </w:rPr>
        <w:t>id</w:t>
      </w:r>
      <w:r w:rsidRPr="00786995">
        <w:rPr>
          <w:rFonts w:eastAsia="Calibri" w:cs="Arial"/>
          <w:b/>
          <w:bCs/>
          <w:spacing w:val="-1"/>
          <w:szCs w:val="24"/>
          <w:lang w:eastAsia="en-GB"/>
        </w:rPr>
        <w:t>e</w:t>
      </w:r>
      <w:r w:rsidRPr="00786995">
        <w:rPr>
          <w:rFonts w:eastAsia="Calibri" w:cs="Arial"/>
          <w:b/>
          <w:bCs/>
          <w:spacing w:val="-2"/>
          <w:szCs w:val="24"/>
          <w:lang w:eastAsia="en-GB"/>
        </w:rPr>
        <w:t>n</w:t>
      </w:r>
      <w:r w:rsidRPr="00786995">
        <w:rPr>
          <w:rFonts w:eastAsia="Calibri" w:cs="Arial"/>
          <w:b/>
          <w:bCs/>
          <w:szCs w:val="24"/>
          <w:lang w:eastAsia="en-GB"/>
        </w:rPr>
        <w:t>t Po</w:t>
      </w:r>
      <w:r w:rsidRPr="00786995">
        <w:rPr>
          <w:rFonts w:eastAsia="Calibri" w:cs="Arial"/>
          <w:b/>
          <w:bCs/>
          <w:spacing w:val="-2"/>
          <w:szCs w:val="24"/>
          <w:lang w:eastAsia="en-GB"/>
        </w:rPr>
        <w:t>p</w:t>
      </w:r>
      <w:r w:rsidRPr="00786995">
        <w:rPr>
          <w:rFonts w:eastAsia="Calibri" w:cs="Arial"/>
          <w:b/>
          <w:bCs/>
          <w:spacing w:val="1"/>
          <w:szCs w:val="24"/>
          <w:lang w:eastAsia="en-GB"/>
        </w:rPr>
        <w:t>u</w:t>
      </w:r>
      <w:r w:rsidRPr="00786995">
        <w:rPr>
          <w:rFonts w:eastAsia="Calibri" w:cs="Arial"/>
          <w:b/>
          <w:bCs/>
          <w:spacing w:val="-1"/>
          <w:szCs w:val="24"/>
          <w:lang w:eastAsia="en-GB"/>
        </w:rPr>
        <w:t>la</w:t>
      </w:r>
      <w:r w:rsidRPr="00786995">
        <w:rPr>
          <w:rFonts w:eastAsia="Calibri" w:cs="Arial"/>
          <w:b/>
          <w:bCs/>
          <w:szCs w:val="24"/>
          <w:lang w:eastAsia="en-GB"/>
        </w:rPr>
        <w:t>t</w:t>
      </w:r>
      <w:r w:rsidRPr="00786995">
        <w:rPr>
          <w:rFonts w:eastAsia="Calibri" w:cs="Arial"/>
          <w:b/>
          <w:bCs/>
          <w:spacing w:val="2"/>
          <w:szCs w:val="24"/>
          <w:lang w:eastAsia="en-GB"/>
        </w:rPr>
        <w:t>i</w:t>
      </w:r>
      <w:r w:rsidRPr="00786995">
        <w:rPr>
          <w:rFonts w:eastAsia="Calibri" w:cs="Arial"/>
          <w:b/>
          <w:bCs/>
          <w:szCs w:val="24"/>
          <w:lang w:eastAsia="en-GB"/>
        </w:rPr>
        <w:t>o</w:t>
      </w:r>
      <w:r w:rsidRPr="00786995">
        <w:rPr>
          <w:rFonts w:eastAsia="Calibri" w:cs="Arial"/>
          <w:b/>
          <w:bCs/>
          <w:spacing w:val="1"/>
          <w:szCs w:val="24"/>
          <w:lang w:eastAsia="en-GB"/>
        </w:rPr>
        <w:t>n</w:t>
      </w:r>
      <w:r w:rsidRPr="00786995">
        <w:rPr>
          <w:rFonts w:eastAsia="Calibri" w:cs="Arial"/>
          <w:b/>
          <w:bCs/>
          <w:szCs w:val="24"/>
          <w:lang w:eastAsia="en-GB"/>
        </w:rPr>
        <w:t xml:space="preserve"> </w:t>
      </w:r>
      <w:r>
        <w:rPr>
          <w:rFonts w:eastAsia="Calibri" w:cs="Arial"/>
          <w:b/>
          <w:bCs/>
          <w:szCs w:val="24"/>
          <w:lang w:eastAsia="en-GB"/>
        </w:rPr>
        <w:t>(</w:t>
      </w:r>
      <w:r w:rsidRPr="00786995">
        <w:rPr>
          <w:rFonts w:eastAsia="Calibri" w:cs="Arial"/>
          <w:b/>
          <w:bCs/>
          <w:spacing w:val="1"/>
          <w:szCs w:val="24"/>
          <w:lang w:eastAsia="en-GB"/>
        </w:rPr>
        <w:t>r</w:t>
      </w:r>
      <w:r w:rsidRPr="00786995">
        <w:rPr>
          <w:rFonts w:eastAsia="Calibri" w:cs="Arial"/>
          <w:b/>
          <w:bCs/>
          <w:spacing w:val="-2"/>
          <w:szCs w:val="24"/>
          <w:lang w:eastAsia="en-GB"/>
        </w:rPr>
        <w:t>o</w:t>
      </w:r>
      <w:r w:rsidRPr="00786995">
        <w:rPr>
          <w:rFonts w:eastAsia="Calibri" w:cs="Arial"/>
          <w:b/>
          <w:bCs/>
          <w:spacing w:val="1"/>
          <w:szCs w:val="24"/>
          <w:lang w:eastAsia="en-GB"/>
        </w:rPr>
        <w:t>und</w:t>
      </w:r>
      <w:r w:rsidRPr="00786995">
        <w:rPr>
          <w:rFonts w:eastAsia="Calibri" w:cs="Arial"/>
          <w:b/>
          <w:bCs/>
          <w:spacing w:val="-1"/>
          <w:szCs w:val="24"/>
          <w:lang w:eastAsia="en-GB"/>
        </w:rPr>
        <w:t>e</w:t>
      </w:r>
      <w:r w:rsidRPr="00786995">
        <w:rPr>
          <w:rFonts w:eastAsia="Calibri" w:cs="Arial"/>
          <w:b/>
          <w:bCs/>
          <w:szCs w:val="24"/>
          <w:lang w:eastAsia="en-GB"/>
        </w:rPr>
        <w:t xml:space="preserve">d to </w:t>
      </w:r>
      <w:r w:rsidRPr="00786995">
        <w:rPr>
          <w:rFonts w:eastAsia="Calibri" w:cs="Arial"/>
          <w:b/>
          <w:bCs/>
          <w:spacing w:val="1"/>
          <w:szCs w:val="24"/>
          <w:lang w:eastAsia="en-GB"/>
        </w:rPr>
        <w:t>n</w:t>
      </w:r>
      <w:r w:rsidRPr="00786995">
        <w:rPr>
          <w:rFonts w:eastAsia="Calibri" w:cs="Arial"/>
          <w:b/>
          <w:bCs/>
          <w:spacing w:val="-1"/>
          <w:szCs w:val="24"/>
          <w:lang w:eastAsia="en-GB"/>
        </w:rPr>
        <w:t>ea</w:t>
      </w:r>
      <w:r w:rsidRPr="00786995">
        <w:rPr>
          <w:rFonts w:eastAsia="Calibri" w:cs="Arial"/>
          <w:b/>
          <w:bCs/>
          <w:spacing w:val="1"/>
          <w:szCs w:val="24"/>
          <w:lang w:eastAsia="en-GB"/>
        </w:rPr>
        <w:t>r</w:t>
      </w:r>
      <w:r w:rsidRPr="00786995">
        <w:rPr>
          <w:rFonts w:eastAsia="Calibri" w:cs="Arial"/>
          <w:b/>
          <w:bCs/>
          <w:spacing w:val="-1"/>
          <w:szCs w:val="24"/>
          <w:lang w:eastAsia="en-GB"/>
        </w:rPr>
        <w:t>e</w:t>
      </w:r>
      <w:r w:rsidRPr="00786995">
        <w:rPr>
          <w:rFonts w:eastAsia="Calibri" w:cs="Arial"/>
          <w:b/>
          <w:bCs/>
          <w:szCs w:val="24"/>
          <w:lang w:eastAsia="en-GB"/>
        </w:rPr>
        <w:t>st 1</w:t>
      </w:r>
      <w:r w:rsidRPr="00786995">
        <w:rPr>
          <w:rFonts w:eastAsia="Calibri" w:cs="Arial"/>
          <w:b/>
          <w:bCs/>
          <w:spacing w:val="-1"/>
          <w:szCs w:val="24"/>
          <w:lang w:eastAsia="en-GB"/>
        </w:rPr>
        <w:t>0</w:t>
      </w:r>
      <w:r w:rsidRPr="00786995">
        <w:rPr>
          <w:rFonts w:eastAsia="Calibri" w:cs="Arial"/>
          <w:b/>
          <w:bCs/>
          <w:szCs w:val="24"/>
          <w:lang w:eastAsia="en-GB"/>
        </w:rPr>
        <w:t>0</w:t>
      </w:r>
      <w:r>
        <w:rPr>
          <w:rFonts w:eastAsia="Calibri" w:cs="Arial"/>
          <w:b/>
          <w:bCs/>
          <w:szCs w:val="24"/>
          <w:lang w:eastAsia="en-GB"/>
        </w:rPr>
        <w:t>)</w:t>
      </w:r>
    </w:p>
    <w:p w14:paraId="5EC1B364" w14:textId="77777777" w:rsidR="005864C9" w:rsidRPr="00786995" w:rsidRDefault="005864C9" w:rsidP="005864C9">
      <w:pPr>
        <w:autoSpaceDE w:val="0"/>
        <w:autoSpaceDN w:val="0"/>
        <w:adjustRightInd w:val="0"/>
        <w:spacing w:after="0" w:line="240" w:lineRule="auto"/>
        <w:ind w:left="119" w:right="-20"/>
        <w:rPr>
          <w:rFonts w:eastAsia="Calibri" w:cs="Arial"/>
          <w:szCs w:val="24"/>
          <w:lang w:eastAsia="en-GB"/>
        </w:rPr>
      </w:pPr>
    </w:p>
    <w:tbl>
      <w:tblPr>
        <w:tblW w:w="8079" w:type="dxa"/>
        <w:tblInd w:w="714" w:type="dxa"/>
        <w:tblLayout w:type="fixed"/>
        <w:tblCellMar>
          <w:left w:w="0" w:type="dxa"/>
          <w:right w:w="0" w:type="dxa"/>
        </w:tblCellMar>
        <w:tblLook w:val="0000" w:firstRow="0" w:lastRow="0" w:firstColumn="0" w:lastColumn="0" w:noHBand="0" w:noVBand="0"/>
      </w:tblPr>
      <w:tblGrid>
        <w:gridCol w:w="1843"/>
        <w:gridCol w:w="1701"/>
        <w:gridCol w:w="1559"/>
        <w:gridCol w:w="1559"/>
        <w:gridCol w:w="1417"/>
      </w:tblGrid>
      <w:tr w:rsidR="005864C9" w:rsidRPr="00786995" w14:paraId="615FCA7E" w14:textId="77777777" w:rsidTr="00C200B0">
        <w:trPr>
          <w:trHeight w:val="64"/>
        </w:trPr>
        <w:tc>
          <w:tcPr>
            <w:tcW w:w="1843"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480BD9CC" w14:textId="77777777" w:rsidR="005864C9" w:rsidRPr="00016728" w:rsidRDefault="005864C9" w:rsidP="00C200B0">
            <w:pPr>
              <w:spacing w:after="0" w:line="240" w:lineRule="auto"/>
              <w:jc w:val="center"/>
              <w:rPr>
                <w:rFonts w:cs="Arial"/>
                <w:b/>
                <w:szCs w:val="24"/>
              </w:rPr>
            </w:pP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9AF321E" w14:textId="77777777" w:rsidR="005864C9" w:rsidRPr="00016728" w:rsidRDefault="005864C9" w:rsidP="00C200B0">
            <w:pPr>
              <w:spacing w:after="0" w:line="240" w:lineRule="auto"/>
              <w:jc w:val="center"/>
              <w:rPr>
                <w:rFonts w:cs="Arial"/>
                <w:b/>
                <w:szCs w:val="24"/>
              </w:rPr>
            </w:pPr>
            <w:r w:rsidRPr="00016728">
              <w:rPr>
                <w:rFonts w:cs="Arial"/>
                <w:b/>
                <w:szCs w:val="24"/>
              </w:rPr>
              <w:t xml:space="preserve">Resident Population </w:t>
            </w:r>
          </w:p>
        </w:tc>
        <w:tc>
          <w:tcPr>
            <w:tcW w:w="1559"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2122558F" w14:textId="77777777" w:rsidR="005864C9" w:rsidRPr="00016728" w:rsidRDefault="005864C9" w:rsidP="00C200B0">
            <w:pPr>
              <w:spacing w:after="0" w:line="240" w:lineRule="auto"/>
              <w:jc w:val="center"/>
              <w:rPr>
                <w:rFonts w:cs="Arial"/>
                <w:b/>
                <w:szCs w:val="24"/>
              </w:rPr>
            </w:pPr>
            <w:r w:rsidRPr="00016728">
              <w:rPr>
                <w:rFonts w:cs="Arial"/>
                <w:b/>
                <w:szCs w:val="24"/>
              </w:rPr>
              <w:t>Change</w:t>
            </w:r>
          </w:p>
          <w:p w14:paraId="3D390C51" w14:textId="77777777" w:rsidR="005864C9" w:rsidRPr="00016728" w:rsidRDefault="005864C9" w:rsidP="00C200B0">
            <w:pPr>
              <w:spacing w:after="0" w:line="240" w:lineRule="auto"/>
              <w:jc w:val="center"/>
              <w:rPr>
                <w:rFonts w:cs="Arial"/>
                <w:b/>
                <w:szCs w:val="24"/>
              </w:rPr>
            </w:pPr>
            <w:r w:rsidRPr="00016728">
              <w:rPr>
                <w:rFonts w:cs="Arial"/>
                <w:b/>
                <w:szCs w:val="24"/>
              </w:rPr>
              <w:t>2001–2011</w:t>
            </w:r>
          </w:p>
        </w:tc>
        <w:tc>
          <w:tcPr>
            <w:tcW w:w="1417"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509A5033" w14:textId="77777777" w:rsidR="005864C9" w:rsidRPr="00016728" w:rsidRDefault="005864C9" w:rsidP="00C200B0">
            <w:pPr>
              <w:spacing w:after="0" w:line="240" w:lineRule="auto"/>
              <w:jc w:val="center"/>
              <w:rPr>
                <w:rFonts w:cs="Arial"/>
                <w:b/>
                <w:szCs w:val="24"/>
              </w:rPr>
            </w:pPr>
            <w:r w:rsidRPr="00016728">
              <w:rPr>
                <w:rFonts w:cs="Arial"/>
                <w:b/>
                <w:szCs w:val="24"/>
              </w:rPr>
              <w:t>%change</w:t>
            </w:r>
          </w:p>
          <w:p w14:paraId="4B038706" w14:textId="77777777" w:rsidR="005864C9" w:rsidRPr="00016728" w:rsidRDefault="005864C9" w:rsidP="00C200B0">
            <w:pPr>
              <w:spacing w:after="0" w:line="240" w:lineRule="auto"/>
              <w:jc w:val="center"/>
              <w:rPr>
                <w:rFonts w:cs="Arial"/>
                <w:b/>
                <w:szCs w:val="24"/>
              </w:rPr>
            </w:pPr>
            <w:r w:rsidRPr="00016728">
              <w:rPr>
                <w:rFonts w:cs="Arial"/>
                <w:b/>
                <w:szCs w:val="24"/>
              </w:rPr>
              <w:t>2001–2011</w:t>
            </w:r>
          </w:p>
        </w:tc>
      </w:tr>
      <w:tr w:rsidR="005864C9" w:rsidRPr="00786995" w14:paraId="1B29AAA8" w14:textId="77777777" w:rsidTr="00C200B0">
        <w:trPr>
          <w:trHeight w:hRule="exact" w:val="399"/>
        </w:trPr>
        <w:tc>
          <w:tcPr>
            <w:tcW w:w="1843" w:type="dxa"/>
            <w:vMerge/>
            <w:tcBorders>
              <w:left w:val="single" w:sz="4" w:space="0" w:color="000000"/>
              <w:bottom w:val="single" w:sz="4" w:space="0" w:color="000000"/>
              <w:right w:val="single" w:sz="4" w:space="0" w:color="000000"/>
            </w:tcBorders>
            <w:vAlign w:val="center"/>
          </w:tcPr>
          <w:p w14:paraId="32E83165" w14:textId="77777777" w:rsidR="005864C9" w:rsidRPr="00786995" w:rsidRDefault="005864C9" w:rsidP="00C200B0">
            <w:pPr>
              <w:spacing w:after="0" w:line="240" w:lineRule="auto"/>
              <w:jc w:val="center"/>
              <w:rPr>
                <w:rFonts w:cs="Arial"/>
                <w:szCs w:val="24"/>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0BBBF91" w14:textId="77777777" w:rsidR="005864C9" w:rsidRPr="00786995" w:rsidRDefault="005864C9" w:rsidP="00C200B0">
            <w:pPr>
              <w:spacing w:after="0" w:line="240" w:lineRule="auto"/>
              <w:jc w:val="center"/>
              <w:rPr>
                <w:rFonts w:cs="Arial"/>
                <w:szCs w:val="24"/>
              </w:rPr>
            </w:pPr>
            <w:r w:rsidRPr="00786995">
              <w:rPr>
                <w:rFonts w:cs="Arial"/>
                <w:szCs w:val="24"/>
              </w:rPr>
              <w:t>2001</w:t>
            </w:r>
          </w:p>
        </w:tc>
        <w:tc>
          <w:tcPr>
            <w:tcW w:w="1559" w:type="dxa"/>
            <w:tcBorders>
              <w:left w:val="single" w:sz="4" w:space="0" w:color="000000"/>
              <w:bottom w:val="single" w:sz="4" w:space="0" w:color="000000"/>
              <w:right w:val="single" w:sz="4" w:space="0" w:color="000000"/>
            </w:tcBorders>
            <w:vAlign w:val="center"/>
          </w:tcPr>
          <w:p w14:paraId="0DB0E948" w14:textId="77777777" w:rsidR="005864C9" w:rsidRPr="00786995" w:rsidRDefault="005864C9" w:rsidP="00C200B0">
            <w:pPr>
              <w:spacing w:after="0" w:line="240" w:lineRule="auto"/>
              <w:jc w:val="center"/>
              <w:rPr>
                <w:rFonts w:cs="Arial"/>
                <w:szCs w:val="24"/>
              </w:rPr>
            </w:pPr>
            <w:r w:rsidRPr="00786995">
              <w:rPr>
                <w:rFonts w:cs="Arial"/>
                <w:szCs w:val="24"/>
              </w:rPr>
              <w:t>2011</w:t>
            </w:r>
          </w:p>
        </w:tc>
        <w:tc>
          <w:tcPr>
            <w:tcW w:w="1559" w:type="dxa"/>
            <w:vMerge/>
            <w:tcBorders>
              <w:left w:val="single" w:sz="4" w:space="0" w:color="000000"/>
              <w:bottom w:val="single" w:sz="4" w:space="0" w:color="000000"/>
              <w:right w:val="single" w:sz="4" w:space="0" w:color="000000"/>
            </w:tcBorders>
            <w:vAlign w:val="center"/>
          </w:tcPr>
          <w:p w14:paraId="56F22D32" w14:textId="77777777" w:rsidR="005864C9" w:rsidRPr="00786995" w:rsidRDefault="005864C9" w:rsidP="00C200B0">
            <w:pPr>
              <w:spacing w:after="0" w:line="240" w:lineRule="auto"/>
              <w:jc w:val="center"/>
              <w:rPr>
                <w:rFonts w:cs="Arial"/>
                <w:szCs w:val="24"/>
              </w:rPr>
            </w:pPr>
          </w:p>
        </w:tc>
        <w:tc>
          <w:tcPr>
            <w:tcW w:w="1417" w:type="dxa"/>
            <w:vMerge/>
            <w:tcBorders>
              <w:left w:val="single" w:sz="4" w:space="0" w:color="000000"/>
              <w:bottom w:val="single" w:sz="4" w:space="0" w:color="000000"/>
              <w:right w:val="single" w:sz="4" w:space="0" w:color="000000"/>
            </w:tcBorders>
            <w:vAlign w:val="center"/>
          </w:tcPr>
          <w:p w14:paraId="23BCC04A" w14:textId="77777777" w:rsidR="005864C9" w:rsidRPr="00786995" w:rsidRDefault="005864C9" w:rsidP="00C200B0">
            <w:pPr>
              <w:spacing w:after="0" w:line="240" w:lineRule="auto"/>
              <w:jc w:val="center"/>
              <w:rPr>
                <w:rFonts w:cs="Arial"/>
                <w:szCs w:val="24"/>
              </w:rPr>
            </w:pPr>
          </w:p>
        </w:tc>
      </w:tr>
      <w:tr w:rsidR="005864C9" w:rsidRPr="00786995" w14:paraId="7D07CDCC" w14:textId="77777777" w:rsidTr="00C200B0">
        <w:trPr>
          <w:trHeight w:hRule="exact" w:val="302"/>
        </w:trPr>
        <w:tc>
          <w:tcPr>
            <w:tcW w:w="1843" w:type="dxa"/>
            <w:tcBorders>
              <w:top w:val="single" w:sz="4" w:space="0" w:color="000000"/>
              <w:left w:val="single" w:sz="4" w:space="0" w:color="000000"/>
              <w:bottom w:val="single" w:sz="4" w:space="0" w:color="000000"/>
              <w:right w:val="single" w:sz="4" w:space="0" w:color="000000"/>
            </w:tcBorders>
            <w:vAlign w:val="center"/>
          </w:tcPr>
          <w:p w14:paraId="2884A55B" w14:textId="77777777" w:rsidR="005864C9" w:rsidRPr="00786995" w:rsidRDefault="005864C9" w:rsidP="00C200B0">
            <w:pPr>
              <w:spacing w:after="0" w:line="240" w:lineRule="auto"/>
              <w:jc w:val="center"/>
              <w:rPr>
                <w:rFonts w:cs="Arial"/>
                <w:szCs w:val="24"/>
              </w:rPr>
            </w:pPr>
            <w:r w:rsidRPr="00786995">
              <w:rPr>
                <w:rFonts w:cs="Arial"/>
                <w:szCs w:val="24"/>
              </w:rPr>
              <w:t>Dacorum</w:t>
            </w:r>
          </w:p>
        </w:tc>
        <w:tc>
          <w:tcPr>
            <w:tcW w:w="1701" w:type="dxa"/>
            <w:tcBorders>
              <w:top w:val="single" w:sz="4" w:space="0" w:color="000000"/>
              <w:left w:val="single" w:sz="4" w:space="0" w:color="000000"/>
              <w:bottom w:val="single" w:sz="4" w:space="0" w:color="000000"/>
              <w:right w:val="single" w:sz="4" w:space="0" w:color="000000"/>
            </w:tcBorders>
            <w:vAlign w:val="center"/>
          </w:tcPr>
          <w:p w14:paraId="03C861FD" w14:textId="77777777" w:rsidR="005864C9" w:rsidRPr="00786995" w:rsidRDefault="005864C9" w:rsidP="00C200B0">
            <w:pPr>
              <w:spacing w:after="0" w:line="240" w:lineRule="auto"/>
              <w:jc w:val="center"/>
              <w:rPr>
                <w:rFonts w:cs="Arial"/>
                <w:szCs w:val="24"/>
              </w:rPr>
            </w:pPr>
            <w:r w:rsidRPr="00786995">
              <w:rPr>
                <w:rFonts w:cs="Arial"/>
                <w:szCs w:val="24"/>
              </w:rPr>
              <w:t>137,800</w:t>
            </w:r>
          </w:p>
        </w:tc>
        <w:tc>
          <w:tcPr>
            <w:tcW w:w="1559" w:type="dxa"/>
            <w:tcBorders>
              <w:top w:val="single" w:sz="4" w:space="0" w:color="000000"/>
              <w:left w:val="single" w:sz="4" w:space="0" w:color="000000"/>
              <w:bottom w:val="single" w:sz="4" w:space="0" w:color="000000"/>
              <w:right w:val="single" w:sz="4" w:space="0" w:color="000000"/>
            </w:tcBorders>
            <w:vAlign w:val="center"/>
          </w:tcPr>
          <w:p w14:paraId="3963D6CA" w14:textId="77777777" w:rsidR="005864C9" w:rsidRPr="00786995" w:rsidRDefault="005864C9" w:rsidP="00C200B0">
            <w:pPr>
              <w:spacing w:after="0" w:line="240" w:lineRule="auto"/>
              <w:jc w:val="center"/>
              <w:rPr>
                <w:rFonts w:cs="Arial"/>
                <w:szCs w:val="24"/>
              </w:rPr>
            </w:pPr>
            <w:r w:rsidRPr="00786995">
              <w:rPr>
                <w:rFonts w:cs="Arial"/>
                <w:szCs w:val="24"/>
              </w:rPr>
              <w:t>144,800</w:t>
            </w:r>
          </w:p>
        </w:tc>
        <w:tc>
          <w:tcPr>
            <w:tcW w:w="1559" w:type="dxa"/>
            <w:tcBorders>
              <w:top w:val="single" w:sz="4" w:space="0" w:color="000000"/>
              <w:left w:val="single" w:sz="4" w:space="0" w:color="000000"/>
              <w:bottom w:val="single" w:sz="4" w:space="0" w:color="000000"/>
              <w:right w:val="single" w:sz="4" w:space="0" w:color="000000"/>
            </w:tcBorders>
            <w:vAlign w:val="center"/>
          </w:tcPr>
          <w:p w14:paraId="4633DFD8" w14:textId="77777777" w:rsidR="005864C9" w:rsidRPr="00786995" w:rsidRDefault="005864C9" w:rsidP="00C200B0">
            <w:pPr>
              <w:spacing w:after="0" w:line="240" w:lineRule="auto"/>
              <w:jc w:val="center"/>
              <w:rPr>
                <w:rFonts w:cs="Arial"/>
                <w:szCs w:val="24"/>
              </w:rPr>
            </w:pPr>
            <w:r w:rsidRPr="00786995">
              <w:rPr>
                <w:rFonts w:cs="Arial"/>
                <w:szCs w:val="24"/>
              </w:rPr>
              <w:t>7,000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4F1F40DA" w14:textId="77777777" w:rsidR="005864C9" w:rsidRPr="00786995" w:rsidRDefault="005864C9" w:rsidP="00C200B0">
            <w:pPr>
              <w:spacing w:after="0" w:line="240" w:lineRule="auto"/>
              <w:jc w:val="center"/>
              <w:rPr>
                <w:rFonts w:cs="Arial"/>
                <w:szCs w:val="24"/>
              </w:rPr>
            </w:pPr>
            <w:r w:rsidRPr="00786995">
              <w:rPr>
                <w:rFonts w:cs="Arial"/>
                <w:szCs w:val="24"/>
              </w:rPr>
              <w:t>5.08%</w:t>
            </w:r>
          </w:p>
        </w:tc>
      </w:tr>
      <w:tr w:rsidR="005864C9" w:rsidRPr="00786995" w14:paraId="02763F92" w14:textId="77777777" w:rsidTr="00C200B0">
        <w:trPr>
          <w:trHeight w:hRule="exact" w:val="302"/>
        </w:trPr>
        <w:tc>
          <w:tcPr>
            <w:tcW w:w="1843" w:type="dxa"/>
            <w:tcBorders>
              <w:top w:val="single" w:sz="4" w:space="0" w:color="000000"/>
              <w:left w:val="single" w:sz="4" w:space="0" w:color="000000"/>
              <w:bottom w:val="single" w:sz="4" w:space="0" w:color="000000"/>
              <w:right w:val="single" w:sz="4" w:space="0" w:color="000000"/>
            </w:tcBorders>
            <w:vAlign w:val="center"/>
          </w:tcPr>
          <w:p w14:paraId="2F6F0CD0" w14:textId="77777777" w:rsidR="005864C9" w:rsidRPr="00786995" w:rsidRDefault="005864C9" w:rsidP="00C200B0">
            <w:pPr>
              <w:spacing w:after="0" w:line="240" w:lineRule="auto"/>
              <w:jc w:val="center"/>
              <w:rPr>
                <w:rFonts w:cs="Arial"/>
                <w:szCs w:val="24"/>
              </w:rPr>
            </w:pPr>
            <w:r w:rsidRPr="00786995">
              <w:rPr>
                <w:rFonts w:cs="Arial"/>
                <w:szCs w:val="24"/>
              </w:rPr>
              <w:t>Hertfordshire</w:t>
            </w:r>
          </w:p>
        </w:tc>
        <w:tc>
          <w:tcPr>
            <w:tcW w:w="1701" w:type="dxa"/>
            <w:tcBorders>
              <w:top w:val="single" w:sz="4" w:space="0" w:color="000000"/>
              <w:left w:val="single" w:sz="4" w:space="0" w:color="000000"/>
              <w:bottom w:val="single" w:sz="4" w:space="0" w:color="000000"/>
              <w:right w:val="single" w:sz="4" w:space="0" w:color="000000"/>
            </w:tcBorders>
            <w:vAlign w:val="center"/>
          </w:tcPr>
          <w:p w14:paraId="524B4B39" w14:textId="77777777" w:rsidR="005864C9" w:rsidRPr="00786995" w:rsidRDefault="005864C9" w:rsidP="00C200B0">
            <w:pPr>
              <w:spacing w:after="0" w:line="240" w:lineRule="auto"/>
              <w:jc w:val="center"/>
              <w:rPr>
                <w:rFonts w:cs="Arial"/>
                <w:szCs w:val="24"/>
              </w:rPr>
            </w:pPr>
            <w:r w:rsidRPr="00786995">
              <w:rPr>
                <w:rFonts w:cs="Arial"/>
                <w:szCs w:val="24"/>
              </w:rPr>
              <w:t>1,034,000</w:t>
            </w:r>
          </w:p>
        </w:tc>
        <w:tc>
          <w:tcPr>
            <w:tcW w:w="1559" w:type="dxa"/>
            <w:tcBorders>
              <w:top w:val="single" w:sz="4" w:space="0" w:color="000000"/>
              <w:left w:val="single" w:sz="4" w:space="0" w:color="000000"/>
              <w:bottom w:val="single" w:sz="4" w:space="0" w:color="000000"/>
              <w:right w:val="single" w:sz="4" w:space="0" w:color="000000"/>
            </w:tcBorders>
            <w:vAlign w:val="center"/>
          </w:tcPr>
          <w:p w14:paraId="2D91A45F" w14:textId="77777777" w:rsidR="005864C9" w:rsidRPr="00786995" w:rsidRDefault="005864C9" w:rsidP="00C200B0">
            <w:pPr>
              <w:spacing w:after="0" w:line="240" w:lineRule="auto"/>
              <w:jc w:val="center"/>
              <w:rPr>
                <w:rFonts w:cs="Arial"/>
                <w:szCs w:val="24"/>
              </w:rPr>
            </w:pPr>
            <w:r w:rsidRPr="00786995">
              <w:rPr>
                <w:rFonts w:cs="Arial"/>
                <w:szCs w:val="24"/>
              </w:rPr>
              <w:t>1,116,000</w:t>
            </w:r>
          </w:p>
        </w:tc>
        <w:tc>
          <w:tcPr>
            <w:tcW w:w="1559" w:type="dxa"/>
            <w:tcBorders>
              <w:top w:val="single" w:sz="4" w:space="0" w:color="000000"/>
              <w:left w:val="single" w:sz="4" w:space="0" w:color="000000"/>
              <w:bottom w:val="single" w:sz="4" w:space="0" w:color="000000"/>
              <w:right w:val="single" w:sz="4" w:space="0" w:color="000000"/>
            </w:tcBorders>
            <w:vAlign w:val="center"/>
          </w:tcPr>
          <w:p w14:paraId="475BA21C" w14:textId="77777777" w:rsidR="005864C9" w:rsidRPr="00786995" w:rsidRDefault="005864C9" w:rsidP="00C200B0">
            <w:pPr>
              <w:spacing w:after="0" w:line="240" w:lineRule="auto"/>
              <w:jc w:val="center"/>
              <w:rPr>
                <w:rFonts w:cs="Arial"/>
                <w:szCs w:val="24"/>
              </w:rPr>
            </w:pPr>
            <w:r w:rsidRPr="00786995">
              <w:rPr>
                <w:rFonts w:cs="Arial"/>
                <w:szCs w:val="24"/>
              </w:rPr>
              <w:t>82,000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2166DE98" w14:textId="77777777" w:rsidR="005864C9" w:rsidRPr="00786995" w:rsidRDefault="005864C9" w:rsidP="00C200B0">
            <w:pPr>
              <w:spacing w:after="0" w:line="240" w:lineRule="auto"/>
              <w:jc w:val="center"/>
              <w:rPr>
                <w:rFonts w:cs="Arial"/>
                <w:szCs w:val="24"/>
              </w:rPr>
            </w:pPr>
            <w:r w:rsidRPr="00786995">
              <w:rPr>
                <w:rFonts w:cs="Arial"/>
                <w:szCs w:val="24"/>
              </w:rPr>
              <w:t>7.93%</w:t>
            </w:r>
          </w:p>
        </w:tc>
      </w:tr>
    </w:tbl>
    <w:p w14:paraId="0D71690F" w14:textId="77777777" w:rsidR="005864C9" w:rsidRPr="00786995" w:rsidRDefault="005864C9" w:rsidP="005864C9">
      <w:pPr>
        <w:autoSpaceDE w:val="0"/>
        <w:autoSpaceDN w:val="0"/>
        <w:adjustRightInd w:val="0"/>
        <w:spacing w:after="0" w:line="240" w:lineRule="auto"/>
        <w:rPr>
          <w:rFonts w:eastAsia="Calibri" w:cs="Arial"/>
          <w:i/>
          <w:szCs w:val="24"/>
          <w:lang w:eastAsia="en-GB"/>
        </w:rPr>
      </w:pPr>
      <w:r w:rsidRPr="00786995">
        <w:rPr>
          <w:rFonts w:eastAsia="Calibri" w:cs="Arial"/>
          <w:i/>
          <w:szCs w:val="24"/>
          <w:lang w:eastAsia="en-GB"/>
        </w:rPr>
        <w:tab/>
        <w:t>Source: 2001 and 2011 Census (Office for National Statistics)</w:t>
      </w:r>
    </w:p>
    <w:p w14:paraId="52D80D96" w14:textId="77777777" w:rsidR="005864C9" w:rsidRDefault="005864C9" w:rsidP="005864C9">
      <w:pPr>
        <w:autoSpaceDE w:val="0"/>
        <w:autoSpaceDN w:val="0"/>
        <w:adjustRightInd w:val="0"/>
        <w:spacing w:after="0" w:line="240" w:lineRule="auto"/>
        <w:rPr>
          <w:rFonts w:eastAsia="Calibri" w:cs="Arial"/>
          <w:szCs w:val="24"/>
          <w:lang w:eastAsia="en-GB"/>
        </w:rPr>
      </w:pPr>
    </w:p>
    <w:p w14:paraId="458E199F" w14:textId="77777777" w:rsidR="005864C9" w:rsidRPr="00786995" w:rsidRDefault="005864C9" w:rsidP="005864C9">
      <w:pPr>
        <w:autoSpaceDE w:val="0"/>
        <w:autoSpaceDN w:val="0"/>
        <w:adjustRightInd w:val="0"/>
        <w:spacing w:after="0" w:line="240" w:lineRule="auto"/>
        <w:ind w:left="720" w:hanging="720"/>
        <w:rPr>
          <w:rFonts w:eastAsia="Calibri" w:cs="Arial"/>
          <w:szCs w:val="24"/>
          <w:lang w:eastAsia="en-GB"/>
        </w:rPr>
      </w:pPr>
      <w:r w:rsidRPr="00786995">
        <w:rPr>
          <w:rFonts w:eastAsia="Calibri" w:cs="Arial"/>
          <w:szCs w:val="24"/>
          <w:lang w:eastAsia="en-GB"/>
        </w:rPr>
        <w:t>4.</w:t>
      </w:r>
      <w:r>
        <w:rPr>
          <w:rFonts w:eastAsia="Calibri" w:cs="Arial"/>
          <w:szCs w:val="24"/>
          <w:lang w:eastAsia="en-GB"/>
        </w:rPr>
        <w:t>5</w:t>
      </w:r>
      <w:r w:rsidRPr="00786995">
        <w:rPr>
          <w:rFonts w:eastAsia="Calibri" w:cs="Arial"/>
          <w:szCs w:val="24"/>
          <w:lang w:eastAsia="en-GB"/>
        </w:rPr>
        <w:tab/>
        <w:t xml:space="preserve">Information on age breakdown from the 2011 Census shows a decrease in the percentage of the population aged </w:t>
      </w:r>
      <w:proofErr w:type="gramStart"/>
      <w:r w:rsidRPr="00786995">
        <w:rPr>
          <w:rFonts w:eastAsia="Calibri" w:cs="Arial"/>
          <w:szCs w:val="24"/>
          <w:lang w:eastAsia="en-GB"/>
        </w:rPr>
        <w:t>under</w:t>
      </w:r>
      <w:proofErr w:type="gramEnd"/>
      <w:r w:rsidRPr="00786995">
        <w:rPr>
          <w:rFonts w:eastAsia="Calibri" w:cs="Arial"/>
          <w:szCs w:val="24"/>
          <w:lang w:eastAsia="en-GB"/>
        </w:rPr>
        <w:t xml:space="preserve"> 15 in Dacorum and an increase in those aged 65 and over (Table 4.3). </w:t>
      </w:r>
    </w:p>
    <w:p w14:paraId="7779B257" w14:textId="77777777" w:rsidR="005864C9" w:rsidRPr="00786995" w:rsidRDefault="005864C9" w:rsidP="005864C9">
      <w:pPr>
        <w:autoSpaceDE w:val="0"/>
        <w:autoSpaceDN w:val="0"/>
        <w:adjustRightInd w:val="0"/>
        <w:spacing w:after="0" w:line="240" w:lineRule="auto"/>
        <w:ind w:left="720" w:hanging="720"/>
        <w:rPr>
          <w:rFonts w:eastAsia="Calibri" w:cs="Arial"/>
          <w:szCs w:val="24"/>
          <w:lang w:eastAsia="en-GB"/>
        </w:rPr>
      </w:pPr>
    </w:p>
    <w:p w14:paraId="12BB9BAF" w14:textId="77777777" w:rsidR="005864C9" w:rsidRPr="00786995" w:rsidRDefault="005864C9" w:rsidP="005864C9">
      <w:pPr>
        <w:autoSpaceDE w:val="0"/>
        <w:autoSpaceDN w:val="0"/>
        <w:adjustRightInd w:val="0"/>
        <w:spacing w:after="0" w:line="240" w:lineRule="auto"/>
        <w:ind w:left="720" w:hanging="720"/>
        <w:rPr>
          <w:rFonts w:eastAsia="Calibri" w:cs="Arial"/>
          <w:b/>
          <w:szCs w:val="24"/>
          <w:lang w:eastAsia="en-GB"/>
        </w:rPr>
      </w:pPr>
      <w:r w:rsidRPr="00786995">
        <w:rPr>
          <w:rFonts w:eastAsia="Calibri" w:cs="Arial"/>
          <w:b/>
          <w:szCs w:val="24"/>
          <w:lang w:eastAsia="en-GB"/>
        </w:rPr>
        <w:tab/>
        <w:t>Table 4.3: Age breakdown in Dacorum</w:t>
      </w:r>
    </w:p>
    <w:p w14:paraId="42504797" w14:textId="77777777" w:rsidR="005864C9" w:rsidRPr="00786995" w:rsidRDefault="005864C9" w:rsidP="005864C9">
      <w:pPr>
        <w:autoSpaceDE w:val="0"/>
        <w:autoSpaceDN w:val="0"/>
        <w:adjustRightInd w:val="0"/>
        <w:spacing w:after="0" w:line="240" w:lineRule="auto"/>
        <w:ind w:left="720" w:hanging="720"/>
        <w:rPr>
          <w:rFonts w:eastAsia="Calibri" w:cs="Arial"/>
          <w:b/>
          <w:szCs w:val="24"/>
          <w:lang w:eastAsia="en-GB"/>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4"/>
        <w:gridCol w:w="1559"/>
        <w:gridCol w:w="1418"/>
        <w:gridCol w:w="1701"/>
      </w:tblGrid>
      <w:tr w:rsidR="005864C9" w:rsidRPr="00786995" w14:paraId="591758A1" w14:textId="77777777" w:rsidTr="00C200B0">
        <w:trPr>
          <w:trHeight w:val="158"/>
        </w:trPr>
        <w:tc>
          <w:tcPr>
            <w:tcW w:w="3544" w:type="dxa"/>
            <w:shd w:val="clear" w:color="auto" w:fill="D9D9D9" w:themeFill="background1" w:themeFillShade="D9"/>
          </w:tcPr>
          <w:p w14:paraId="1CD73C7B" w14:textId="77777777" w:rsidR="005864C9" w:rsidRPr="00882E11" w:rsidRDefault="005864C9" w:rsidP="00C200B0">
            <w:pPr>
              <w:autoSpaceDE w:val="0"/>
              <w:autoSpaceDN w:val="0"/>
              <w:adjustRightInd w:val="0"/>
              <w:spacing w:after="0" w:line="240" w:lineRule="auto"/>
              <w:rPr>
                <w:rFonts w:eastAsia="Calibri" w:cs="Arial"/>
                <w:b/>
                <w:szCs w:val="24"/>
                <w:lang w:eastAsia="en-GB"/>
              </w:rPr>
            </w:pPr>
          </w:p>
        </w:tc>
        <w:tc>
          <w:tcPr>
            <w:tcW w:w="1559" w:type="dxa"/>
            <w:shd w:val="clear" w:color="auto" w:fill="D9D9D9" w:themeFill="background1" w:themeFillShade="D9"/>
          </w:tcPr>
          <w:p w14:paraId="0837FF3F" w14:textId="77777777" w:rsidR="005864C9" w:rsidRPr="00882E11" w:rsidRDefault="005864C9" w:rsidP="00C200B0">
            <w:pPr>
              <w:autoSpaceDE w:val="0"/>
              <w:autoSpaceDN w:val="0"/>
              <w:adjustRightInd w:val="0"/>
              <w:spacing w:after="0" w:line="240" w:lineRule="auto"/>
              <w:jc w:val="center"/>
              <w:rPr>
                <w:rFonts w:eastAsia="Calibri" w:cs="Arial"/>
                <w:b/>
                <w:szCs w:val="24"/>
                <w:lang w:eastAsia="en-GB"/>
              </w:rPr>
            </w:pPr>
            <w:r w:rsidRPr="00882E11">
              <w:rPr>
                <w:rFonts w:eastAsia="Calibri" w:cs="Arial"/>
                <w:b/>
                <w:szCs w:val="24"/>
                <w:lang w:eastAsia="en-GB"/>
              </w:rPr>
              <w:t>2001</w:t>
            </w:r>
          </w:p>
        </w:tc>
        <w:tc>
          <w:tcPr>
            <w:tcW w:w="1418" w:type="dxa"/>
            <w:shd w:val="clear" w:color="auto" w:fill="D9D9D9" w:themeFill="background1" w:themeFillShade="D9"/>
          </w:tcPr>
          <w:p w14:paraId="6747CF14" w14:textId="77777777" w:rsidR="005864C9" w:rsidRPr="00882E11" w:rsidRDefault="005864C9" w:rsidP="00C200B0">
            <w:pPr>
              <w:autoSpaceDE w:val="0"/>
              <w:autoSpaceDN w:val="0"/>
              <w:adjustRightInd w:val="0"/>
              <w:spacing w:after="0" w:line="240" w:lineRule="auto"/>
              <w:jc w:val="center"/>
              <w:rPr>
                <w:rFonts w:eastAsia="Calibri" w:cs="Arial"/>
                <w:b/>
                <w:szCs w:val="24"/>
                <w:lang w:eastAsia="en-GB"/>
              </w:rPr>
            </w:pPr>
            <w:r w:rsidRPr="00882E11">
              <w:rPr>
                <w:rFonts w:eastAsia="Calibri" w:cs="Arial"/>
                <w:b/>
                <w:szCs w:val="24"/>
                <w:lang w:eastAsia="en-GB"/>
              </w:rPr>
              <w:t>2011</w:t>
            </w:r>
          </w:p>
        </w:tc>
        <w:tc>
          <w:tcPr>
            <w:tcW w:w="1701" w:type="dxa"/>
            <w:shd w:val="clear" w:color="auto" w:fill="D9D9D9" w:themeFill="background1" w:themeFillShade="D9"/>
          </w:tcPr>
          <w:p w14:paraId="48E01F23" w14:textId="77777777" w:rsidR="005864C9" w:rsidRPr="00882E11" w:rsidRDefault="005864C9" w:rsidP="00C200B0">
            <w:pPr>
              <w:autoSpaceDE w:val="0"/>
              <w:autoSpaceDN w:val="0"/>
              <w:adjustRightInd w:val="0"/>
              <w:spacing w:after="0" w:line="240" w:lineRule="auto"/>
              <w:jc w:val="center"/>
              <w:rPr>
                <w:rFonts w:eastAsia="Calibri" w:cs="Arial"/>
                <w:b/>
                <w:szCs w:val="24"/>
                <w:lang w:eastAsia="en-GB"/>
              </w:rPr>
            </w:pPr>
            <w:r w:rsidRPr="00882E11">
              <w:rPr>
                <w:rFonts w:eastAsia="Calibri" w:cs="Arial"/>
                <w:b/>
                <w:szCs w:val="24"/>
                <w:lang w:eastAsia="en-GB"/>
              </w:rPr>
              <w:t>% change</w:t>
            </w:r>
          </w:p>
        </w:tc>
      </w:tr>
      <w:tr w:rsidR="005864C9" w:rsidRPr="00786995" w14:paraId="4027CE1D" w14:textId="77777777" w:rsidTr="00C200B0">
        <w:trPr>
          <w:trHeight w:val="158"/>
        </w:trPr>
        <w:tc>
          <w:tcPr>
            <w:tcW w:w="3544" w:type="dxa"/>
          </w:tcPr>
          <w:p w14:paraId="6FB00D4D" w14:textId="77777777" w:rsidR="005864C9" w:rsidRPr="00786995" w:rsidRDefault="005864C9" w:rsidP="00C200B0">
            <w:pPr>
              <w:autoSpaceDE w:val="0"/>
              <w:autoSpaceDN w:val="0"/>
              <w:adjustRightInd w:val="0"/>
              <w:spacing w:after="0" w:line="240" w:lineRule="auto"/>
              <w:rPr>
                <w:rFonts w:eastAsia="Calibri" w:cs="Arial"/>
                <w:szCs w:val="24"/>
                <w:lang w:eastAsia="en-GB"/>
              </w:rPr>
            </w:pPr>
            <w:r w:rsidRPr="00786995">
              <w:rPr>
                <w:rFonts w:eastAsia="Calibri" w:cs="Arial"/>
                <w:szCs w:val="24"/>
                <w:lang w:eastAsia="en-GB"/>
              </w:rPr>
              <w:t>% of population aged 0-14</w:t>
            </w:r>
          </w:p>
        </w:tc>
        <w:tc>
          <w:tcPr>
            <w:tcW w:w="1559" w:type="dxa"/>
          </w:tcPr>
          <w:p w14:paraId="4FFB23A1" w14:textId="77777777" w:rsidR="005864C9" w:rsidRPr="00786995" w:rsidRDefault="005864C9" w:rsidP="00C200B0">
            <w:pPr>
              <w:autoSpaceDE w:val="0"/>
              <w:autoSpaceDN w:val="0"/>
              <w:adjustRightInd w:val="0"/>
              <w:spacing w:after="0" w:line="240" w:lineRule="auto"/>
              <w:jc w:val="center"/>
              <w:rPr>
                <w:rFonts w:eastAsia="Calibri" w:cs="Arial"/>
                <w:szCs w:val="24"/>
                <w:lang w:eastAsia="en-GB"/>
              </w:rPr>
            </w:pPr>
            <w:r w:rsidRPr="00786995">
              <w:rPr>
                <w:rFonts w:eastAsia="Calibri" w:cs="Arial"/>
                <w:szCs w:val="24"/>
                <w:lang w:eastAsia="en-GB"/>
              </w:rPr>
              <w:t>19.7%</w:t>
            </w:r>
          </w:p>
        </w:tc>
        <w:tc>
          <w:tcPr>
            <w:tcW w:w="1418" w:type="dxa"/>
          </w:tcPr>
          <w:p w14:paraId="7092BD77" w14:textId="77777777" w:rsidR="005864C9" w:rsidRPr="00786995" w:rsidRDefault="005864C9" w:rsidP="00C200B0">
            <w:pPr>
              <w:autoSpaceDE w:val="0"/>
              <w:autoSpaceDN w:val="0"/>
              <w:adjustRightInd w:val="0"/>
              <w:spacing w:after="0" w:line="240" w:lineRule="auto"/>
              <w:jc w:val="center"/>
              <w:rPr>
                <w:rFonts w:eastAsia="Calibri" w:cs="Arial"/>
                <w:szCs w:val="24"/>
                <w:lang w:eastAsia="en-GB"/>
              </w:rPr>
            </w:pPr>
            <w:r w:rsidRPr="00786995">
              <w:rPr>
                <w:rFonts w:eastAsia="Calibri" w:cs="Arial"/>
                <w:szCs w:val="24"/>
                <w:lang w:eastAsia="en-GB"/>
              </w:rPr>
              <w:t>18.6%</w:t>
            </w:r>
          </w:p>
        </w:tc>
        <w:tc>
          <w:tcPr>
            <w:tcW w:w="1701" w:type="dxa"/>
          </w:tcPr>
          <w:p w14:paraId="487B603D" w14:textId="77777777" w:rsidR="005864C9" w:rsidRPr="00786995" w:rsidRDefault="005864C9" w:rsidP="00C200B0">
            <w:pPr>
              <w:autoSpaceDE w:val="0"/>
              <w:autoSpaceDN w:val="0"/>
              <w:adjustRightInd w:val="0"/>
              <w:spacing w:after="0" w:line="240" w:lineRule="auto"/>
              <w:jc w:val="center"/>
              <w:rPr>
                <w:rFonts w:eastAsia="Calibri" w:cs="Arial"/>
                <w:szCs w:val="24"/>
                <w:lang w:eastAsia="en-GB"/>
              </w:rPr>
            </w:pPr>
            <w:r w:rsidRPr="00786995">
              <w:rPr>
                <w:rFonts w:eastAsia="Calibri" w:cs="Arial"/>
                <w:szCs w:val="24"/>
                <w:lang w:eastAsia="en-GB"/>
              </w:rPr>
              <w:t>-</w:t>
            </w:r>
            <w:r>
              <w:rPr>
                <w:rFonts w:eastAsia="Calibri" w:cs="Arial"/>
                <w:szCs w:val="24"/>
                <w:lang w:eastAsia="en-GB"/>
              </w:rPr>
              <w:t>1</w:t>
            </w:r>
            <w:r w:rsidRPr="00786995">
              <w:rPr>
                <w:rFonts w:eastAsia="Calibri" w:cs="Arial"/>
                <w:szCs w:val="24"/>
                <w:lang w:eastAsia="en-GB"/>
              </w:rPr>
              <w:t>.</w:t>
            </w:r>
            <w:r>
              <w:rPr>
                <w:rFonts w:eastAsia="Calibri" w:cs="Arial"/>
                <w:szCs w:val="24"/>
                <w:lang w:eastAsia="en-GB"/>
              </w:rPr>
              <w:t>1</w:t>
            </w:r>
            <w:r w:rsidRPr="00786995">
              <w:rPr>
                <w:rFonts w:eastAsia="Calibri" w:cs="Arial"/>
                <w:szCs w:val="24"/>
                <w:lang w:eastAsia="en-GB"/>
              </w:rPr>
              <w:t>%</w:t>
            </w:r>
          </w:p>
        </w:tc>
      </w:tr>
      <w:tr w:rsidR="005864C9" w:rsidRPr="00786995" w14:paraId="789D12E9" w14:textId="77777777" w:rsidTr="00C200B0">
        <w:trPr>
          <w:trHeight w:val="165"/>
        </w:trPr>
        <w:tc>
          <w:tcPr>
            <w:tcW w:w="3544" w:type="dxa"/>
          </w:tcPr>
          <w:p w14:paraId="521B1317" w14:textId="77777777" w:rsidR="005864C9" w:rsidRPr="00786995" w:rsidRDefault="005864C9" w:rsidP="00C200B0">
            <w:pPr>
              <w:autoSpaceDE w:val="0"/>
              <w:autoSpaceDN w:val="0"/>
              <w:adjustRightInd w:val="0"/>
              <w:spacing w:after="0" w:line="240" w:lineRule="auto"/>
              <w:rPr>
                <w:rFonts w:eastAsia="Calibri" w:cs="Arial"/>
                <w:szCs w:val="24"/>
                <w:lang w:eastAsia="en-GB"/>
              </w:rPr>
            </w:pPr>
            <w:r w:rsidRPr="00786995">
              <w:rPr>
                <w:rFonts w:eastAsia="Calibri" w:cs="Arial"/>
                <w:szCs w:val="24"/>
                <w:lang w:eastAsia="en-GB"/>
              </w:rPr>
              <w:t>% of population aged 15-64</w:t>
            </w:r>
          </w:p>
        </w:tc>
        <w:tc>
          <w:tcPr>
            <w:tcW w:w="1559" w:type="dxa"/>
          </w:tcPr>
          <w:p w14:paraId="73B82A0D" w14:textId="77777777" w:rsidR="005864C9" w:rsidRPr="00786995" w:rsidRDefault="005864C9" w:rsidP="00C200B0">
            <w:pPr>
              <w:autoSpaceDE w:val="0"/>
              <w:autoSpaceDN w:val="0"/>
              <w:adjustRightInd w:val="0"/>
              <w:spacing w:after="0" w:line="240" w:lineRule="auto"/>
              <w:jc w:val="center"/>
              <w:rPr>
                <w:rFonts w:eastAsia="Calibri" w:cs="Arial"/>
                <w:szCs w:val="24"/>
                <w:lang w:eastAsia="en-GB"/>
              </w:rPr>
            </w:pPr>
            <w:r w:rsidRPr="00786995">
              <w:rPr>
                <w:rFonts w:eastAsia="Calibri" w:cs="Arial"/>
                <w:szCs w:val="24"/>
                <w:lang w:eastAsia="en-GB"/>
              </w:rPr>
              <w:t>65.2%</w:t>
            </w:r>
          </w:p>
        </w:tc>
        <w:tc>
          <w:tcPr>
            <w:tcW w:w="1418" w:type="dxa"/>
          </w:tcPr>
          <w:p w14:paraId="7B32269C" w14:textId="77777777" w:rsidR="005864C9" w:rsidRPr="00786995" w:rsidRDefault="005864C9" w:rsidP="00C200B0">
            <w:pPr>
              <w:autoSpaceDE w:val="0"/>
              <w:autoSpaceDN w:val="0"/>
              <w:adjustRightInd w:val="0"/>
              <w:spacing w:after="0" w:line="240" w:lineRule="auto"/>
              <w:jc w:val="center"/>
              <w:rPr>
                <w:rFonts w:eastAsia="Calibri" w:cs="Arial"/>
                <w:szCs w:val="24"/>
                <w:lang w:eastAsia="en-GB"/>
              </w:rPr>
            </w:pPr>
            <w:r w:rsidRPr="00786995">
              <w:rPr>
                <w:rFonts w:eastAsia="Calibri" w:cs="Arial"/>
                <w:szCs w:val="24"/>
                <w:lang w:eastAsia="en-GB"/>
              </w:rPr>
              <w:t>65.6%</w:t>
            </w:r>
          </w:p>
        </w:tc>
        <w:tc>
          <w:tcPr>
            <w:tcW w:w="1701" w:type="dxa"/>
          </w:tcPr>
          <w:p w14:paraId="4E003278" w14:textId="77777777" w:rsidR="005864C9" w:rsidRPr="00786995" w:rsidRDefault="005864C9" w:rsidP="00C200B0">
            <w:pPr>
              <w:autoSpaceDE w:val="0"/>
              <w:autoSpaceDN w:val="0"/>
              <w:adjustRightInd w:val="0"/>
              <w:spacing w:after="0" w:line="240" w:lineRule="auto"/>
              <w:jc w:val="center"/>
              <w:rPr>
                <w:rFonts w:eastAsia="Calibri" w:cs="Arial"/>
                <w:szCs w:val="24"/>
                <w:lang w:eastAsia="en-GB"/>
              </w:rPr>
            </w:pPr>
            <w:r>
              <w:rPr>
                <w:rFonts w:eastAsia="Calibri" w:cs="Arial"/>
                <w:szCs w:val="24"/>
                <w:lang w:eastAsia="en-GB"/>
              </w:rPr>
              <w:t>+</w:t>
            </w:r>
            <w:r w:rsidRPr="00786995">
              <w:rPr>
                <w:rFonts w:eastAsia="Calibri" w:cs="Arial"/>
                <w:szCs w:val="24"/>
                <w:lang w:eastAsia="en-GB"/>
              </w:rPr>
              <w:t>0.4%</w:t>
            </w:r>
          </w:p>
        </w:tc>
      </w:tr>
      <w:tr w:rsidR="005864C9" w:rsidRPr="00786995" w14:paraId="2697E685" w14:textId="77777777" w:rsidTr="00C200B0">
        <w:trPr>
          <w:trHeight w:val="158"/>
        </w:trPr>
        <w:tc>
          <w:tcPr>
            <w:tcW w:w="3544" w:type="dxa"/>
          </w:tcPr>
          <w:p w14:paraId="3CEB755F" w14:textId="77777777" w:rsidR="005864C9" w:rsidRPr="00786995" w:rsidRDefault="005864C9" w:rsidP="00C200B0">
            <w:pPr>
              <w:autoSpaceDE w:val="0"/>
              <w:autoSpaceDN w:val="0"/>
              <w:adjustRightInd w:val="0"/>
              <w:spacing w:after="0" w:line="240" w:lineRule="auto"/>
              <w:rPr>
                <w:rFonts w:eastAsia="Calibri" w:cs="Arial"/>
                <w:szCs w:val="24"/>
                <w:lang w:eastAsia="en-GB"/>
              </w:rPr>
            </w:pPr>
            <w:r w:rsidRPr="00786995">
              <w:rPr>
                <w:rFonts w:eastAsia="Calibri" w:cs="Arial"/>
                <w:szCs w:val="24"/>
                <w:lang w:eastAsia="en-GB"/>
              </w:rPr>
              <w:t>% of population aged 65 and over</w:t>
            </w:r>
          </w:p>
        </w:tc>
        <w:tc>
          <w:tcPr>
            <w:tcW w:w="1559" w:type="dxa"/>
          </w:tcPr>
          <w:p w14:paraId="3002999A" w14:textId="77777777" w:rsidR="005864C9" w:rsidRPr="00786995" w:rsidRDefault="005864C9" w:rsidP="00C200B0">
            <w:pPr>
              <w:autoSpaceDE w:val="0"/>
              <w:autoSpaceDN w:val="0"/>
              <w:adjustRightInd w:val="0"/>
              <w:spacing w:after="0" w:line="240" w:lineRule="auto"/>
              <w:jc w:val="center"/>
              <w:rPr>
                <w:rFonts w:eastAsia="Calibri" w:cs="Arial"/>
                <w:szCs w:val="24"/>
                <w:lang w:eastAsia="en-GB"/>
              </w:rPr>
            </w:pPr>
            <w:r w:rsidRPr="00786995">
              <w:rPr>
                <w:rFonts w:eastAsia="Calibri" w:cs="Arial"/>
                <w:szCs w:val="24"/>
                <w:lang w:eastAsia="en-GB"/>
              </w:rPr>
              <w:t>15.2%</w:t>
            </w:r>
          </w:p>
        </w:tc>
        <w:tc>
          <w:tcPr>
            <w:tcW w:w="1418" w:type="dxa"/>
          </w:tcPr>
          <w:p w14:paraId="6ECB657C" w14:textId="77777777" w:rsidR="005864C9" w:rsidRPr="00786995" w:rsidRDefault="005864C9" w:rsidP="00C200B0">
            <w:pPr>
              <w:autoSpaceDE w:val="0"/>
              <w:autoSpaceDN w:val="0"/>
              <w:adjustRightInd w:val="0"/>
              <w:spacing w:after="0" w:line="240" w:lineRule="auto"/>
              <w:jc w:val="center"/>
              <w:rPr>
                <w:rFonts w:eastAsia="Calibri" w:cs="Arial"/>
                <w:szCs w:val="24"/>
                <w:lang w:eastAsia="en-GB"/>
              </w:rPr>
            </w:pPr>
            <w:r w:rsidRPr="00786995">
              <w:rPr>
                <w:rFonts w:eastAsia="Calibri" w:cs="Arial"/>
                <w:szCs w:val="24"/>
                <w:lang w:eastAsia="en-GB"/>
              </w:rPr>
              <w:t>15.8%</w:t>
            </w:r>
          </w:p>
        </w:tc>
        <w:tc>
          <w:tcPr>
            <w:tcW w:w="1701" w:type="dxa"/>
          </w:tcPr>
          <w:p w14:paraId="0C013D43" w14:textId="77777777" w:rsidR="005864C9" w:rsidRPr="00786995" w:rsidRDefault="005864C9" w:rsidP="00C200B0">
            <w:pPr>
              <w:autoSpaceDE w:val="0"/>
              <w:autoSpaceDN w:val="0"/>
              <w:adjustRightInd w:val="0"/>
              <w:spacing w:after="0" w:line="240" w:lineRule="auto"/>
              <w:jc w:val="center"/>
              <w:rPr>
                <w:rFonts w:eastAsia="Calibri" w:cs="Arial"/>
                <w:szCs w:val="24"/>
                <w:lang w:eastAsia="en-GB"/>
              </w:rPr>
            </w:pPr>
            <w:r w:rsidRPr="00786995">
              <w:rPr>
                <w:rFonts w:eastAsia="Calibri" w:cs="Arial"/>
                <w:szCs w:val="24"/>
                <w:lang w:eastAsia="en-GB"/>
              </w:rPr>
              <w:t>+0.6%</w:t>
            </w:r>
          </w:p>
        </w:tc>
      </w:tr>
      <w:tr w:rsidR="005864C9" w:rsidRPr="00786995" w14:paraId="76F314DD" w14:textId="77777777" w:rsidTr="00C200B0">
        <w:trPr>
          <w:trHeight w:val="158"/>
        </w:trPr>
        <w:tc>
          <w:tcPr>
            <w:tcW w:w="3544" w:type="dxa"/>
          </w:tcPr>
          <w:p w14:paraId="2C73321E" w14:textId="77777777" w:rsidR="005864C9" w:rsidRPr="00786995" w:rsidRDefault="005864C9" w:rsidP="00C200B0">
            <w:pPr>
              <w:autoSpaceDE w:val="0"/>
              <w:autoSpaceDN w:val="0"/>
              <w:adjustRightInd w:val="0"/>
              <w:spacing w:after="0" w:line="240" w:lineRule="auto"/>
              <w:rPr>
                <w:rFonts w:eastAsia="Calibri" w:cs="Arial"/>
                <w:szCs w:val="24"/>
                <w:lang w:eastAsia="en-GB"/>
              </w:rPr>
            </w:pPr>
            <w:r w:rsidRPr="00786995">
              <w:rPr>
                <w:rFonts w:eastAsia="Calibri" w:cs="Arial"/>
                <w:szCs w:val="24"/>
                <w:lang w:eastAsia="en-GB"/>
              </w:rPr>
              <w:t>% of population aged 90 and over</w:t>
            </w:r>
          </w:p>
        </w:tc>
        <w:tc>
          <w:tcPr>
            <w:tcW w:w="1559" w:type="dxa"/>
          </w:tcPr>
          <w:p w14:paraId="5A566C68" w14:textId="77777777" w:rsidR="005864C9" w:rsidRPr="00786995" w:rsidRDefault="005864C9" w:rsidP="00C200B0">
            <w:pPr>
              <w:autoSpaceDE w:val="0"/>
              <w:autoSpaceDN w:val="0"/>
              <w:adjustRightInd w:val="0"/>
              <w:spacing w:after="0" w:line="240" w:lineRule="auto"/>
              <w:jc w:val="center"/>
              <w:rPr>
                <w:rFonts w:eastAsia="Calibri" w:cs="Arial"/>
                <w:szCs w:val="24"/>
                <w:lang w:eastAsia="en-GB"/>
              </w:rPr>
            </w:pPr>
            <w:r w:rsidRPr="00786995">
              <w:rPr>
                <w:rFonts w:eastAsia="Calibri" w:cs="Arial"/>
                <w:szCs w:val="24"/>
                <w:lang w:eastAsia="en-GB"/>
              </w:rPr>
              <w:t>0.6%</w:t>
            </w:r>
          </w:p>
        </w:tc>
        <w:tc>
          <w:tcPr>
            <w:tcW w:w="1418" w:type="dxa"/>
          </w:tcPr>
          <w:p w14:paraId="4089C4DF" w14:textId="77777777" w:rsidR="005864C9" w:rsidRPr="00786995" w:rsidRDefault="005864C9" w:rsidP="00C200B0">
            <w:pPr>
              <w:autoSpaceDE w:val="0"/>
              <w:autoSpaceDN w:val="0"/>
              <w:adjustRightInd w:val="0"/>
              <w:spacing w:after="0" w:line="240" w:lineRule="auto"/>
              <w:jc w:val="center"/>
              <w:rPr>
                <w:rFonts w:eastAsia="Calibri" w:cs="Arial"/>
                <w:szCs w:val="24"/>
                <w:lang w:eastAsia="en-GB"/>
              </w:rPr>
            </w:pPr>
            <w:r w:rsidRPr="00786995">
              <w:rPr>
                <w:rFonts w:eastAsia="Calibri" w:cs="Arial"/>
                <w:szCs w:val="24"/>
                <w:lang w:eastAsia="en-GB"/>
              </w:rPr>
              <w:t>0.8%</w:t>
            </w:r>
          </w:p>
        </w:tc>
        <w:tc>
          <w:tcPr>
            <w:tcW w:w="1701" w:type="dxa"/>
          </w:tcPr>
          <w:p w14:paraId="005278DB" w14:textId="77777777" w:rsidR="005864C9" w:rsidRPr="00786995" w:rsidRDefault="005864C9" w:rsidP="00C200B0">
            <w:pPr>
              <w:autoSpaceDE w:val="0"/>
              <w:autoSpaceDN w:val="0"/>
              <w:adjustRightInd w:val="0"/>
              <w:spacing w:after="0" w:line="240" w:lineRule="auto"/>
              <w:jc w:val="center"/>
              <w:rPr>
                <w:rFonts w:eastAsia="Calibri" w:cs="Arial"/>
                <w:szCs w:val="24"/>
                <w:lang w:eastAsia="en-GB"/>
              </w:rPr>
            </w:pPr>
            <w:r w:rsidRPr="00786995">
              <w:rPr>
                <w:rFonts w:eastAsia="Calibri" w:cs="Arial"/>
                <w:szCs w:val="24"/>
                <w:lang w:eastAsia="en-GB"/>
              </w:rPr>
              <w:t>+0.2%</w:t>
            </w:r>
          </w:p>
        </w:tc>
      </w:tr>
    </w:tbl>
    <w:p w14:paraId="6674620A" w14:textId="77777777" w:rsidR="005864C9" w:rsidRPr="00786995" w:rsidRDefault="005864C9" w:rsidP="005864C9">
      <w:pPr>
        <w:autoSpaceDE w:val="0"/>
        <w:autoSpaceDN w:val="0"/>
        <w:adjustRightInd w:val="0"/>
        <w:spacing w:after="0" w:line="240" w:lineRule="auto"/>
        <w:ind w:left="576" w:right="-330" w:hanging="576"/>
        <w:jc w:val="both"/>
        <w:rPr>
          <w:rFonts w:eastAsia="Times New Roman" w:cs="Arial"/>
          <w:i/>
          <w:szCs w:val="24"/>
        </w:rPr>
      </w:pPr>
      <w:r w:rsidRPr="00786995">
        <w:rPr>
          <w:rFonts w:eastAsia="Times New Roman" w:cs="Arial"/>
          <w:i/>
          <w:szCs w:val="24"/>
        </w:rPr>
        <w:tab/>
      </w:r>
      <w:r w:rsidRPr="00786995">
        <w:rPr>
          <w:rFonts w:eastAsia="Times New Roman" w:cs="Arial"/>
          <w:i/>
          <w:szCs w:val="24"/>
        </w:rPr>
        <w:tab/>
        <w:t>Source: 2011 Census (Office for National Statistics)</w:t>
      </w:r>
    </w:p>
    <w:p w14:paraId="19E1F62C" w14:textId="77777777" w:rsidR="005864C9" w:rsidRDefault="005864C9" w:rsidP="005864C9">
      <w:pPr>
        <w:autoSpaceDE w:val="0"/>
        <w:autoSpaceDN w:val="0"/>
        <w:adjustRightInd w:val="0"/>
        <w:spacing w:after="0" w:line="240" w:lineRule="auto"/>
        <w:rPr>
          <w:rFonts w:eastAsia="Calibri" w:cs="Arial"/>
          <w:szCs w:val="24"/>
          <w:lang w:eastAsia="en-GB"/>
        </w:rPr>
      </w:pPr>
    </w:p>
    <w:p w14:paraId="0CADB5FA" w14:textId="77777777" w:rsidR="005864C9" w:rsidRPr="00016728" w:rsidRDefault="005864C9" w:rsidP="005864C9">
      <w:pPr>
        <w:autoSpaceDE w:val="0"/>
        <w:autoSpaceDN w:val="0"/>
        <w:adjustRightInd w:val="0"/>
        <w:spacing w:after="0" w:line="240" w:lineRule="auto"/>
        <w:ind w:firstLine="709"/>
        <w:rPr>
          <w:rFonts w:ascii="Comic Sans MS" w:eastAsia="Calibri" w:hAnsi="Comic Sans MS" w:cs="Arial"/>
          <w:b/>
          <w:sz w:val="28"/>
          <w:szCs w:val="24"/>
          <w:lang w:eastAsia="en-GB"/>
        </w:rPr>
      </w:pPr>
      <w:r w:rsidRPr="00016728">
        <w:rPr>
          <w:rFonts w:ascii="Comic Sans MS" w:eastAsia="Calibri" w:hAnsi="Comic Sans MS" w:cs="Arial"/>
          <w:b/>
          <w:sz w:val="28"/>
          <w:szCs w:val="24"/>
          <w:lang w:eastAsia="en-GB"/>
        </w:rPr>
        <w:t>Households</w:t>
      </w:r>
    </w:p>
    <w:p w14:paraId="7F2AEFF0" w14:textId="77777777" w:rsidR="005864C9" w:rsidRPr="00786995" w:rsidRDefault="005864C9" w:rsidP="005864C9">
      <w:pPr>
        <w:autoSpaceDE w:val="0"/>
        <w:autoSpaceDN w:val="0"/>
        <w:adjustRightInd w:val="0"/>
        <w:spacing w:after="0" w:line="240" w:lineRule="auto"/>
        <w:rPr>
          <w:rFonts w:eastAsia="Calibri" w:cs="Arial"/>
          <w:szCs w:val="24"/>
          <w:lang w:eastAsia="en-GB"/>
        </w:rPr>
      </w:pPr>
    </w:p>
    <w:p w14:paraId="2D43CC44" w14:textId="77777777" w:rsidR="005864C9" w:rsidRPr="00786995" w:rsidRDefault="005864C9" w:rsidP="005864C9">
      <w:pPr>
        <w:tabs>
          <w:tab w:val="left" w:pos="709"/>
        </w:tabs>
        <w:autoSpaceDE w:val="0"/>
        <w:autoSpaceDN w:val="0"/>
        <w:adjustRightInd w:val="0"/>
        <w:spacing w:after="0" w:line="240" w:lineRule="auto"/>
        <w:ind w:left="709" w:hanging="709"/>
        <w:rPr>
          <w:rFonts w:eastAsia="Calibri" w:cs="Arial"/>
          <w:szCs w:val="24"/>
          <w:lang w:eastAsia="en-GB"/>
        </w:rPr>
      </w:pPr>
      <w:r w:rsidRPr="00786995">
        <w:rPr>
          <w:rFonts w:eastAsia="Calibri" w:cs="Arial"/>
          <w:szCs w:val="24"/>
          <w:lang w:eastAsia="en-GB"/>
        </w:rPr>
        <w:t>4.</w:t>
      </w:r>
      <w:r>
        <w:rPr>
          <w:rFonts w:eastAsia="Calibri" w:cs="Arial"/>
          <w:szCs w:val="24"/>
          <w:lang w:eastAsia="en-GB"/>
        </w:rPr>
        <w:t>6</w:t>
      </w:r>
      <w:r w:rsidRPr="00786995">
        <w:rPr>
          <w:rFonts w:eastAsia="Calibri" w:cs="Arial"/>
          <w:szCs w:val="24"/>
          <w:lang w:eastAsia="en-GB"/>
        </w:rPr>
        <w:tab/>
        <w:t xml:space="preserve">The Census shows that the number of households in Dacorum increased by </w:t>
      </w:r>
      <w:r>
        <w:rPr>
          <w:rFonts w:eastAsia="Calibri" w:cs="Arial"/>
          <w:szCs w:val="24"/>
          <w:lang w:eastAsia="en-GB"/>
        </w:rPr>
        <w:t>just over</w:t>
      </w:r>
      <w:r w:rsidRPr="00786995">
        <w:rPr>
          <w:rFonts w:eastAsia="Calibri" w:cs="Arial"/>
          <w:szCs w:val="24"/>
          <w:lang w:eastAsia="en-GB"/>
        </w:rPr>
        <w:t xml:space="preserve"> 4,000 between 2001 and 2011 (Table 4.2).</w:t>
      </w:r>
    </w:p>
    <w:p w14:paraId="1D000CC5" w14:textId="77777777" w:rsidR="005864C9" w:rsidRPr="00786995" w:rsidRDefault="005864C9" w:rsidP="005864C9">
      <w:pPr>
        <w:tabs>
          <w:tab w:val="left" w:pos="567"/>
        </w:tabs>
        <w:autoSpaceDE w:val="0"/>
        <w:autoSpaceDN w:val="0"/>
        <w:adjustRightInd w:val="0"/>
        <w:spacing w:after="0" w:line="240" w:lineRule="auto"/>
        <w:ind w:left="567" w:hanging="567"/>
        <w:rPr>
          <w:rFonts w:eastAsia="Calibri" w:cs="Arial"/>
          <w:szCs w:val="24"/>
          <w:lang w:eastAsia="en-GB"/>
        </w:rPr>
      </w:pPr>
    </w:p>
    <w:p w14:paraId="25F6A0A8" w14:textId="77777777" w:rsidR="005864C9" w:rsidRPr="00786995" w:rsidRDefault="005864C9" w:rsidP="005864C9">
      <w:pPr>
        <w:ind w:left="709"/>
        <w:rPr>
          <w:rFonts w:eastAsia="Calibri" w:cs="Arial"/>
          <w:b/>
          <w:bCs/>
          <w:szCs w:val="24"/>
          <w:lang w:eastAsia="en-GB"/>
        </w:rPr>
      </w:pPr>
      <w:r w:rsidRPr="00786995">
        <w:rPr>
          <w:rFonts w:eastAsia="Calibri" w:cs="Arial"/>
          <w:b/>
          <w:bCs/>
          <w:spacing w:val="1"/>
          <w:szCs w:val="24"/>
          <w:lang w:eastAsia="en-GB"/>
        </w:rPr>
        <w:t>T</w:t>
      </w:r>
      <w:r w:rsidRPr="00786995">
        <w:rPr>
          <w:rFonts w:eastAsia="Calibri" w:cs="Arial"/>
          <w:b/>
          <w:bCs/>
          <w:spacing w:val="-1"/>
          <w:szCs w:val="24"/>
          <w:lang w:eastAsia="en-GB"/>
        </w:rPr>
        <w:t>a</w:t>
      </w:r>
      <w:r w:rsidRPr="00786995">
        <w:rPr>
          <w:rFonts w:eastAsia="Calibri" w:cs="Arial"/>
          <w:b/>
          <w:bCs/>
          <w:spacing w:val="1"/>
          <w:szCs w:val="24"/>
          <w:lang w:eastAsia="en-GB"/>
        </w:rPr>
        <w:t>bl</w:t>
      </w:r>
      <w:r w:rsidRPr="00786995">
        <w:rPr>
          <w:rFonts w:eastAsia="Calibri" w:cs="Arial"/>
          <w:b/>
          <w:bCs/>
          <w:szCs w:val="24"/>
          <w:lang w:eastAsia="en-GB"/>
        </w:rPr>
        <w:t>e 4.</w:t>
      </w:r>
      <w:r w:rsidRPr="00786995">
        <w:rPr>
          <w:rFonts w:eastAsia="Calibri" w:cs="Arial"/>
          <w:b/>
          <w:bCs/>
          <w:spacing w:val="-2"/>
          <w:szCs w:val="24"/>
          <w:lang w:eastAsia="en-GB"/>
        </w:rPr>
        <w:t>2</w:t>
      </w:r>
      <w:r w:rsidRPr="00786995">
        <w:rPr>
          <w:rFonts w:eastAsia="Calibri" w:cs="Arial"/>
          <w:b/>
          <w:bCs/>
          <w:szCs w:val="24"/>
          <w:lang w:eastAsia="en-GB"/>
        </w:rPr>
        <w:t xml:space="preserve">: Households </w:t>
      </w:r>
      <w:r w:rsidRPr="00786995">
        <w:rPr>
          <w:rFonts w:eastAsia="Calibri" w:cs="Arial"/>
          <w:b/>
          <w:bCs/>
          <w:spacing w:val="1"/>
          <w:szCs w:val="24"/>
          <w:lang w:eastAsia="en-GB"/>
        </w:rPr>
        <w:t>wi</w:t>
      </w:r>
      <w:r w:rsidRPr="00786995">
        <w:rPr>
          <w:rFonts w:eastAsia="Calibri" w:cs="Arial"/>
          <w:b/>
          <w:bCs/>
          <w:spacing w:val="-2"/>
          <w:szCs w:val="24"/>
          <w:lang w:eastAsia="en-GB"/>
        </w:rPr>
        <w:t>t</w:t>
      </w:r>
      <w:r w:rsidRPr="00786995">
        <w:rPr>
          <w:rFonts w:eastAsia="Calibri" w:cs="Arial"/>
          <w:b/>
          <w:bCs/>
          <w:szCs w:val="24"/>
          <w:lang w:eastAsia="en-GB"/>
        </w:rPr>
        <w:t xml:space="preserve">h </w:t>
      </w:r>
      <w:r w:rsidRPr="00786995">
        <w:rPr>
          <w:rFonts w:eastAsia="Calibri" w:cs="Arial"/>
          <w:b/>
          <w:bCs/>
          <w:spacing w:val="-1"/>
          <w:szCs w:val="24"/>
          <w:lang w:eastAsia="en-GB"/>
        </w:rPr>
        <w:t>a</w:t>
      </w:r>
      <w:r w:rsidRPr="00786995">
        <w:rPr>
          <w:rFonts w:eastAsia="Calibri" w:cs="Arial"/>
          <w:b/>
          <w:bCs/>
          <w:szCs w:val="24"/>
          <w:lang w:eastAsia="en-GB"/>
        </w:rPr>
        <w:t xml:space="preserve">t </w:t>
      </w:r>
      <w:r w:rsidRPr="00786995">
        <w:rPr>
          <w:rFonts w:eastAsia="Calibri" w:cs="Arial"/>
          <w:b/>
          <w:bCs/>
          <w:spacing w:val="1"/>
          <w:szCs w:val="24"/>
          <w:lang w:eastAsia="en-GB"/>
        </w:rPr>
        <w:t>l</w:t>
      </w:r>
      <w:r w:rsidRPr="00786995">
        <w:rPr>
          <w:rFonts w:eastAsia="Calibri" w:cs="Arial"/>
          <w:b/>
          <w:bCs/>
          <w:spacing w:val="-1"/>
          <w:szCs w:val="24"/>
          <w:lang w:eastAsia="en-GB"/>
        </w:rPr>
        <w:t>ea</w:t>
      </w:r>
      <w:r w:rsidRPr="00786995">
        <w:rPr>
          <w:rFonts w:eastAsia="Calibri" w:cs="Arial"/>
          <w:b/>
          <w:bCs/>
          <w:szCs w:val="24"/>
          <w:lang w:eastAsia="en-GB"/>
        </w:rPr>
        <w:t xml:space="preserve">st 1 </w:t>
      </w:r>
      <w:r w:rsidRPr="00786995">
        <w:rPr>
          <w:rFonts w:eastAsia="Calibri" w:cs="Arial"/>
          <w:b/>
          <w:bCs/>
          <w:spacing w:val="1"/>
          <w:szCs w:val="24"/>
          <w:lang w:eastAsia="en-GB"/>
        </w:rPr>
        <w:t>u</w:t>
      </w:r>
      <w:r w:rsidRPr="00786995">
        <w:rPr>
          <w:rFonts w:eastAsia="Calibri" w:cs="Arial"/>
          <w:b/>
          <w:bCs/>
          <w:szCs w:val="24"/>
          <w:lang w:eastAsia="en-GB"/>
        </w:rPr>
        <w:t>s</w:t>
      </w:r>
      <w:r w:rsidRPr="00786995">
        <w:rPr>
          <w:rFonts w:eastAsia="Calibri" w:cs="Arial"/>
          <w:b/>
          <w:bCs/>
          <w:spacing w:val="1"/>
          <w:szCs w:val="24"/>
          <w:lang w:eastAsia="en-GB"/>
        </w:rPr>
        <w:t>u</w:t>
      </w:r>
      <w:r w:rsidRPr="00786995">
        <w:rPr>
          <w:rFonts w:eastAsia="Calibri" w:cs="Arial"/>
          <w:b/>
          <w:bCs/>
          <w:spacing w:val="-1"/>
          <w:szCs w:val="24"/>
          <w:lang w:eastAsia="en-GB"/>
        </w:rPr>
        <w:t>a</w:t>
      </w:r>
      <w:r w:rsidRPr="00786995">
        <w:rPr>
          <w:rFonts w:eastAsia="Calibri" w:cs="Arial"/>
          <w:b/>
          <w:bCs/>
          <w:szCs w:val="24"/>
          <w:lang w:eastAsia="en-GB"/>
        </w:rPr>
        <w:t xml:space="preserve">l </w:t>
      </w:r>
      <w:r w:rsidRPr="00786995">
        <w:rPr>
          <w:rFonts w:eastAsia="Calibri" w:cs="Arial"/>
          <w:b/>
          <w:bCs/>
          <w:spacing w:val="1"/>
          <w:szCs w:val="24"/>
          <w:lang w:eastAsia="en-GB"/>
        </w:rPr>
        <w:t>r</w:t>
      </w:r>
      <w:r w:rsidRPr="00786995">
        <w:rPr>
          <w:rFonts w:eastAsia="Calibri" w:cs="Arial"/>
          <w:b/>
          <w:bCs/>
          <w:spacing w:val="-1"/>
          <w:szCs w:val="24"/>
          <w:lang w:eastAsia="en-GB"/>
        </w:rPr>
        <w:t>e</w:t>
      </w:r>
      <w:r w:rsidRPr="00786995">
        <w:rPr>
          <w:rFonts w:eastAsia="Calibri" w:cs="Arial"/>
          <w:b/>
          <w:bCs/>
          <w:szCs w:val="24"/>
          <w:lang w:eastAsia="en-GB"/>
        </w:rPr>
        <w:t>s</w:t>
      </w:r>
      <w:r w:rsidRPr="00786995">
        <w:rPr>
          <w:rFonts w:eastAsia="Calibri" w:cs="Arial"/>
          <w:b/>
          <w:bCs/>
          <w:spacing w:val="-1"/>
          <w:szCs w:val="24"/>
          <w:lang w:eastAsia="en-GB"/>
        </w:rPr>
        <w:t>i</w:t>
      </w:r>
      <w:r w:rsidRPr="00786995">
        <w:rPr>
          <w:rFonts w:eastAsia="Calibri" w:cs="Arial"/>
          <w:b/>
          <w:bCs/>
          <w:spacing w:val="1"/>
          <w:szCs w:val="24"/>
          <w:lang w:eastAsia="en-GB"/>
        </w:rPr>
        <w:t>d</w:t>
      </w:r>
      <w:r w:rsidRPr="00786995">
        <w:rPr>
          <w:rFonts w:eastAsia="Calibri" w:cs="Arial"/>
          <w:b/>
          <w:bCs/>
          <w:spacing w:val="-1"/>
          <w:szCs w:val="24"/>
          <w:lang w:eastAsia="en-GB"/>
        </w:rPr>
        <w:t>e</w:t>
      </w:r>
      <w:r w:rsidRPr="00786995">
        <w:rPr>
          <w:rFonts w:eastAsia="Calibri" w:cs="Arial"/>
          <w:b/>
          <w:bCs/>
          <w:spacing w:val="1"/>
          <w:szCs w:val="24"/>
          <w:lang w:eastAsia="en-GB"/>
        </w:rPr>
        <w:t>n</w:t>
      </w:r>
      <w:r w:rsidRPr="00786995">
        <w:rPr>
          <w:rFonts w:eastAsia="Calibri" w:cs="Arial"/>
          <w:b/>
          <w:bCs/>
          <w:szCs w:val="24"/>
          <w:lang w:eastAsia="en-GB"/>
        </w:rPr>
        <w:t>t</w:t>
      </w:r>
      <w:r>
        <w:rPr>
          <w:rFonts w:eastAsia="Calibri" w:cs="Arial"/>
          <w:b/>
          <w:bCs/>
          <w:szCs w:val="24"/>
          <w:lang w:eastAsia="en-GB"/>
        </w:rPr>
        <w:t xml:space="preserve"> (</w:t>
      </w:r>
      <w:r w:rsidRPr="00786995">
        <w:rPr>
          <w:rFonts w:eastAsia="Calibri" w:cs="Arial"/>
          <w:b/>
          <w:bCs/>
          <w:spacing w:val="1"/>
          <w:szCs w:val="24"/>
          <w:lang w:eastAsia="en-GB"/>
        </w:rPr>
        <w:t>r</w:t>
      </w:r>
      <w:r w:rsidRPr="00786995">
        <w:rPr>
          <w:rFonts w:eastAsia="Calibri" w:cs="Arial"/>
          <w:b/>
          <w:bCs/>
          <w:szCs w:val="24"/>
          <w:lang w:eastAsia="en-GB"/>
        </w:rPr>
        <w:t>o</w:t>
      </w:r>
      <w:r w:rsidRPr="00786995">
        <w:rPr>
          <w:rFonts w:eastAsia="Calibri" w:cs="Arial"/>
          <w:b/>
          <w:bCs/>
          <w:spacing w:val="-1"/>
          <w:szCs w:val="24"/>
          <w:lang w:eastAsia="en-GB"/>
        </w:rPr>
        <w:t>u</w:t>
      </w:r>
      <w:r w:rsidRPr="00786995">
        <w:rPr>
          <w:rFonts w:eastAsia="Calibri" w:cs="Arial"/>
          <w:b/>
          <w:bCs/>
          <w:spacing w:val="1"/>
          <w:szCs w:val="24"/>
          <w:lang w:eastAsia="en-GB"/>
        </w:rPr>
        <w:t>nd</w:t>
      </w:r>
      <w:r w:rsidRPr="00786995">
        <w:rPr>
          <w:rFonts w:eastAsia="Calibri" w:cs="Arial"/>
          <w:b/>
          <w:bCs/>
          <w:spacing w:val="-1"/>
          <w:szCs w:val="24"/>
          <w:lang w:eastAsia="en-GB"/>
        </w:rPr>
        <w:t>e</w:t>
      </w:r>
      <w:r w:rsidRPr="00786995">
        <w:rPr>
          <w:rFonts w:eastAsia="Calibri" w:cs="Arial"/>
          <w:b/>
          <w:bCs/>
          <w:szCs w:val="24"/>
          <w:lang w:eastAsia="en-GB"/>
        </w:rPr>
        <w:t xml:space="preserve">d to </w:t>
      </w:r>
      <w:r w:rsidRPr="00786995">
        <w:rPr>
          <w:rFonts w:eastAsia="Calibri" w:cs="Arial"/>
          <w:b/>
          <w:bCs/>
          <w:spacing w:val="1"/>
          <w:szCs w:val="24"/>
          <w:lang w:eastAsia="en-GB"/>
        </w:rPr>
        <w:t>n</w:t>
      </w:r>
      <w:r w:rsidRPr="00786995">
        <w:rPr>
          <w:rFonts w:eastAsia="Calibri" w:cs="Arial"/>
          <w:b/>
          <w:bCs/>
          <w:spacing w:val="-1"/>
          <w:szCs w:val="24"/>
          <w:lang w:eastAsia="en-GB"/>
        </w:rPr>
        <w:t>ea</w:t>
      </w:r>
      <w:r w:rsidRPr="00786995">
        <w:rPr>
          <w:rFonts w:eastAsia="Calibri" w:cs="Arial"/>
          <w:b/>
          <w:bCs/>
          <w:spacing w:val="1"/>
          <w:szCs w:val="24"/>
          <w:lang w:eastAsia="en-GB"/>
        </w:rPr>
        <w:t>r</w:t>
      </w:r>
      <w:r w:rsidRPr="00786995">
        <w:rPr>
          <w:rFonts w:eastAsia="Calibri" w:cs="Arial"/>
          <w:b/>
          <w:bCs/>
          <w:spacing w:val="-1"/>
          <w:szCs w:val="24"/>
          <w:lang w:eastAsia="en-GB"/>
        </w:rPr>
        <w:t>e</w:t>
      </w:r>
      <w:r w:rsidRPr="00786995">
        <w:rPr>
          <w:rFonts w:eastAsia="Calibri" w:cs="Arial"/>
          <w:b/>
          <w:bCs/>
          <w:szCs w:val="24"/>
          <w:lang w:eastAsia="en-GB"/>
        </w:rPr>
        <w:t>st</w:t>
      </w:r>
      <w:r w:rsidRPr="00786995">
        <w:rPr>
          <w:rFonts w:eastAsia="Calibri" w:cs="Arial"/>
          <w:b/>
          <w:bCs/>
          <w:spacing w:val="-2"/>
          <w:szCs w:val="24"/>
          <w:lang w:eastAsia="en-GB"/>
        </w:rPr>
        <w:t xml:space="preserve"> 1</w:t>
      </w:r>
      <w:r w:rsidRPr="00786995">
        <w:rPr>
          <w:rFonts w:eastAsia="Calibri" w:cs="Arial"/>
          <w:b/>
          <w:bCs/>
          <w:szCs w:val="24"/>
          <w:lang w:eastAsia="en-GB"/>
        </w:rPr>
        <w:t>00</w:t>
      </w:r>
      <w:r>
        <w:rPr>
          <w:rFonts w:eastAsia="Calibri" w:cs="Arial"/>
          <w:b/>
          <w:bCs/>
          <w:szCs w:val="24"/>
          <w:lang w:eastAsia="en-GB"/>
        </w:rPr>
        <w:t>)</w:t>
      </w:r>
    </w:p>
    <w:tbl>
      <w:tblPr>
        <w:tblW w:w="8014" w:type="dxa"/>
        <w:jc w:val="center"/>
        <w:tblInd w:w="2671" w:type="dxa"/>
        <w:tblLayout w:type="fixed"/>
        <w:tblCellMar>
          <w:left w:w="0" w:type="dxa"/>
          <w:right w:w="0" w:type="dxa"/>
        </w:tblCellMar>
        <w:tblLook w:val="0000" w:firstRow="0" w:lastRow="0" w:firstColumn="0" w:lastColumn="0" w:noHBand="0" w:noVBand="0"/>
      </w:tblPr>
      <w:tblGrid>
        <w:gridCol w:w="1704"/>
        <w:gridCol w:w="1497"/>
        <w:gridCol w:w="1598"/>
        <w:gridCol w:w="1622"/>
        <w:gridCol w:w="1593"/>
      </w:tblGrid>
      <w:tr w:rsidR="005864C9" w:rsidRPr="00786995" w14:paraId="254598EF" w14:textId="77777777" w:rsidTr="00C200B0">
        <w:trPr>
          <w:trHeight w:hRule="exact" w:val="573"/>
          <w:jc w:val="center"/>
        </w:trPr>
        <w:tc>
          <w:tcPr>
            <w:tcW w:w="1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17E24A0" w14:textId="77777777" w:rsidR="005864C9" w:rsidRPr="00016728" w:rsidRDefault="005864C9" w:rsidP="00C200B0">
            <w:pPr>
              <w:spacing w:after="0" w:line="240" w:lineRule="auto"/>
              <w:jc w:val="center"/>
              <w:rPr>
                <w:rFonts w:cs="Arial"/>
                <w:szCs w:val="24"/>
              </w:rPr>
            </w:pPr>
          </w:p>
        </w:tc>
        <w:tc>
          <w:tcPr>
            <w:tcW w:w="14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F4FCE90" w14:textId="77777777" w:rsidR="005864C9" w:rsidRPr="00016728" w:rsidRDefault="005864C9" w:rsidP="00C200B0">
            <w:pPr>
              <w:spacing w:after="0" w:line="240" w:lineRule="auto"/>
              <w:jc w:val="center"/>
              <w:rPr>
                <w:rFonts w:cs="Arial"/>
                <w:szCs w:val="24"/>
              </w:rPr>
            </w:pPr>
            <w:r w:rsidRPr="00016728">
              <w:rPr>
                <w:rFonts w:cs="Arial"/>
                <w:szCs w:val="24"/>
              </w:rPr>
              <w:t xml:space="preserve">Households </w:t>
            </w:r>
          </w:p>
          <w:p w14:paraId="13B44C3F" w14:textId="77777777" w:rsidR="005864C9" w:rsidRPr="00016728" w:rsidRDefault="005864C9" w:rsidP="00C200B0">
            <w:pPr>
              <w:spacing w:after="0" w:line="240" w:lineRule="auto"/>
              <w:jc w:val="center"/>
              <w:rPr>
                <w:rFonts w:cs="Arial"/>
                <w:szCs w:val="24"/>
              </w:rPr>
            </w:pPr>
            <w:r w:rsidRPr="00016728">
              <w:rPr>
                <w:rFonts w:cs="Arial"/>
                <w:szCs w:val="24"/>
              </w:rPr>
              <w:t>2001</w:t>
            </w:r>
          </w:p>
        </w:tc>
        <w:tc>
          <w:tcPr>
            <w:tcW w:w="159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6DDDB57" w14:textId="77777777" w:rsidR="005864C9" w:rsidRPr="00016728" w:rsidRDefault="005864C9" w:rsidP="00C200B0">
            <w:pPr>
              <w:spacing w:after="0" w:line="240" w:lineRule="auto"/>
              <w:jc w:val="center"/>
              <w:rPr>
                <w:rFonts w:cs="Arial"/>
                <w:szCs w:val="24"/>
              </w:rPr>
            </w:pPr>
            <w:r w:rsidRPr="00016728">
              <w:rPr>
                <w:rFonts w:cs="Arial"/>
                <w:szCs w:val="24"/>
              </w:rPr>
              <w:t xml:space="preserve">Households </w:t>
            </w:r>
          </w:p>
          <w:p w14:paraId="083452E7" w14:textId="77777777" w:rsidR="005864C9" w:rsidRPr="00016728" w:rsidRDefault="005864C9" w:rsidP="00C200B0">
            <w:pPr>
              <w:spacing w:after="0" w:line="240" w:lineRule="auto"/>
              <w:jc w:val="center"/>
              <w:rPr>
                <w:rFonts w:cs="Arial"/>
                <w:szCs w:val="24"/>
              </w:rPr>
            </w:pPr>
            <w:r w:rsidRPr="00016728">
              <w:rPr>
                <w:rFonts w:cs="Arial"/>
                <w:szCs w:val="24"/>
              </w:rPr>
              <w:t>2011</w:t>
            </w:r>
          </w:p>
        </w:tc>
        <w:tc>
          <w:tcPr>
            <w:tcW w:w="162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A5D2788" w14:textId="77777777" w:rsidR="005864C9" w:rsidRPr="00016728" w:rsidRDefault="005864C9" w:rsidP="00C200B0">
            <w:pPr>
              <w:spacing w:after="0" w:line="240" w:lineRule="auto"/>
              <w:jc w:val="center"/>
              <w:rPr>
                <w:rFonts w:cs="Arial"/>
                <w:szCs w:val="24"/>
              </w:rPr>
            </w:pPr>
            <w:r w:rsidRPr="00016728">
              <w:rPr>
                <w:rFonts w:cs="Arial"/>
                <w:szCs w:val="24"/>
              </w:rPr>
              <w:t xml:space="preserve">Change </w:t>
            </w:r>
          </w:p>
          <w:p w14:paraId="42C26E6A" w14:textId="77777777" w:rsidR="005864C9" w:rsidRPr="00016728" w:rsidRDefault="005864C9" w:rsidP="00C200B0">
            <w:pPr>
              <w:spacing w:after="0" w:line="240" w:lineRule="auto"/>
              <w:jc w:val="center"/>
              <w:rPr>
                <w:rFonts w:cs="Arial"/>
                <w:szCs w:val="24"/>
              </w:rPr>
            </w:pPr>
            <w:r w:rsidRPr="00016728">
              <w:rPr>
                <w:rFonts w:cs="Arial"/>
                <w:szCs w:val="24"/>
              </w:rPr>
              <w:t>2001-2011</w:t>
            </w:r>
          </w:p>
        </w:tc>
        <w:tc>
          <w:tcPr>
            <w:tcW w:w="15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812A276" w14:textId="77777777" w:rsidR="005864C9" w:rsidRPr="00016728" w:rsidRDefault="005864C9" w:rsidP="00C200B0">
            <w:pPr>
              <w:spacing w:after="0" w:line="240" w:lineRule="auto"/>
              <w:jc w:val="center"/>
              <w:rPr>
                <w:rFonts w:cs="Arial"/>
                <w:szCs w:val="24"/>
              </w:rPr>
            </w:pPr>
            <w:r w:rsidRPr="00016728">
              <w:rPr>
                <w:rFonts w:cs="Arial"/>
                <w:szCs w:val="24"/>
              </w:rPr>
              <w:t>%change</w:t>
            </w:r>
          </w:p>
          <w:p w14:paraId="3DEF6D6C" w14:textId="77777777" w:rsidR="005864C9" w:rsidRPr="00016728" w:rsidRDefault="005864C9" w:rsidP="00C200B0">
            <w:pPr>
              <w:spacing w:after="0" w:line="240" w:lineRule="auto"/>
              <w:ind w:left="-6501" w:right="-411"/>
              <w:jc w:val="center"/>
              <w:rPr>
                <w:rFonts w:cs="Arial"/>
                <w:szCs w:val="24"/>
              </w:rPr>
            </w:pPr>
            <w:r w:rsidRPr="00016728">
              <w:rPr>
                <w:rFonts w:cs="Arial"/>
                <w:szCs w:val="24"/>
              </w:rPr>
              <w:t>2001–2011</w:t>
            </w:r>
          </w:p>
        </w:tc>
      </w:tr>
      <w:tr w:rsidR="005864C9" w:rsidRPr="00786995" w14:paraId="1697098A" w14:textId="77777777" w:rsidTr="00C200B0">
        <w:trPr>
          <w:trHeight w:hRule="exact" w:val="305"/>
          <w:jc w:val="center"/>
        </w:trPr>
        <w:tc>
          <w:tcPr>
            <w:tcW w:w="1704" w:type="dxa"/>
            <w:tcBorders>
              <w:top w:val="single" w:sz="4" w:space="0" w:color="000000"/>
              <w:left w:val="single" w:sz="4" w:space="0" w:color="000000"/>
              <w:bottom w:val="single" w:sz="4" w:space="0" w:color="000000"/>
              <w:right w:val="single" w:sz="4" w:space="0" w:color="000000"/>
            </w:tcBorders>
          </w:tcPr>
          <w:p w14:paraId="7A08D459" w14:textId="77777777" w:rsidR="005864C9" w:rsidRPr="00786995" w:rsidRDefault="005864C9" w:rsidP="00C200B0">
            <w:pPr>
              <w:spacing w:after="0" w:line="240" w:lineRule="auto"/>
              <w:jc w:val="center"/>
              <w:rPr>
                <w:rFonts w:cs="Arial"/>
                <w:szCs w:val="24"/>
              </w:rPr>
            </w:pPr>
            <w:r w:rsidRPr="00786995">
              <w:rPr>
                <w:rFonts w:cs="Arial"/>
                <w:szCs w:val="24"/>
              </w:rPr>
              <w:t>Dacorum</w:t>
            </w:r>
          </w:p>
        </w:tc>
        <w:tc>
          <w:tcPr>
            <w:tcW w:w="1497" w:type="dxa"/>
            <w:tcBorders>
              <w:top w:val="single" w:sz="4" w:space="0" w:color="000000"/>
              <w:left w:val="single" w:sz="4" w:space="0" w:color="000000"/>
              <w:bottom w:val="single" w:sz="4" w:space="0" w:color="000000"/>
              <w:right w:val="single" w:sz="4" w:space="0" w:color="000000"/>
            </w:tcBorders>
          </w:tcPr>
          <w:p w14:paraId="3FC75E22" w14:textId="77777777" w:rsidR="005864C9" w:rsidRPr="00786995" w:rsidRDefault="005864C9" w:rsidP="00C200B0">
            <w:pPr>
              <w:spacing w:after="0" w:line="240" w:lineRule="auto"/>
              <w:jc w:val="center"/>
              <w:rPr>
                <w:rFonts w:cs="Arial"/>
                <w:szCs w:val="24"/>
              </w:rPr>
            </w:pPr>
            <w:r w:rsidRPr="00786995">
              <w:rPr>
                <w:rFonts w:cs="Arial"/>
                <w:szCs w:val="24"/>
              </w:rPr>
              <w:t>55,900</w:t>
            </w:r>
          </w:p>
        </w:tc>
        <w:tc>
          <w:tcPr>
            <w:tcW w:w="1598" w:type="dxa"/>
            <w:tcBorders>
              <w:top w:val="single" w:sz="4" w:space="0" w:color="000000"/>
              <w:left w:val="single" w:sz="4" w:space="0" w:color="000000"/>
              <w:bottom w:val="single" w:sz="4" w:space="0" w:color="000000"/>
              <w:right w:val="single" w:sz="4" w:space="0" w:color="000000"/>
            </w:tcBorders>
          </w:tcPr>
          <w:p w14:paraId="5E73054F" w14:textId="77777777" w:rsidR="005864C9" w:rsidRPr="00786995" w:rsidRDefault="005864C9" w:rsidP="00C200B0">
            <w:pPr>
              <w:spacing w:after="0" w:line="240" w:lineRule="auto"/>
              <w:jc w:val="center"/>
              <w:rPr>
                <w:rFonts w:cs="Arial"/>
                <w:szCs w:val="24"/>
              </w:rPr>
            </w:pPr>
            <w:r w:rsidRPr="00786995">
              <w:rPr>
                <w:rFonts w:cs="Arial"/>
                <w:szCs w:val="24"/>
              </w:rPr>
              <w:t>59,900</w:t>
            </w:r>
          </w:p>
        </w:tc>
        <w:tc>
          <w:tcPr>
            <w:tcW w:w="1622" w:type="dxa"/>
            <w:tcBorders>
              <w:top w:val="single" w:sz="4" w:space="0" w:color="000000"/>
              <w:left w:val="single" w:sz="4" w:space="0" w:color="000000"/>
              <w:bottom w:val="single" w:sz="4" w:space="0" w:color="000000"/>
              <w:right w:val="single" w:sz="4" w:space="0" w:color="000000"/>
            </w:tcBorders>
          </w:tcPr>
          <w:p w14:paraId="7D9F820F" w14:textId="77777777" w:rsidR="005864C9" w:rsidRPr="00786995" w:rsidRDefault="005864C9" w:rsidP="00C200B0">
            <w:pPr>
              <w:spacing w:after="0" w:line="240" w:lineRule="auto"/>
              <w:jc w:val="center"/>
              <w:rPr>
                <w:rFonts w:cs="Arial"/>
                <w:szCs w:val="24"/>
              </w:rPr>
            </w:pPr>
            <w:r>
              <w:rPr>
                <w:rFonts w:cs="Arial"/>
                <w:szCs w:val="24"/>
              </w:rPr>
              <w:t>4,000</w:t>
            </w:r>
          </w:p>
        </w:tc>
        <w:tc>
          <w:tcPr>
            <w:tcW w:w="1593" w:type="dxa"/>
            <w:tcBorders>
              <w:top w:val="single" w:sz="4" w:space="0" w:color="000000"/>
              <w:left w:val="single" w:sz="4" w:space="0" w:color="000000"/>
              <w:bottom w:val="single" w:sz="4" w:space="0" w:color="000000"/>
              <w:right w:val="single" w:sz="4" w:space="0" w:color="000000"/>
            </w:tcBorders>
          </w:tcPr>
          <w:p w14:paraId="6B4D7BE6" w14:textId="77777777" w:rsidR="005864C9" w:rsidRPr="00786995" w:rsidRDefault="005864C9" w:rsidP="00C200B0">
            <w:pPr>
              <w:spacing w:after="0" w:line="240" w:lineRule="auto"/>
              <w:jc w:val="center"/>
              <w:rPr>
                <w:rFonts w:cs="Arial"/>
                <w:szCs w:val="24"/>
              </w:rPr>
            </w:pPr>
            <w:r w:rsidRPr="00786995">
              <w:rPr>
                <w:rFonts w:cs="Arial"/>
                <w:szCs w:val="24"/>
              </w:rPr>
              <w:t>7.</w:t>
            </w:r>
            <w:r>
              <w:rPr>
                <w:rFonts w:cs="Arial"/>
                <w:szCs w:val="24"/>
              </w:rPr>
              <w:t>15</w:t>
            </w:r>
            <w:r w:rsidRPr="00786995">
              <w:rPr>
                <w:rFonts w:cs="Arial"/>
                <w:szCs w:val="24"/>
              </w:rPr>
              <w:t>%</w:t>
            </w:r>
          </w:p>
        </w:tc>
      </w:tr>
      <w:tr w:rsidR="005864C9" w:rsidRPr="00786995" w14:paraId="31A6F7DC" w14:textId="77777777" w:rsidTr="00C200B0">
        <w:trPr>
          <w:trHeight w:hRule="exact" w:val="302"/>
          <w:jc w:val="center"/>
        </w:trPr>
        <w:tc>
          <w:tcPr>
            <w:tcW w:w="1704" w:type="dxa"/>
            <w:tcBorders>
              <w:top w:val="single" w:sz="4" w:space="0" w:color="000000"/>
              <w:left w:val="single" w:sz="4" w:space="0" w:color="000000"/>
              <w:bottom w:val="single" w:sz="4" w:space="0" w:color="000000"/>
              <w:right w:val="single" w:sz="4" w:space="0" w:color="000000"/>
            </w:tcBorders>
          </w:tcPr>
          <w:p w14:paraId="3B55A4A9" w14:textId="77777777" w:rsidR="005864C9" w:rsidRPr="00786995" w:rsidRDefault="005864C9" w:rsidP="00C200B0">
            <w:pPr>
              <w:spacing w:after="0" w:line="240" w:lineRule="auto"/>
              <w:jc w:val="center"/>
              <w:rPr>
                <w:rFonts w:cs="Arial"/>
                <w:szCs w:val="24"/>
              </w:rPr>
            </w:pPr>
            <w:r w:rsidRPr="00786995">
              <w:rPr>
                <w:rFonts w:cs="Arial"/>
                <w:szCs w:val="24"/>
              </w:rPr>
              <w:t>Hertfordshire</w:t>
            </w:r>
          </w:p>
        </w:tc>
        <w:tc>
          <w:tcPr>
            <w:tcW w:w="1497" w:type="dxa"/>
            <w:tcBorders>
              <w:top w:val="single" w:sz="4" w:space="0" w:color="000000"/>
              <w:left w:val="single" w:sz="4" w:space="0" w:color="000000"/>
              <w:bottom w:val="single" w:sz="4" w:space="0" w:color="000000"/>
              <w:right w:val="single" w:sz="4" w:space="0" w:color="000000"/>
            </w:tcBorders>
          </w:tcPr>
          <w:p w14:paraId="5F9AC3B4" w14:textId="77777777" w:rsidR="005864C9" w:rsidRPr="00786995" w:rsidRDefault="005864C9" w:rsidP="00C200B0">
            <w:pPr>
              <w:spacing w:after="0" w:line="240" w:lineRule="auto"/>
              <w:jc w:val="center"/>
              <w:rPr>
                <w:rFonts w:cs="Arial"/>
                <w:szCs w:val="24"/>
              </w:rPr>
            </w:pPr>
            <w:r w:rsidRPr="00786995">
              <w:rPr>
                <w:rFonts w:cs="Arial"/>
                <w:szCs w:val="24"/>
              </w:rPr>
              <w:t>420,650</w:t>
            </w:r>
          </w:p>
        </w:tc>
        <w:tc>
          <w:tcPr>
            <w:tcW w:w="1598" w:type="dxa"/>
            <w:tcBorders>
              <w:top w:val="single" w:sz="4" w:space="0" w:color="000000"/>
              <w:left w:val="single" w:sz="4" w:space="0" w:color="000000"/>
              <w:bottom w:val="single" w:sz="4" w:space="0" w:color="000000"/>
              <w:right w:val="single" w:sz="4" w:space="0" w:color="000000"/>
            </w:tcBorders>
          </w:tcPr>
          <w:p w14:paraId="4F52C833" w14:textId="77777777" w:rsidR="005864C9" w:rsidRPr="00786995" w:rsidRDefault="005864C9" w:rsidP="00C200B0">
            <w:pPr>
              <w:spacing w:after="0" w:line="240" w:lineRule="auto"/>
              <w:jc w:val="center"/>
              <w:rPr>
                <w:rFonts w:cs="Arial"/>
                <w:szCs w:val="24"/>
              </w:rPr>
            </w:pPr>
            <w:r w:rsidRPr="00786995">
              <w:rPr>
                <w:rFonts w:cs="Arial"/>
                <w:szCs w:val="24"/>
              </w:rPr>
              <w:t>453,800</w:t>
            </w:r>
          </w:p>
        </w:tc>
        <w:tc>
          <w:tcPr>
            <w:tcW w:w="1622" w:type="dxa"/>
            <w:tcBorders>
              <w:top w:val="single" w:sz="4" w:space="0" w:color="000000"/>
              <w:left w:val="single" w:sz="4" w:space="0" w:color="000000"/>
              <w:bottom w:val="single" w:sz="4" w:space="0" w:color="000000"/>
              <w:right w:val="single" w:sz="4" w:space="0" w:color="000000"/>
            </w:tcBorders>
          </w:tcPr>
          <w:p w14:paraId="35D73760" w14:textId="77777777" w:rsidR="005864C9" w:rsidRPr="00786995" w:rsidRDefault="005864C9" w:rsidP="00C200B0">
            <w:pPr>
              <w:spacing w:after="0" w:line="240" w:lineRule="auto"/>
              <w:jc w:val="center"/>
              <w:rPr>
                <w:rFonts w:cs="Arial"/>
                <w:szCs w:val="24"/>
              </w:rPr>
            </w:pPr>
            <w:r w:rsidRPr="00786995">
              <w:rPr>
                <w:rFonts w:cs="Arial"/>
                <w:szCs w:val="24"/>
              </w:rPr>
              <w:t>33,150</w:t>
            </w:r>
          </w:p>
        </w:tc>
        <w:tc>
          <w:tcPr>
            <w:tcW w:w="1593" w:type="dxa"/>
            <w:tcBorders>
              <w:top w:val="single" w:sz="4" w:space="0" w:color="000000"/>
              <w:left w:val="single" w:sz="4" w:space="0" w:color="000000"/>
              <w:bottom w:val="single" w:sz="4" w:space="0" w:color="000000"/>
              <w:right w:val="single" w:sz="4" w:space="0" w:color="000000"/>
            </w:tcBorders>
          </w:tcPr>
          <w:p w14:paraId="1C743877" w14:textId="77777777" w:rsidR="005864C9" w:rsidRPr="00786995" w:rsidRDefault="005864C9" w:rsidP="00C200B0">
            <w:pPr>
              <w:spacing w:after="0" w:line="240" w:lineRule="auto"/>
              <w:jc w:val="center"/>
              <w:rPr>
                <w:rFonts w:cs="Arial"/>
                <w:szCs w:val="24"/>
              </w:rPr>
            </w:pPr>
            <w:r w:rsidRPr="00786995">
              <w:rPr>
                <w:rFonts w:cs="Arial"/>
                <w:szCs w:val="24"/>
              </w:rPr>
              <w:t>7.88%</w:t>
            </w:r>
          </w:p>
        </w:tc>
      </w:tr>
    </w:tbl>
    <w:p w14:paraId="6D7F8976" w14:textId="77777777" w:rsidR="005864C9" w:rsidRPr="00786995" w:rsidRDefault="005864C9" w:rsidP="005864C9">
      <w:pPr>
        <w:autoSpaceDE w:val="0"/>
        <w:autoSpaceDN w:val="0"/>
        <w:adjustRightInd w:val="0"/>
        <w:spacing w:after="0" w:line="240" w:lineRule="auto"/>
        <w:ind w:firstLine="720"/>
        <w:rPr>
          <w:rFonts w:eastAsia="Calibri" w:cs="Arial"/>
          <w:i/>
          <w:szCs w:val="24"/>
          <w:lang w:eastAsia="en-GB"/>
        </w:rPr>
      </w:pPr>
      <w:r w:rsidRPr="00786995">
        <w:rPr>
          <w:rFonts w:eastAsia="Calibri" w:cs="Arial"/>
          <w:i/>
          <w:szCs w:val="24"/>
          <w:lang w:eastAsia="en-GB"/>
        </w:rPr>
        <w:t>Source: 2001 and 2011 Census (Office for National Statistics)</w:t>
      </w:r>
    </w:p>
    <w:p w14:paraId="50C96C34" w14:textId="77777777" w:rsidR="005864C9" w:rsidRPr="00786995" w:rsidRDefault="005864C9" w:rsidP="005864C9">
      <w:pPr>
        <w:autoSpaceDE w:val="0"/>
        <w:autoSpaceDN w:val="0"/>
        <w:adjustRightInd w:val="0"/>
        <w:spacing w:after="0" w:line="240" w:lineRule="auto"/>
        <w:ind w:firstLine="720"/>
        <w:rPr>
          <w:rFonts w:eastAsia="Calibri" w:cs="Arial"/>
          <w:szCs w:val="24"/>
          <w:lang w:eastAsia="en-GB"/>
        </w:rPr>
      </w:pPr>
    </w:p>
    <w:p w14:paraId="5A48D5CA" w14:textId="1A6D3016" w:rsidR="005864C9" w:rsidRPr="00A12175" w:rsidRDefault="005864C9" w:rsidP="005864C9">
      <w:pPr>
        <w:autoSpaceDE w:val="0"/>
        <w:autoSpaceDN w:val="0"/>
        <w:adjustRightInd w:val="0"/>
        <w:spacing w:after="0" w:line="240" w:lineRule="auto"/>
        <w:ind w:left="709" w:right="4" w:hanging="709"/>
        <w:jc w:val="both"/>
        <w:rPr>
          <w:rFonts w:eastAsia="Times New Roman" w:cs="Arial"/>
          <w:szCs w:val="24"/>
          <w:highlight w:val="green"/>
        </w:rPr>
      </w:pPr>
      <w:r w:rsidRPr="00A12175">
        <w:rPr>
          <w:rFonts w:eastAsia="Times New Roman" w:cs="Arial"/>
          <w:szCs w:val="24"/>
        </w:rPr>
        <w:t>4.7</w:t>
      </w:r>
      <w:r w:rsidRPr="00A12175">
        <w:rPr>
          <w:rFonts w:eastAsia="Times New Roman" w:cs="Arial"/>
          <w:szCs w:val="24"/>
        </w:rPr>
        <w:tab/>
        <w:t>The Communities and Local Government (CLG) published the interim 2011-based household projections in April 2013</w:t>
      </w:r>
      <w:r>
        <w:rPr>
          <w:rFonts w:eastAsia="Times New Roman" w:cs="Arial"/>
          <w:szCs w:val="24"/>
        </w:rPr>
        <w:t>. This dataset includes</w:t>
      </w:r>
      <w:r w:rsidRPr="00A12175">
        <w:rPr>
          <w:rFonts w:eastAsia="Times New Roman" w:cs="Arial"/>
          <w:szCs w:val="24"/>
        </w:rPr>
        <w:t xml:space="preserve"> the household projections for England </w:t>
      </w:r>
      <w:r>
        <w:rPr>
          <w:rFonts w:eastAsia="Times New Roman" w:cs="Arial"/>
          <w:szCs w:val="24"/>
        </w:rPr>
        <w:t xml:space="preserve">and local authorities </w:t>
      </w:r>
      <w:r w:rsidRPr="00A12175">
        <w:rPr>
          <w:rFonts w:eastAsia="Times New Roman" w:cs="Arial"/>
          <w:szCs w:val="24"/>
        </w:rPr>
        <w:t xml:space="preserve">over the </w:t>
      </w:r>
      <w:r>
        <w:rPr>
          <w:rFonts w:eastAsia="Times New Roman" w:cs="Arial"/>
          <w:szCs w:val="24"/>
        </w:rPr>
        <w:t>10</w:t>
      </w:r>
      <w:r w:rsidRPr="00A12175">
        <w:rPr>
          <w:rFonts w:eastAsia="Times New Roman" w:cs="Arial"/>
          <w:szCs w:val="24"/>
        </w:rPr>
        <w:t xml:space="preserve"> year period from 20</w:t>
      </w:r>
      <w:r>
        <w:rPr>
          <w:rFonts w:eastAsia="Times New Roman" w:cs="Arial"/>
          <w:szCs w:val="24"/>
        </w:rPr>
        <w:t>11</w:t>
      </w:r>
      <w:r w:rsidRPr="00A12175">
        <w:rPr>
          <w:rFonts w:eastAsia="Times New Roman" w:cs="Arial"/>
          <w:szCs w:val="24"/>
        </w:rPr>
        <w:t>-20</w:t>
      </w:r>
      <w:r>
        <w:rPr>
          <w:rFonts w:eastAsia="Times New Roman" w:cs="Arial"/>
          <w:szCs w:val="24"/>
        </w:rPr>
        <w:t>21</w:t>
      </w:r>
      <w:r w:rsidRPr="00A12175">
        <w:rPr>
          <w:rFonts w:eastAsia="Times New Roman" w:cs="Arial"/>
          <w:szCs w:val="24"/>
        </w:rPr>
        <w:t>, using the 20</w:t>
      </w:r>
      <w:r>
        <w:rPr>
          <w:rFonts w:eastAsia="Times New Roman" w:cs="Arial"/>
          <w:szCs w:val="24"/>
        </w:rPr>
        <w:t>11</w:t>
      </w:r>
      <w:r w:rsidRPr="00A12175">
        <w:rPr>
          <w:rFonts w:eastAsia="Times New Roman" w:cs="Arial"/>
          <w:szCs w:val="24"/>
        </w:rPr>
        <w:t>-based population projections. The 20</w:t>
      </w:r>
      <w:r>
        <w:rPr>
          <w:rFonts w:eastAsia="Times New Roman" w:cs="Arial"/>
          <w:szCs w:val="24"/>
        </w:rPr>
        <w:t>11</w:t>
      </w:r>
      <w:r w:rsidRPr="00A12175">
        <w:rPr>
          <w:rFonts w:eastAsia="Times New Roman" w:cs="Arial"/>
          <w:szCs w:val="24"/>
        </w:rPr>
        <w:t xml:space="preserve"> based population projections show that in Dacorum there will be an increase in households from </w:t>
      </w:r>
      <w:r>
        <w:rPr>
          <w:rFonts w:eastAsia="Times New Roman" w:cs="Arial"/>
          <w:szCs w:val="24"/>
        </w:rPr>
        <w:t>60</w:t>
      </w:r>
      <w:r w:rsidRPr="00A12175">
        <w:rPr>
          <w:rFonts w:eastAsia="Times New Roman" w:cs="Arial"/>
          <w:szCs w:val="24"/>
        </w:rPr>
        <w:t xml:space="preserve">,000 to </w:t>
      </w:r>
      <w:r>
        <w:rPr>
          <w:rFonts w:eastAsia="Times New Roman" w:cs="Arial"/>
          <w:szCs w:val="24"/>
        </w:rPr>
        <w:t>65</w:t>
      </w:r>
      <w:r w:rsidRPr="00A12175">
        <w:rPr>
          <w:rFonts w:eastAsia="Times New Roman" w:cs="Arial"/>
          <w:szCs w:val="24"/>
        </w:rPr>
        <w:t>,000 (</w:t>
      </w:r>
      <w:r>
        <w:rPr>
          <w:rFonts w:eastAsia="Times New Roman" w:cs="Arial"/>
          <w:szCs w:val="24"/>
        </w:rPr>
        <w:t>8.3</w:t>
      </w:r>
      <w:r w:rsidRPr="00A12175">
        <w:rPr>
          <w:rFonts w:eastAsia="Times New Roman" w:cs="Arial"/>
          <w:szCs w:val="24"/>
        </w:rPr>
        <w:t xml:space="preserve">%) over this period. </w:t>
      </w:r>
      <w:r>
        <w:rPr>
          <w:rFonts w:eastAsia="Times New Roman" w:cs="Arial"/>
          <w:szCs w:val="24"/>
        </w:rPr>
        <w:t>By comparison, t</w:t>
      </w:r>
      <w:r w:rsidRPr="00A12175">
        <w:rPr>
          <w:rFonts w:eastAsia="Times New Roman" w:cs="Arial"/>
          <w:szCs w:val="24"/>
        </w:rPr>
        <w:t xml:space="preserve">he highest level of </w:t>
      </w:r>
      <w:r w:rsidRPr="00A12175">
        <w:rPr>
          <w:rFonts w:eastAsia="Times New Roman" w:cs="Arial"/>
          <w:szCs w:val="24"/>
        </w:rPr>
        <w:lastRenderedPageBreak/>
        <w:t xml:space="preserve">growth </w:t>
      </w:r>
      <w:r>
        <w:rPr>
          <w:rFonts w:eastAsia="Times New Roman" w:cs="Arial"/>
          <w:szCs w:val="24"/>
        </w:rPr>
        <w:t>elsewhere within Hertfordshire is projected to be</w:t>
      </w:r>
      <w:r w:rsidRPr="00A12175">
        <w:rPr>
          <w:rFonts w:eastAsia="Times New Roman" w:cs="Arial"/>
          <w:szCs w:val="24"/>
        </w:rPr>
        <w:t xml:space="preserve"> in Welwyn Hatfield (</w:t>
      </w:r>
      <w:r>
        <w:rPr>
          <w:rFonts w:eastAsia="Times New Roman" w:cs="Arial"/>
          <w:szCs w:val="24"/>
        </w:rPr>
        <w:t>18.2</w:t>
      </w:r>
      <w:r w:rsidRPr="00A12175">
        <w:rPr>
          <w:rFonts w:eastAsia="Times New Roman" w:cs="Arial"/>
          <w:szCs w:val="24"/>
        </w:rPr>
        <w:t xml:space="preserve">%) and </w:t>
      </w:r>
      <w:r>
        <w:rPr>
          <w:rFonts w:eastAsia="Times New Roman" w:cs="Arial"/>
          <w:szCs w:val="24"/>
        </w:rPr>
        <w:t>East Herts</w:t>
      </w:r>
      <w:r w:rsidRPr="00A12175">
        <w:rPr>
          <w:rFonts w:eastAsia="Times New Roman" w:cs="Arial"/>
          <w:szCs w:val="24"/>
        </w:rPr>
        <w:t xml:space="preserve"> (</w:t>
      </w:r>
      <w:r>
        <w:rPr>
          <w:rFonts w:eastAsia="Times New Roman" w:cs="Arial"/>
          <w:szCs w:val="24"/>
        </w:rPr>
        <w:t>12.3</w:t>
      </w:r>
      <w:r w:rsidRPr="00A12175">
        <w:rPr>
          <w:rFonts w:eastAsia="Times New Roman" w:cs="Arial"/>
          <w:szCs w:val="24"/>
        </w:rPr>
        <w:t>%). The lowest projected growth rates are in Stevenage (</w:t>
      </w:r>
      <w:r>
        <w:rPr>
          <w:rFonts w:eastAsia="Times New Roman" w:cs="Arial"/>
          <w:szCs w:val="24"/>
        </w:rPr>
        <w:t>5</w:t>
      </w:r>
      <w:r w:rsidRPr="00A12175">
        <w:rPr>
          <w:rFonts w:eastAsia="Times New Roman" w:cs="Arial"/>
          <w:szCs w:val="24"/>
        </w:rPr>
        <w:t xml:space="preserve">.7%) and </w:t>
      </w:r>
      <w:r>
        <w:rPr>
          <w:rFonts w:eastAsia="Times New Roman" w:cs="Arial"/>
          <w:szCs w:val="24"/>
        </w:rPr>
        <w:t>Watford</w:t>
      </w:r>
      <w:r w:rsidRPr="00A12175">
        <w:rPr>
          <w:rFonts w:eastAsia="Times New Roman" w:cs="Arial"/>
          <w:szCs w:val="24"/>
        </w:rPr>
        <w:t xml:space="preserve"> (</w:t>
      </w:r>
      <w:r>
        <w:rPr>
          <w:rFonts w:eastAsia="Times New Roman" w:cs="Arial"/>
          <w:szCs w:val="24"/>
        </w:rPr>
        <w:t>5.4</w:t>
      </w:r>
      <w:r w:rsidRPr="00A12175">
        <w:rPr>
          <w:rFonts w:eastAsia="Times New Roman" w:cs="Arial"/>
          <w:szCs w:val="24"/>
        </w:rPr>
        <w:t>%).</w:t>
      </w:r>
    </w:p>
    <w:p w14:paraId="373E8A7D" w14:textId="77777777" w:rsidR="005864C9" w:rsidRPr="00786995" w:rsidRDefault="005864C9" w:rsidP="005864C9">
      <w:pPr>
        <w:spacing w:after="0" w:line="240" w:lineRule="auto"/>
        <w:ind w:left="709" w:right="4" w:hanging="709"/>
        <w:rPr>
          <w:rFonts w:eastAsia="Times New Roman" w:cs="Arial"/>
          <w:szCs w:val="24"/>
          <w:highlight w:val="green"/>
        </w:rPr>
      </w:pPr>
    </w:p>
    <w:p w14:paraId="7553AAA9" w14:textId="77777777" w:rsidR="005864C9" w:rsidRPr="00786995" w:rsidRDefault="005864C9" w:rsidP="005864C9">
      <w:pPr>
        <w:autoSpaceDE w:val="0"/>
        <w:autoSpaceDN w:val="0"/>
        <w:adjustRightInd w:val="0"/>
        <w:spacing w:after="0" w:line="240" w:lineRule="auto"/>
        <w:ind w:left="709" w:right="4" w:hanging="709"/>
        <w:jc w:val="both"/>
        <w:rPr>
          <w:rFonts w:eastAsia="Times New Roman" w:cs="Arial"/>
          <w:szCs w:val="24"/>
          <w:highlight w:val="green"/>
        </w:rPr>
      </w:pPr>
      <w:r w:rsidRPr="00786995">
        <w:rPr>
          <w:rFonts w:eastAsia="Times New Roman" w:cs="Arial"/>
          <w:szCs w:val="24"/>
        </w:rPr>
        <w:t>4.8</w:t>
      </w:r>
      <w:r w:rsidRPr="00786995">
        <w:rPr>
          <w:rFonts w:eastAsia="Times New Roman" w:cs="Arial"/>
          <w:szCs w:val="24"/>
        </w:rPr>
        <w:tab/>
        <w:t>The projected households by Household Types in Dacorum (Table 4.4) shows a large increase in lone parent households (</w:t>
      </w:r>
      <w:r>
        <w:rPr>
          <w:rFonts w:eastAsia="Times New Roman" w:cs="Arial"/>
          <w:szCs w:val="24"/>
        </w:rPr>
        <w:t>a 50% increase</w:t>
      </w:r>
      <w:r w:rsidRPr="00786995">
        <w:rPr>
          <w:rFonts w:eastAsia="Times New Roman" w:cs="Arial"/>
          <w:szCs w:val="24"/>
        </w:rPr>
        <w:t>) with</w:t>
      </w:r>
      <w:r>
        <w:rPr>
          <w:rFonts w:eastAsia="Times New Roman" w:cs="Arial"/>
          <w:szCs w:val="24"/>
        </w:rPr>
        <w:t xml:space="preserve"> no predicted change in</w:t>
      </w:r>
      <w:r w:rsidRPr="00786995">
        <w:rPr>
          <w:rFonts w:eastAsia="Times New Roman" w:cs="Arial"/>
          <w:szCs w:val="24"/>
        </w:rPr>
        <w:t xml:space="preserve"> couple households including one or more other adults over th</w:t>
      </w:r>
      <w:r>
        <w:rPr>
          <w:rFonts w:eastAsia="Times New Roman" w:cs="Arial"/>
          <w:szCs w:val="24"/>
        </w:rPr>
        <w:t>is</w:t>
      </w:r>
      <w:r w:rsidRPr="00786995">
        <w:rPr>
          <w:rFonts w:eastAsia="Times New Roman" w:cs="Arial"/>
          <w:szCs w:val="24"/>
        </w:rPr>
        <w:t xml:space="preserve"> </w:t>
      </w:r>
      <w:r>
        <w:rPr>
          <w:rFonts w:eastAsia="Times New Roman" w:cs="Arial"/>
          <w:szCs w:val="24"/>
        </w:rPr>
        <w:t>10</w:t>
      </w:r>
      <w:r w:rsidRPr="00786995">
        <w:rPr>
          <w:rFonts w:eastAsia="Times New Roman" w:cs="Arial"/>
          <w:szCs w:val="24"/>
        </w:rPr>
        <w:t xml:space="preserve"> year period. This broad trend of increasing numbers of smaller households is repeated across the other districts. The reasons for this increase include increasing numbers of elderly persons, and a growing tendency for ex-cohabiters to live as single persons. </w:t>
      </w:r>
    </w:p>
    <w:p w14:paraId="25C6F9A7" w14:textId="77777777" w:rsidR="005864C9" w:rsidRDefault="005864C9" w:rsidP="005864C9">
      <w:pPr>
        <w:autoSpaceDE w:val="0"/>
        <w:autoSpaceDN w:val="0"/>
        <w:adjustRightInd w:val="0"/>
        <w:spacing w:after="0" w:line="240" w:lineRule="auto"/>
        <w:ind w:right="-330"/>
        <w:jc w:val="both"/>
        <w:rPr>
          <w:rFonts w:eastAsia="Times New Roman" w:cs="Arial"/>
          <w:szCs w:val="24"/>
          <w:highlight w:val="green"/>
        </w:rPr>
      </w:pPr>
    </w:p>
    <w:p w14:paraId="5D64307E" w14:textId="77777777" w:rsidR="005864C9" w:rsidRPr="00786995" w:rsidRDefault="005864C9" w:rsidP="005864C9">
      <w:pPr>
        <w:autoSpaceDE w:val="0"/>
        <w:autoSpaceDN w:val="0"/>
        <w:adjustRightInd w:val="0"/>
        <w:spacing w:after="0" w:line="240" w:lineRule="auto"/>
        <w:ind w:left="709" w:right="-330" w:hanging="709"/>
        <w:jc w:val="both"/>
        <w:rPr>
          <w:rFonts w:eastAsia="Times New Roman" w:cs="Arial"/>
          <w:b/>
          <w:szCs w:val="24"/>
        </w:rPr>
      </w:pPr>
      <w:r w:rsidRPr="00786995">
        <w:rPr>
          <w:rFonts w:eastAsia="Times New Roman" w:cs="Arial"/>
          <w:b/>
          <w:szCs w:val="24"/>
        </w:rPr>
        <w:tab/>
        <w:t>Table 4.4: Household Projections by household type for Dacorum 20</w:t>
      </w:r>
      <w:r>
        <w:rPr>
          <w:rFonts w:eastAsia="Times New Roman" w:cs="Arial"/>
          <w:b/>
          <w:szCs w:val="24"/>
        </w:rPr>
        <w:t>11</w:t>
      </w:r>
      <w:r w:rsidRPr="00786995">
        <w:rPr>
          <w:rFonts w:eastAsia="Times New Roman" w:cs="Arial"/>
          <w:b/>
          <w:szCs w:val="24"/>
        </w:rPr>
        <w:t xml:space="preserve"> </w:t>
      </w:r>
      <w:r>
        <w:rPr>
          <w:rFonts w:eastAsia="Times New Roman" w:cs="Arial"/>
          <w:b/>
          <w:szCs w:val="24"/>
        </w:rPr>
        <w:t>–</w:t>
      </w:r>
      <w:r w:rsidRPr="00786995">
        <w:rPr>
          <w:rFonts w:eastAsia="Times New Roman" w:cs="Arial"/>
          <w:b/>
          <w:szCs w:val="24"/>
        </w:rPr>
        <w:t xml:space="preserve"> 20</w:t>
      </w:r>
      <w:r>
        <w:rPr>
          <w:rFonts w:eastAsia="Times New Roman" w:cs="Arial"/>
          <w:b/>
          <w:szCs w:val="24"/>
        </w:rPr>
        <w:t>21 (thousands)</w:t>
      </w:r>
    </w:p>
    <w:p w14:paraId="67A52DC9" w14:textId="77777777" w:rsidR="005864C9" w:rsidRPr="00786995" w:rsidRDefault="005864C9" w:rsidP="005864C9">
      <w:pPr>
        <w:autoSpaceDE w:val="0"/>
        <w:autoSpaceDN w:val="0"/>
        <w:adjustRightInd w:val="0"/>
        <w:spacing w:after="0" w:line="240" w:lineRule="auto"/>
        <w:ind w:left="576" w:right="-330" w:hanging="576"/>
        <w:jc w:val="both"/>
        <w:rPr>
          <w:rFonts w:eastAsia="Times New Roman" w:cs="Arial"/>
          <w:szCs w:val="24"/>
        </w:rPr>
      </w:pPr>
    </w:p>
    <w:tbl>
      <w:tblPr>
        <w:tblW w:w="8365"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0"/>
        <w:gridCol w:w="1121"/>
        <w:gridCol w:w="1096"/>
        <w:gridCol w:w="1355"/>
        <w:gridCol w:w="1533"/>
      </w:tblGrid>
      <w:tr w:rsidR="005864C9" w:rsidRPr="0034195B" w14:paraId="344E9F22" w14:textId="77777777" w:rsidTr="00C200B0">
        <w:tc>
          <w:tcPr>
            <w:tcW w:w="3260" w:type="dxa"/>
            <w:shd w:val="clear" w:color="auto" w:fill="D9D9D9" w:themeFill="background1" w:themeFillShade="D9"/>
            <w:vAlign w:val="center"/>
          </w:tcPr>
          <w:p w14:paraId="46DA53F5" w14:textId="77777777" w:rsidR="005864C9" w:rsidRPr="0034195B" w:rsidRDefault="005864C9" w:rsidP="00C200B0">
            <w:pPr>
              <w:spacing w:after="0" w:line="240" w:lineRule="auto"/>
              <w:rPr>
                <w:rFonts w:cs="Arial"/>
                <w:b/>
                <w:szCs w:val="24"/>
              </w:rPr>
            </w:pPr>
            <w:r w:rsidRPr="0034195B">
              <w:rPr>
                <w:rFonts w:cs="Arial"/>
                <w:b/>
                <w:szCs w:val="24"/>
              </w:rPr>
              <w:t>Household type</w:t>
            </w:r>
          </w:p>
        </w:tc>
        <w:tc>
          <w:tcPr>
            <w:tcW w:w="1121" w:type="dxa"/>
            <w:shd w:val="clear" w:color="auto" w:fill="D9D9D9" w:themeFill="background1" w:themeFillShade="D9"/>
            <w:vAlign w:val="center"/>
          </w:tcPr>
          <w:p w14:paraId="40D3B2F9" w14:textId="77777777" w:rsidR="005864C9" w:rsidRPr="0034195B" w:rsidRDefault="005864C9" w:rsidP="00C200B0">
            <w:pPr>
              <w:spacing w:after="0" w:line="240" w:lineRule="auto"/>
              <w:jc w:val="center"/>
              <w:rPr>
                <w:rFonts w:cs="Arial"/>
                <w:b/>
                <w:szCs w:val="24"/>
              </w:rPr>
            </w:pPr>
            <w:r w:rsidRPr="0034195B">
              <w:rPr>
                <w:rFonts w:cs="Arial"/>
                <w:b/>
                <w:szCs w:val="24"/>
              </w:rPr>
              <w:t>2011</w:t>
            </w:r>
          </w:p>
        </w:tc>
        <w:tc>
          <w:tcPr>
            <w:tcW w:w="1096" w:type="dxa"/>
            <w:shd w:val="clear" w:color="auto" w:fill="D9D9D9" w:themeFill="background1" w:themeFillShade="D9"/>
            <w:vAlign w:val="center"/>
          </w:tcPr>
          <w:p w14:paraId="1485D38D" w14:textId="77777777" w:rsidR="005864C9" w:rsidRPr="0034195B" w:rsidRDefault="005864C9" w:rsidP="00C200B0">
            <w:pPr>
              <w:spacing w:after="0" w:line="240" w:lineRule="auto"/>
              <w:jc w:val="center"/>
              <w:rPr>
                <w:rFonts w:cs="Arial"/>
                <w:b/>
                <w:szCs w:val="24"/>
              </w:rPr>
            </w:pPr>
            <w:r w:rsidRPr="0034195B">
              <w:rPr>
                <w:rFonts w:cs="Arial"/>
                <w:b/>
                <w:szCs w:val="24"/>
              </w:rPr>
              <w:t>2021</w:t>
            </w:r>
          </w:p>
        </w:tc>
        <w:tc>
          <w:tcPr>
            <w:tcW w:w="1355" w:type="dxa"/>
            <w:shd w:val="clear" w:color="auto" w:fill="D9D9D9" w:themeFill="background1" w:themeFillShade="D9"/>
            <w:vAlign w:val="center"/>
          </w:tcPr>
          <w:p w14:paraId="6D117A92" w14:textId="77777777" w:rsidR="005864C9" w:rsidRPr="0034195B" w:rsidRDefault="005864C9" w:rsidP="00C200B0">
            <w:pPr>
              <w:spacing w:after="0" w:line="240" w:lineRule="auto"/>
              <w:jc w:val="center"/>
              <w:rPr>
                <w:rFonts w:cs="Arial"/>
                <w:b/>
                <w:szCs w:val="24"/>
              </w:rPr>
            </w:pPr>
            <w:r w:rsidRPr="0034195B">
              <w:rPr>
                <w:rFonts w:cs="Arial"/>
                <w:b/>
                <w:szCs w:val="24"/>
              </w:rPr>
              <w:t>Change</w:t>
            </w:r>
          </w:p>
        </w:tc>
        <w:tc>
          <w:tcPr>
            <w:tcW w:w="1533" w:type="dxa"/>
            <w:shd w:val="clear" w:color="auto" w:fill="D9D9D9" w:themeFill="background1" w:themeFillShade="D9"/>
            <w:vAlign w:val="center"/>
          </w:tcPr>
          <w:p w14:paraId="529835A3" w14:textId="77777777" w:rsidR="005864C9" w:rsidRPr="0034195B" w:rsidRDefault="005864C9" w:rsidP="00C200B0">
            <w:pPr>
              <w:spacing w:after="0" w:line="240" w:lineRule="auto"/>
              <w:jc w:val="center"/>
              <w:rPr>
                <w:rFonts w:cs="Arial"/>
                <w:b/>
                <w:szCs w:val="24"/>
              </w:rPr>
            </w:pPr>
            <w:r w:rsidRPr="0034195B">
              <w:rPr>
                <w:rFonts w:cs="Arial"/>
                <w:b/>
                <w:szCs w:val="24"/>
              </w:rPr>
              <w:t>% Change</w:t>
            </w:r>
          </w:p>
        </w:tc>
      </w:tr>
      <w:tr w:rsidR="005864C9" w:rsidRPr="00786995" w14:paraId="0249C10F" w14:textId="77777777" w:rsidTr="00C200B0">
        <w:tc>
          <w:tcPr>
            <w:tcW w:w="3260" w:type="dxa"/>
          </w:tcPr>
          <w:p w14:paraId="473BAAED" w14:textId="77777777" w:rsidR="005864C9" w:rsidRPr="00786995" w:rsidRDefault="005864C9" w:rsidP="00C200B0">
            <w:pPr>
              <w:spacing w:after="0" w:line="240" w:lineRule="auto"/>
              <w:rPr>
                <w:rFonts w:cs="Arial"/>
                <w:szCs w:val="24"/>
              </w:rPr>
            </w:pPr>
            <w:r w:rsidRPr="00786995">
              <w:rPr>
                <w:rFonts w:cs="Arial"/>
                <w:szCs w:val="24"/>
              </w:rPr>
              <w:t>One person households</w:t>
            </w:r>
          </w:p>
        </w:tc>
        <w:tc>
          <w:tcPr>
            <w:tcW w:w="1121" w:type="dxa"/>
            <w:vAlign w:val="center"/>
          </w:tcPr>
          <w:p w14:paraId="57191C30" w14:textId="77777777" w:rsidR="005864C9" w:rsidRPr="00786995" w:rsidRDefault="005864C9" w:rsidP="00C200B0">
            <w:pPr>
              <w:spacing w:after="0" w:line="240" w:lineRule="auto"/>
              <w:jc w:val="center"/>
              <w:rPr>
                <w:rFonts w:cs="Arial"/>
                <w:szCs w:val="24"/>
              </w:rPr>
            </w:pPr>
            <w:r w:rsidRPr="00786995">
              <w:rPr>
                <w:rFonts w:cs="Arial"/>
                <w:szCs w:val="24"/>
              </w:rPr>
              <w:t>18</w:t>
            </w:r>
          </w:p>
        </w:tc>
        <w:tc>
          <w:tcPr>
            <w:tcW w:w="1096" w:type="dxa"/>
            <w:vAlign w:val="center"/>
          </w:tcPr>
          <w:p w14:paraId="795B5253" w14:textId="77777777" w:rsidR="005864C9" w:rsidRPr="00786995" w:rsidRDefault="005864C9" w:rsidP="00C200B0">
            <w:pPr>
              <w:spacing w:after="0" w:line="240" w:lineRule="auto"/>
              <w:jc w:val="center"/>
              <w:rPr>
                <w:rFonts w:cs="Arial"/>
                <w:szCs w:val="24"/>
              </w:rPr>
            </w:pPr>
            <w:r>
              <w:rPr>
                <w:rFonts w:cs="Arial"/>
                <w:szCs w:val="24"/>
              </w:rPr>
              <w:t>19</w:t>
            </w:r>
          </w:p>
        </w:tc>
        <w:tc>
          <w:tcPr>
            <w:tcW w:w="1355" w:type="dxa"/>
            <w:vAlign w:val="center"/>
          </w:tcPr>
          <w:p w14:paraId="3F7221C7" w14:textId="77777777" w:rsidR="005864C9" w:rsidRPr="00786995" w:rsidRDefault="005864C9" w:rsidP="00C200B0">
            <w:pPr>
              <w:spacing w:after="0" w:line="240" w:lineRule="auto"/>
              <w:jc w:val="center"/>
              <w:rPr>
                <w:rFonts w:cs="Arial"/>
                <w:szCs w:val="24"/>
              </w:rPr>
            </w:pPr>
            <w:r>
              <w:rPr>
                <w:rFonts w:cs="Arial"/>
                <w:szCs w:val="24"/>
              </w:rPr>
              <w:t>1</w:t>
            </w:r>
          </w:p>
        </w:tc>
        <w:tc>
          <w:tcPr>
            <w:tcW w:w="1533" w:type="dxa"/>
            <w:vAlign w:val="center"/>
          </w:tcPr>
          <w:p w14:paraId="1886B13A" w14:textId="77777777" w:rsidR="005864C9" w:rsidRPr="00786995" w:rsidRDefault="005864C9" w:rsidP="00C200B0">
            <w:pPr>
              <w:spacing w:after="0" w:line="240" w:lineRule="auto"/>
              <w:jc w:val="center"/>
              <w:rPr>
                <w:rFonts w:cs="Arial"/>
                <w:szCs w:val="24"/>
              </w:rPr>
            </w:pPr>
            <w:r>
              <w:rPr>
                <w:rFonts w:cs="Arial"/>
                <w:szCs w:val="24"/>
              </w:rPr>
              <w:t>5.5</w:t>
            </w:r>
            <w:r w:rsidRPr="00786995">
              <w:rPr>
                <w:rFonts w:cs="Arial"/>
                <w:szCs w:val="24"/>
              </w:rPr>
              <w:t>%</w:t>
            </w:r>
          </w:p>
        </w:tc>
      </w:tr>
      <w:tr w:rsidR="005864C9" w:rsidRPr="00786995" w14:paraId="0D4EAD25" w14:textId="77777777" w:rsidTr="00C200B0">
        <w:tc>
          <w:tcPr>
            <w:tcW w:w="3260" w:type="dxa"/>
          </w:tcPr>
          <w:p w14:paraId="62801EC2" w14:textId="77777777" w:rsidR="005864C9" w:rsidRPr="00786995" w:rsidRDefault="005864C9" w:rsidP="00C200B0">
            <w:pPr>
              <w:spacing w:after="0" w:line="240" w:lineRule="auto"/>
              <w:rPr>
                <w:rFonts w:cs="Arial"/>
                <w:szCs w:val="24"/>
              </w:rPr>
            </w:pPr>
            <w:r w:rsidRPr="00786995">
              <w:rPr>
                <w:rFonts w:cs="Arial"/>
                <w:szCs w:val="24"/>
              </w:rPr>
              <w:t>One family and no others: couple households</w:t>
            </w:r>
          </w:p>
        </w:tc>
        <w:tc>
          <w:tcPr>
            <w:tcW w:w="1121" w:type="dxa"/>
            <w:vAlign w:val="center"/>
          </w:tcPr>
          <w:p w14:paraId="6828EF2A" w14:textId="77777777" w:rsidR="005864C9" w:rsidRPr="00786995" w:rsidRDefault="005864C9" w:rsidP="00C200B0">
            <w:pPr>
              <w:spacing w:after="0" w:line="240" w:lineRule="auto"/>
              <w:jc w:val="center"/>
              <w:rPr>
                <w:rFonts w:cs="Arial"/>
                <w:szCs w:val="24"/>
              </w:rPr>
            </w:pPr>
            <w:r w:rsidRPr="00786995">
              <w:rPr>
                <w:rFonts w:cs="Arial"/>
                <w:szCs w:val="24"/>
              </w:rPr>
              <w:t>2</w:t>
            </w:r>
            <w:r>
              <w:rPr>
                <w:rFonts w:cs="Arial"/>
                <w:szCs w:val="24"/>
              </w:rPr>
              <w:t>8</w:t>
            </w:r>
          </w:p>
        </w:tc>
        <w:tc>
          <w:tcPr>
            <w:tcW w:w="1096" w:type="dxa"/>
            <w:vAlign w:val="center"/>
          </w:tcPr>
          <w:p w14:paraId="056C0450" w14:textId="77777777" w:rsidR="005864C9" w:rsidRPr="00786995" w:rsidRDefault="005864C9" w:rsidP="00C200B0">
            <w:pPr>
              <w:spacing w:after="0" w:line="240" w:lineRule="auto"/>
              <w:jc w:val="center"/>
              <w:rPr>
                <w:rFonts w:cs="Arial"/>
                <w:szCs w:val="24"/>
              </w:rPr>
            </w:pPr>
            <w:r>
              <w:rPr>
                <w:rFonts w:cs="Arial"/>
                <w:szCs w:val="24"/>
              </w:rPr>
              <w:t>29</w:t>
            </w:r>
          </w:p>
        </w:tc>
        <w:tc>
          <w:tcPr>
            <w:tcW w:w="1355" w:type="dxa"/>
            <w:vAlign w:val="center"/>
          </w:tcPr>
          <w:p w14:paraId="1BEE33AD" w14:textId="77777777" w:rsidR="005864C9" w:rsidRPr="00786995" w:rsidRDefault="005864C9" w:rsidP="00C200B0">
            <w:pPr>
              <w:spacing w:after="0" w:line="240" w:lineRule="auto"/>
              <w:jc w:val="center"/>
              <w:rPr>
                <w:rFonts w:cs="Arial"/>
                <w:szCs w:val="24"/>
              </w:rPr>
            </w:pPr>
            <w:r>
              <w:rPr>
                <w:rFonts w:cs="Arial"/>
                <w:szCs w:val="24"/>
              </w:rPr>
              <w:t>1</w:t>
            </w:r>
          </w:p>
        </w:tc>
        <w:tc>
          <w:tcPr>
            <w:tcW w:w="1533" w:type="dxa"/>
            <w:vAlign w:val="center"/>
          </w:tcPr>
          <w:p w14:paraId="1C4139AF" w14:textId="77777777" w:rsidR="005864C9" w:rsidRPr="00786995" w:rsidRDefault="005864C9" w:rsidP="00C200B0">
            <w:pPr>
              <w:spacing w:after="0" w:line="240" w:lineRule="auto"/>
              <w:jc w:val="center"/>
              <w:rPr>
                <w:rFonts w:cs="Arial"/>
                <w:szCs w:val="24"/>
              </w:rPr>
            </w:pPr>
            <w:r>
              <w:rPr>
                <w:rFonts w:cs="Arial"/>
                <w:szCs w:val="24"/>
              </w:rPr>
              <w:t>3.6</w:t>
            </w:r>
            <w:r w:rsidRPr="00786995">
              <w:rPr>
                <w:rFonts w:cs="Arial"/>
                <w:szCs w:val="24"/>
              </w:rPr>
              <w:t>%</w:t>
            </w:r>
          </w:p>
        </w:tc>
      </w:tr>
      <w:tr w:rsidR="005864C9" w:rsidRPr="00786995" w14:paraId="10EB8261" w14:textId="77777777" w:rsidTr="00C200B0">
        <w:tc>
          <w:tcPr>
            <w:tcW w:w="3260" w:type="dxa"/>
          </w:tcPr>
          <w:p w14:paraId="1E550B42" w14:textId="77777777" w:rsidR="005864C9" w:rsidRPr="00786995" w:rsidRDefault="005864C9" w:rsidP="00C200B0">
            <w:pPr>
              <w:spacing w:after="0" w:line="240" w:lineRule="auto"/>
              <w:rPr>
                <w:rFonts w:cs="Arial"/>
                <w:szCs w:val="24"/>
              </w:rPr>
            </w:pPr>
            <w:r w:rsidRPr="00786995">
              <w:rPr>
                <w:rFonts w:cs="Arial"/>
                <w:szCs w:val="24"/>
              </w:rPr>
              <w:t>Couple and one or more other adults</w:t>
            </w:r>
          </w:p>
        </w:tc>
        <w:tc>
          <w:tcPr>
            <w:tcW w:w="1121" w:type="dxa"/>
            <w:vAlign w:val="center"/>
          </w:tcPr>
          <w:p w14:paraId="3F9D99E6" w14:textId="77777777" w:rsidR="005864C9" w:rsidRPr="00786995" w:rsidRDefault="005864C9" w:rsidP="00C200B0">
            <w:pPr>
              <w:spacing w:after="0" w:line="240" w:lineRule="auto"/>
              <w:jc w:val="center"/>
              <w:rPr>
                <w:rFonts w:cs="Arial"/>
                <w:szCs w:val="24"/>
              </w:rPr>
            </w:pPr>
            <w:r>
              <w:rPr>
                <w:rFonts w:cs="Arial"/>
                <w:szCs w:val="24"/>
              </w:rPr>
              <w:t>7</w:t>
            </w:r>
          </w:p>
        </w:tc>
        <w:tc>
          <w:tcPr>
            <w:tcW w:w="1096" w:type="dxa"/>
            <w:vAlign w:val="center"/>
          </w:tcPr>
          <w:p w14:paraId="1C25EBDE" w14:textId="77777777" w:rsidR="005864C9" w:rsidRPr="00786995" w:rsidRDefault="005864C9" w:rsidP="00C200B0">
            <w:pPr>
              <w:spacing w:after="0" w:line="240" w:lineRule="auto"/>
              <w:jc w:val="center"/>
              <w:rPr>
                <w:rFonts w:cs="Arial"/>
                <w:szCs w:val="24"/>
              </w:rPr>
            </w:pPr>
            <w:r>
              <w:rPr>
                <w:rFonts w:cs="Arial"/>
                <w:szCs w:val="24"/>
              </w:rPr>
              <w:t>7</w:t>
            </w:r>
          </w:p>
        </w:tc>
        <w:tc>
          <w:tcPr>
            <w:tcW w:w="1355" w:type="dxa"/>
            <w:vAlign w:val="center"/>
          </w:tcPr>
          <w:p w14:paraId="75D658EB" w14:textId="77777777" w:rsidR="005864C9" w:rsidRPr="00786995" w:rsidRDefault="005864C9" w:rsidP="00C200B0">
            <w:pPr>
              <w:spacing w:after="0" w:line="240" w:lineRule="auto"/>
              <w:jc w:val="center"/>
              <w:rPr>
                <w:rFonts w:cs="Arial"/>
                <w:szCs w:val="24"/>
              </w:rPr>
            </w:pPr>
            <w:r>
              <w:rPr>
                <w:rFonts w:cs="Arial"/>
                <w:szCs w:val="24"/>
              </w:rPr>
              <w:t>0</w:t>
            </w:r>
          </w:p>
        </w:tc>
        <w:tc>
          <w:tcPr>
            <w:tcW w:w="1533" w:type="dxa"/>
            <w:vAlign w:val="center"/>
          </w:tcPr>
          <w:p w14:paraId="3B1E3532" w14:textId="77777777" w:rsidR="005864C9" w:rsidRPr="00786995" w:rsidRDefault="005864C9" w:rsidP="00C200B0">
            <w:pPr>
              <w:spacing w:after="0" w:line="240" w:lineRule="auto"/>
              <w:jc w:val="center"/>
              <w:rPr>
                <w:rFonts w:cs="Arial"/>
                <w:szCs w:val="24"/>
              </w:rPr>
            </w:pPr>
            <w:r>
              <w:rPr>
                <w:rFonts w:cs="Arial"/>
                <w:szCs w:val="24"/>
              </w:rPr>
              <w:t>0</w:t>
            </w:r>
            <w:r w:rsidRPr="00786995">
              <w:rPr>
                <w:rFonts w:cs="Arial"/>
                <w:szCs w:val="24"/>
              </w:rPr>
              <w:t>.0%</w:t>
            </w:r>
          </w:p>
        </w:tc>
      </w:tr>
      <w:tr w:rsidR="005864C9" w:rsidRPr="00786995" w14:paraId="5632FA91" w14:textId="77777777" w:rsidTr="00C200B0">
        <w:tc>
          <w:tcPr>
            <w:tcW w:w="3260" w:type="dxa"/>
          </w:tcPr>
          <w:p w14:paraId="35F57418" w14:textId="77777777" w:rsidR="005864C9" w:rsidRPr="00786995" w:rsidRDefault="005864C9" w:rsidP="00C200B0">
            <w:pPr>
              <w:spacing w:after="0" w:line="240" w:lineRule="auto"/>
              <w:rPr>
                <w:rFonts w:cs="Arial"/>
                <w:szCs w:val="24"/>
              </w:rPr>
            </w:pPr>
            <w:r w:rsidRPr="00786995">
              <w:rPr>
                <w:rFonts w:cs="Arial"/>
                <w:szCs w:val="24"/>
              </w:rPr>
              <w:t xml:space="preserve">Lone parent </w:t>
            </w:r>
            <w:r>
              <w:rPr>
                <w:rFonts w:cs="Arial"/>
                <w:szCs w:val="24"/>
              </w:rPr>
              <w:t xml:space="preserve">(with or without </w:t>
            </w:r>
            <w:r w:rsidRPr="00786995">
              <w:rPr>
                <w:rFonts w:cs="Arial"/>
                <w:szCs w:val="24"/>
              </w:rPr>
              <w:t>one or more other adults</w:t>
            </w:r>
            <w:r>
              <w:rPr>
                <w:rFonts w:cs="Arial"/>
                <w:szCs w:val="24"/>
              </w:rPr>
              <w:t>)</w:t>
            </w:r>
          </w:p>
        </w:tc>
        <w:tc>
          <w:tcPr>
            <w:tcW w:w="1121" w:type="dxa"/>
            <w:vAlign w:val="center"/>
          </w:tcPr>
          <w:p w14:paraId="247380AE" w14:textId="77777777" w:rsidR="005864C9" w:rsidRPr="00786995" w:rsidRDefault="005864C9" w:rsidP="00C200B0">
            <w:pPr>
              <w:spacing w:after="0" w:line="240" w:lineRule="auto"/>
              <w:jc w:val="center"/>
              <w:rPr>
                <w:rFonts w:cs="Arial"/>
                <w:szCs w:val="24"/>
              </w:rPr>
            </w:pPr>
            <w:r>
              <w:rPr>
                <w:rFonts w:cs="Arial"/>
                <w:szCs w:val="24"/>
              </w:rPr>
              <w:t>4</w:t>
            </w:r>
          </w:p>
        </w:tc>
        <w:tc>
          <w:tcPr>
            <w:tcW w:w="1096" w:type="dxa"/>
            <w:vAlign w:val="center"/>
          </w:tcPr>
          <w:p w14:paraId="7E1C6361" w14:textId="77777777" w:rsidR="005864C9" w:rsidRPr="00786995" w:rsidRDefault="005864C9" w:rsidP="00C200B0">
            <w:pPr>
              <w:spacing w:after="0" w:line="240" w:lineRule="auto"/>
              <w:jc w:val="center"/>
              <w:rPr>
                <w:rFonts w:cs="Arial"/>
                <w:szCs w:val="24"/>
              </w:rPr>
            </w:pPr>
            <w:r>
              <w:rPr>
                <w:rFonts w:cs="Arial"/>
                <w:szCs w:val="24"/>
              </w:rPr>
              <w:t>6</w:t>
            </w:r>
          </w:p>
        </w:tc>
        <w:tc>
          <w:tcPr>
            <w:tcW w:w="1355" w:type="dxa"/>
            <w:vAlign w:val="center"/>
          </w:tcPr>
          <w:p w14:paraId="221D8E14" w14:textId="77777777" w:rsidR="005864C9" w:rsidRPr="00786995" w:rsidRDefault="005864C9" w:rsidP="00C200B0">
            <w:pPr>
              <w:spacing w:after="0" w:line="240" w:lineRule="auto"/>
              <w:jc w:val="center"/>
              <w:rPr>
                <w:rFonts w:cs="Arial"/>
                <w:szCs w:val="24"/>
              </w:rPr>
            </w:pPr>
            <w:r>
              <w:rPr>
                <w:rFonts w:cs="Arial"/>
                <w:szCs w:val="24"/>
              </w:rPr>
              <w:t>2</w:t>
            </w:r>
          </w:p>
        </w:tc>
        <w:tc>
          <w:tcPr>
            <w:tcW w:w="1533" w:type="dxa"/>
            <w:vAlign w:val="center"/>
          </w:tcPr>
          <w:p w14:paraId="62E06942" w14:textId="77777777" w:rsidR="005864C9" w:rsidRPr="00786995" w:rsidRDefault="005864C9" w:rsidP="00C200B0">
            <w:pPr>
              <w:spacing w:after="0" w:line="240" w:lineRule="auto"/>
              <w:jc w:val="center"/>
              <w:rPr>
                <w:rFonts w:cs="Arial"/>
                <w:szCs w:val="24"/>
              </w:rPr>
            </w:pPr>
            <w:r>
              <w:rPr>
                <w:rFonts w:cs="Arial"/>
                <w:szCs w:val="24"/>
              </w:rPr>
              <w:t>50.0%</w:t>
            </w:r>
          </w:p>
        </w:tc>
      </w:tr>
      <w:tr w:rsidR="005864C9" w:rsidRPr="00786995" w14:paraId="28A25983" w14:textId="77777777" w:rsidTr="00C200B0">
        <w:tc>
          <w:tcPr>
            <w:tcW w:w="3260" w:type="dxa"/>
          </w:tcPr>
          <w:p w14:paraId="7CC37499" w14:textId="77777777" w:rsidR="005864C9" w:rsidRPr="00786995" w:rsidRDefault="005864C9" w:rsidP="00C200B0">
            <w:pPr>
              <w:spacing w:after="0" w:line="240" w:lineRule="auto"/>
              <w:rPr>
                <w:rFonts w:cs="Arial"/>
                <w:szCs w:val="24"/>
              </w:rPr>
            </w:pPr>
            <w:r w:rsidRPr="00786995">
              <w:rPr>
                <w:rFonts w:cs="Arial"/>
                <w:szCs w:val="24"/>
              </w:rPr>
              <w:t>Other households</w:t>
            </w:r>
          </w:p>
        </w:tc>
        <w:tc>
          <w:tcPr>
            <w:tcW w:w="1121" w:type="dxa"/>
            <w:vAlign w:val="center"/>
          </w:tcPr>
          <w:p w14:paraId="715D0F4F" w14:textId="77777777" w:rsidR="005864C9" w:rsidRPr="00786995" w:rsidRDefault="005864C9" w:rsidP="00C200B0">
            <w:pPr>
              <w:spacing w:after="0" w:line="240" w:lineRule="auto"/>
              <w:jc w:val="center"/>
              <w:rPr>
                <w:rFonts w:cs="Arial"/>
                <w:szCs w:val="24"/>
              </w:rPr>
            </w:pPr>
            <w:r w:rsidRPr="00786995">
              <w:rPr>
                <w:rFonts w:cs="Arial"/>
                <w:szCs w:val="24"/>
              </w:rPr>
              <w:t>3</w:t>
            </w:r>
          </w:p>
        </w:tc>
        <w:tc>
          <w:tcPr>
            <w:tcW w:w="1096" w:type="dxa"/>
            <w:vAlign w:val="center"/>
          </w:tcPr>
          <w:p w14:paraId="1A2141F6" w14:textId="77777777" w:rsidR="005864C9" w:rsidRPr="00786995" w:rsidRDefault="005864C9" w:rsidP="00C200B0">
            <w:pPr>
              <w:spacing w:after="0" w:line="240" w:lineRule="auto"/>
              <w:jc w:val="center"/>
              <w:rPr>
                <w:rFonts w:cs="Arial"/>
                <w:szCs w:val="24"/>
              </w:rPr>
            </w:pPr>
            <w:r>
              <w:rPr>
                <w:rFonts w:cs="Arial"/>
                <w:szCs w:val="24"/>
              </w:rPr>
              <w:t>4</w:t>
            </w:r>
          </w:p>
        </w:tc>
        <w:tc>
          <w:tcPr>
            <w:tcW w:w="1355" w:type="dxa"/>
            <w:vAlign w:val="center"/>
          </w:tcPr>
          <w:p w14:paraId="08EC4261" w14:textId="77777777" w:rsidR="005864C9" w:rsidRPr="00786995" w:rsidRDefault="005864C9" w:rsidP="00C200B0">
            <w:pPr>
              <w:spacing w:after="0" w:line="240" w:lineRule="auto"/>
              <w:jc w:val="center"/>
              <w:rPr>
                <w:rFonts w:cs="Arial"/>
                <w:szCs w:val="24"/>
              </w:rPr>
            </w:pPr>
            <w:r>
              <w:rPr>
                <w:rFonts w:cs="Arial"/>
                <w:szCs w:val="24"/>
              </w:rPr>
              <w:t>1</w:t>
            </w:r>
          </w:p>
        </w:tc>
        <w:tc>
          <w:tcPr>
            <w:tcW w:w="1533" w:type="dxa"/>
            <w:vAlign w:val="center"/>
          </w:tcPr>
          <w:p w14:paraId="6ABB25B4" w14:textId="77777777" w:rsidR="005864C9" w:rsidRPr="00786995" w:rsidRDefault="005864C9" w:rsidP="00C200B0">
            <w:pPr>
              <w:spacing w:after="0" w:line="240" w:lineRule="auto"/>
              <w:jc w:val="center"/>
              <w:rPr>
                <w:rFonts w:cs="Arial"/>
                <w:szCs w:val="24"/>
              </w:rPr>
            </w:pPr>
            <w:r>
              <w:rPr>
                <w:rFonts w:cs="Arial"/>
                <w:szCs w:val="24"/>
              </w:rPr>
              <w:t>33.3%</w:t>
            </w:r>
          </w:p>
        </w:tc>
      </w:tr>
      <w:tr w:rsidR="005864C9" w:rsidRPr="00786995" w14:paraId="6E5A87F7" w14:textId="77777777" w:rsidTr="00C200B0">
        <w:tc>
          <w:tcPr>
            <w:tcW w:w="3260" w:type="dxa"/>
          </w:tcPr>
          <w:p w14:paraId="7750B860" w14:textId="77777777" w:rsidR="005864C9" w:rsidRPr="00786995" w:rsidRDefault="005864C9" w:rsidP="00C200B0">
            <w:pPr>
              <w:spacing w:after="0" w:line="240" w:lineRule="auto"/>
              <w:rPr>
                <w:rFonts w:cs="Arial"/>
                <w:szCs w:val="24"/>
              </w:rPr>
            </w:pPr>
            <w:r w:rsidRPr="00786995">
              <w:rPr>
                <w:rFonts w:cs="Arial"/>
                <w:szCs w:val="24"/>
              </w:rPr>
              <w:t>All households</w:t>
            </w:r>
          </w:p>
        </w:tc>
        <w:tc>
          <w:tcPr>
            <w:tcW w:w="1121" w:type="dxa"/>
            <w:vAlign w:val="center"/>
          </w:tcPr>
          <w:p w14:paraId="6EBE2725" w14:textId="77777777" w:rsidR="005864C9" w:rsidRPr="00786995" w:rsidRDefault="005864C9" w:rsidP="00C200B0">
            <w:pPr>
              <w:spacing w:after="0" w:line="240" w:lineRule="auto"/>
              <w:jc w:val="center"/>
              <w:rPr>
                <w:rFonts w:cs="Arial"/>
                <w:szCs w:val="24"/>
              </w:rPr>
            </w:pPr>
            <w:r>
              <w:rPr>
                <w:rFonts w:cs="Arial"/>
                <w:szCs w:val="24"/>
              </w:rPr>
              <w:t>60</w:t>
            </w:r>
          </w:p>
        </w:tc>
        <w:tc>
          <w:tcPr>
            <w:tcW w:w="1096" w:type="dxa"/>
            <w:vAlign w:val="center"/>
          </w:tcPr>
          <w:p w14:paraId="0FF0A26B" w14:textId="77777777" w:rsidR="005864C9" w:rsidRPr="00786995" w:rsidRDefault="005864C9" w:rsidP="00C200B0">
            <w:pPr>
              <w:spacing w:after="0" w:line="240" w:lineRule="auto"/>
              <w:jc w:val="center"/>
              <w:rPr>
                <w:rFonts w:cs="Arial"/>
                <w:szCs w:val="24"/>
              </w:rPr>
            </w:pPr>
            <w:r>
              <w:rPr>
                <w:rFonts w:cs="Arial"/>
                <w:szCs w:val="24"/>
              </w:rPr>
              <w:t>65</w:t>
            </w:r>
          </w:p>
        </w:tc>
        <w:tc>
          <w:tcPr>
            <w:tcW w:w="1355" w:type="dxa"/>
            <w:vAlign w:val="center"/>
          </w:tcPr>
          <w:p w14:paraId="1D938C9C" w14:textId="77777777" w:rsidR="005864C9" w:rsidRPr="00786995" w:rsidRDefault="005864C9" w:rsidP="00C200B0">
            <w:pPr>
              <w:spacing w:after="0" w:line="240" w:lineRule="auto"/>
              <w:jc w:val="center"/>
              <w:rPr>
                <w:rFonts w:cs="Arial"/>
                <w:szCs w:val="24"/>
              </w:rPr>
            </w:pPr>
            <w:r>
              <w:rPr>
                <w:rFonts w:cs="Arial"/>
                <w:szCs w:val="24"/>
              </w:rPr>
              <w:t>5</w:t>
            </w:r>
          </w:p>
        </w:tc>
        <w:tc>
          <w:tcPr>
            <w:tcW w:w="1533" w:type="dxa"/>
            <w:vAlign w:val="center"/>
          </w:tcPr>
          <w:p w14:paraId="4085F6D1" w14:textId="77777777" w:rsidR="005864C9" w:rsidRPr="00786995" w:rsidRDefault="005864C9" w:rsidP="00C200B0">
            <w:pPr>
              <w:spacing w:after="0" w:line="240" w:lineRule="auto"/>
              <w:jc w:val="center"/>
              <w:rPr>
                <w:rFonts w:cs="Arial"/>
                <w:szCs w:val="24"/>
              </w:rPr>
            </w:pPr>
            <w:r>
              <w:rPr>
                <w:rFonts w:cs="Arial"/>
                <w:szCs w:val="24"/>
              </w:rPr>
              <w:t>8.3</w:t>
            </w:r>
            <w:r w:rsidRPr="00786995">
              <w:rPr>
                <w:rFonts w:cs="Arial"/>
                <w:szCs w:val="24"/>
              </w:rPr>
              <w:t>%</w:t>
            </w:r>
          </w:p>
        </w:tc>
      </w:tr>
    </w:tbl>
    <w:p w14:paraId="221EF8FB" w14:textId="77777777" w:rsidR="005864C9" w:rsidRPr="00CF13F5" w:rsidRDefault="005864C9" w:rsidP="005864C9">
      <w:pPr>
        <w:autoSpaceDE w:val="0"/>
        <w:autoSpaceDN w:val="0"/>
        <w:adjustRightInd w:val="0"/>
        <w:spacing w:after="0" w:line="240" w:lineRule="auto"/>
        <w:ind w:left="709" w:right="95"/>
        <w:jc w:val="both"/>
        <w:rPr>
          <w:rFonts w:eastAsia="Times New Roman" w:cs="Arial"/>
          <w:i/>
          <w:sz w:val="22"/>
          <w:szCs w:val="24"/>
        </w:rPr>
      </w:pPr>
      <w:r w:rsidRPr="00CF13F5">
        <w:rPr>
          <w:rFonts w:eastAsia="Times New Roman" w:cs="Arial"/>
          <w:sz w:val="22"/>
          <w:szCs w:val="24"/>
        </w:rPr>
        <w:tab/>
      </w:r>
      <w:r w:rsidRPr="00CF13F5">
        <w:rPr>
          <w:rFonts w:eastAsia="Times New Roman" w:cs="Arial"/>
          <w:i/>
          <w:sz w:val="22"/>
          <w:szCs w:val="24"/>
        </w:rPr>
        <w:t>Source: CLG 2011 Sub-national- based household</w:t>
      </w:r>
      <w:r>
        <w:rPr>
          <w:rFonts w:eastAsia="Times New Roman" w:cs="Arial"/>
          <w:i/>
          <w:sz w:val="22"/>
          <w:szCs w:val="24"/>
        </w:rPr>
        <w:t xml:space="preserve"> interim</w:t>
      </w:r>
      <w:r w:rsidRPr="00CF13F5">
        <w:rPr>
          <w:rFonts w:eastAsia="Times New Roman" w:cs="Arial"/>
          <w:i/>
          <w:sz w:val="22"/>
          <w:szCs w:val="24"/>
        </w:rPr>
        <w:t xml:space="preserve"> projections Table 420 </w:t>
      </w:r>
      <w:r>
        <w:rPr>
          <w:rFonts w:eastAsia="Times New Roman" w:cs="Arial"/>
          <w:i/>
          <w:sz w:val="22"/>
          <w:szCs w:val="24"/>
        </w:rPr>
        <w:t>(</w:t>
      </w:r>
      <w:r w:rsidRPr="00CF13F5">
        <w:rPr>
          <w:rFonts w:eastAsia="Times New Roman" w:cs="Arial"/>
          <w:i/>
          <w:sz w:val="22"/>
          <w:szCs w:val="24"/>
        </w:rPr>
        <w:t>Crown copyright</w:t>
      </w:r>
      <w:r>
        <w:rPr>
          <w:rFonts w:eastAsia="Times New Roman" w:cs="Arial"/>
          <w:i/>
          <w:sz w:val="22"/>
          <w:szCs w:val="24"/>
        </w:rPr>
        <w:t>, released April 2013)</w:t>
      </w:r>
      <w:r w:rsidRPr="00CF13F5">
        <w:rPr>
          <w:rFonts w:eastAsia="Times New Roman" w:cs="Arial"/>
          <w:i/>
          <w:sz w:val="22"/>
          <w:szCs w:val="24"/>
        </w:rPr>
        <w:t xml:space="preserve"> </w:t>
      </w:r>
    </w:p>
    <w:p w14:paraId="19427E64" w14:textId="77777777" w:rsidR="005864C9" w:rsidRPr="00786995" w:rsidRDefault="005864C9" w:rsidP="005864C9">
      <w:pPr>
        <w:autoSpaceDE w:val="0"/>
        <w:autoSpaceDN w:val="0"/>
        <w:adjustRightInd w:val="0"/>
        <w:spacing w:after="0" w:line="240" w:lineRule="auto"/>
        <w:ind w:right="4"/>
        <w:jc w:val="both"/>
        <w:rPr>
          <w:rFonts w:eastAsia="Times New Roman" w:cs="Arial"/>
          <w:i/>
          <w:szCs w:val="24"/>
          <w:highlight w:val="green"/>
        </w:rPr>
      </w:pPr>
    </w:p>
    <w:p w14:paraId="26F78790" w14:textId="77777777" w:rsidR="005864C9" w:rsidRPr="00786995" w:rsidRDefault="005864C9" w:rsidP="005864C9">
      <w:pPr>
        <w:autoSpaceDE w:val="0"/>
        <w:autoSpaceDN w:val="0"/>
        <w:adjustRightInd w:val="0"/>
        <w:spacing w:after="0" w:line="240" w:lineRule="auto"/>
        <w:ind w:left="709" w:right="4" w:hanging="709"/>
        <w:jc w:val="both"/>
        <w:rPr>
          <w:rFonts w:eastAsia="Times New Roman" w:cs="Arial"/>
          <w:szCs w:val="24"/>
        </w:rPr>
      </w:pPr>
      <w:r w:rsidRPr="00786995">
        <w:rPr>
          <w:rFonts w:eastAsia="Times New Roman" w:cs="Arial"/>
          <w:szCs w:val="24"/>
        </w:rPr>
        <w:t>4.9</w:t>
      </w:r>
      <w:r w:rsidRPr="00786995">
        <w:rPr>
          <w:rFonts w:eastAsia="Times New Roman" w:cs="Arial"/>
          <w:szCs w:val="24"/>
        </w:rPr>
        <w:tab/>
        <w:t>The average household size between 20</w:t>
      </w:r>
      <w:r>
        <w:rPr>
          <w:rFonts w:eastAsia="Times New Roman" w:cs="Arial"/>
          <w:szCs w:val="24"/>
        </w:rPr>
        <w:t>11</w:t>
      </w:r>
      <w:r w:rsidRPr="00786995">
        <w:rPr>
          <w:rFonts w:eastAsia="Times New Roman" w:cs="Arial"/>
          <w:szCs w:val="24"/>
        </w:rPr>
        <w:t xml:space="preserve"> and 20</w:t>
      </w:r>
      <w:r>
        <w:rPr>
          <w:rFonts w:eastAsia="Times New Roman" w:cs="Arial"/>
          <w:szCs w:val="24"/>
        </w:rPr>
        <w:t>21</w:t>
      </w:r>
      <w:r w:rsidRPr="00786995">
        <w:rPr>
          <w:rFonts w:eastAsia="Times New Roman" w:cs="Arial"/>
          <w:szCs w:val="24"/>
        </w:rPr>
        <w:t xml:space="preserve"> is anticipated to fall for England, the region, and Hertfordshire and its local authorities. As the number of one person households is projected to increase, this in turn leads to a reduction in the average household size. In Dacorum the average household size will fall from 2.38 to 2.</w:t>
      </w:r>
      <w:r>
        <w:rPr>
          <w:rFonts w:eastAsia="Times New Roman" w:cs="Arial"/>
          <w:szCs w:val="24"/>
        </w:rPr>
        <w:t>36</w:t>
      </w:r>
      <w:r>
        <w:rPr>
          <w:rStyle w:val="FootnoteReference"/>
          <w:rFonts w:cs="Arial"/>
          <w:szCs w:val="24"/>
        </w:rPr>
        <w:footnoteReference w:id="7"/>
      </w:r>
      <w:r>
        <w:rPr>
          <w:rFonts w:eastAsia="Times New Roman" w:cs="Arial"/>
          <w:szCs w:val="24"/>
        </w:rPr>
        <w:t xml:space="preserve"> between the 10-year </w:t>
      </w:r>
      <w:proofErr w:type="gramStart"/>
      <w:r>
        <w:rPr>
          <w:rFonts w:eastAsia="Times New Roman" w:cs="Arial"/>
          <w:szCs w:val="24"/>
        </w:rPr>
        <w:t>period</w:t>
      </w:r>
      <w:proofErr w:type="gramEnd"/>
      <w:r>
        <w:rPr>
          <w:rFonts w:eastAsia="Times New Roman" w:cs="Arial"/>
          <w:szCs w:val="24"/>
        </w:rPr>
        <w:t xml:space="preserve"> from 2011 to 2021. Beyond this, it is anticipated that the average household size will continue to fall to 2.21 by 2033.</w:t>
      </w:r>
      <w:r w:rsidRPr="00786995">
        <w:rPr>
          <w:rFonts w:eastAsia="Times New Roman" w:cs="Arial"/>
          <w:szCs w:val="24"/>
        </w:rPr>
        <w:t xml:space="preserve"> </w:t>
      </w:r>
    </w:p>
    <w:p w14:paraId="011872DD" w14:textId="77777777" w:rsidR="005864C9" w:rsidRDefault="005864C9" w:rsidP="005864C9">
      <w:pPr>
        <w:rPr>
          <w:rFonts w:eastAsia="Times New Roman" w:cs="Arial"/>
          <w:szCs w:val="24"/>
        </w:rPr>
      </w:pPr>
      <w:r>
        <w:rPr>
          <w:rFonts w:eastAsia="Times New Roman" w:cs="Arial"/>
          <w:szCs w:val="24"/>
        </w:rPr>
        <w:br w:type="page"/>
      </w:r>
    </w:p>
    <w:p w14:paraId="21FB29B5" w14:textId="77777777" w:rsidR="005864C9" w:rsidRPr="0077022F" w:rsidRDefault="005864C9" w:rsidP="005864C9">
      <w:pPr>
        <w:autoSpaceDE w:val="0"/>
        <w:autoSpaceDN w:val="0"/>
        <w:adjustRightInd w:val="0"/>
        <w:spacing w:after="0" w:line="240" w:lineRule="auto"/>
        <w:ind w:right="4"/>
        <w:jc w:val="both"/>
        <w:rPr>
          <w:rFonts w:ascii="Comic Sans MS" w:eastAsia="Times New Roman" w:hAnsi="Comic Sans MS" w:cs="Arial"/>
          <w:b/>
          <w:sz w:val="28"/>
          <w:szCs w:val="24"/>
        </w:rPr>
      </w:pPr>
      <w:r>
        <w:rPr>
          <w:rFonts w:eastAsia="Times New Roman" w:cs="Arial"/>
          <w:szCs w:val="24"/>
        </w:rPr>
        <w:lastRenderedPageBreak/>
        <w:tab/>
      </w:r>
      <w:r>
        <w:rPr>
          <w:rFonts w:ascii="Comic Sans MS" w:eastAsia="Times New Roman" w:hAnsi="Comic Sans MS" w:cs="Arial"/>
          <w:b/>
          <w:sz w:val="28"/>
          <w:szCs w:val="24"/>
        </w:rPr>
        <w:t>House Prices</w:t>
      </w:r>
    </w:p>
    <w:p w14:paraId="3B7BB8AE" w14:textId="77777777" w:rsidR="005864C9" w:rsidRPr="00786995" w:rsidRDefault="005864C9" w:rsidP="005864C9">
      <w:pPr>
        <w:autoSpaceDE w:val="0"/>
        <w:autoSpaceDN w:val="0"/>
        <w:adjustRightInd w:val="0"/>
        <w:spacing w:after="0" w:line="240" w:lineRule="auto"/>
        <w:ind w:right="4"/>
        <w:jc w:val="both"/>
        <w:rPr>
          <w:rFonts w:eastAsia="Times New Roman" w:cs="Arial"/>
          <w:szCs w:val="24"/>
        </w:rPr>
      </w:pPr>
    </w:p>
    <w:p w14:paraId="1468CBD5" w14:textId="41B99325" w:rsidR="005864C9" w:rsidRDefault="005864C9" w:rsidP="005864C9">
      <w:pPr>
        <w:spacing w:after="0" w:line="240" w:lineRule="auto"/>
        <w:ind w:left="709" w:right="4" w:hanging="709"/>
        <w:jc w:val="both"/>
        <w:rPr>
          <w:rFonts w:eastAsia="Arial Unicode MS" w:cs="Arial"/>
          <w:szCs w:val="24"/>
        </w:rPr>
      </w:pPr>
      <w:r w:rsidRPr="00A75600">
        <w:rPr>
          <w:rFonts w:eastAsia="Times New Roman" w:cs="Arial"/>
          <w:szCs w:val="24"/>
        </w:rPr>
        <w:t>4.10</w:t>
      </w:r>
      <w:r w:rsidRPr="00A75600">
        <w:rPr>
          <w:rFonts w:eastAsia="Times New Roman" w:cs="Arial"/>
          <w:szCs w:val="24"/>
        </w:rPr>
        <w:tab/>
      </w:r>
      <w:r w:rsidRPr="001334CF">
        <w:rPr>
          <w:rFonts w:eastAsia="Times New Roman" w:cs="Arial"/>
          <w:szCs w:val="24"/>
        </w:rPr>
        <w:t>Table 4.5 shows the average 1st quarter 201</w:t>
      </w:r>
      <w:r w:rsidRPr="0077022F">
        <w:rPr>
          <w:rFonts w:eastAsia="Times New Roman" w:cs="Arial"/>
          <w:szCs w:val="24"/>
        </w:rPr>
        <w:t>4</w:t>
      </w:r>
      <w:r w:rsidRPr="001334CF">
        <w:rPr>
          <w:rFonts w:eastAsia="Times New Roman" w:cs="Arial"/>
          <w:szCs w:val="24"/>
        </w:rPr>
        <w:t xml:space="preserve"> house prices for Dacorum and </w:t>
      </w:r>
      <w:r w:rsidRPr="00851586">
        <w:rPr>
          <w:rFonts w:eastAsia="Times New Roman" w:cs="Arial"/>
          <w:szCs w:val="24"/>
        </w:rPr>
        <w:t>Hertfordshire</w:t>
      </w:r>
      <w:r w:rsidRPr="00851586">
        <w:rPr>
          <w:rFonts w:eastAsia="Arial Unicode MS" w:cs="Arial"/>
          <w:szCs w:val="24"/>
        </w:rPr>
        <w:t xml:space="preserve">. </w:t>
      </w:r>
      <w:r w:rsidRPr="00177CB9">
        <w:rPr>
          <w:rFonts w:eastAsia="Arial Unicode MS" w:cs="Arial"/>
          <w:szCs w:val="24"/>
        </w:rPr>
        <w:t xml:space="preserve">Compared to the equivalent financial quarter last year, house </w:t>
      </w:r>
      <w:r w:rsidRPr="00C734BD">
        <w:rPr>
          <w:rFonts w:eastAsia="Arial Unicode MS" w:cs="Arial"/>
          <w:szCs w:val="24"/>
        </w:rPr>
        <w:t xml:space="preserve">prices in </w:t>
      </w:r>
      <w:r w:rsidRPr="00851586">
        <w:rPr>
          <w:rFonts w:eastAsia="Arial Unicode MS" w:cs="Arial"/>
          <w:szCs w:val="24"/>
        </w:rPr>
        <w:t xml:space="preserve">Dacorum </w:t>
      </w:r>
      <w:r>
        <w:rPr>
          <w:rFonts w:eastAsia="Arial Unicode MS" w:cs="Arial"/>
          <w:szCs w:val="24"/>
        </w:rPr>
        <w:t>have</w:t>
      </w:r>
      <w:r w:rsidRPr="00851586">
        <w:rPr>
          <w:rFonts w:eastAsia="Arial Unicode MS" w:cs="Arial"/>
          <w:szCs w:val="24"/>
        </w:rPr>
        <w:t xml:space="preserve"> proved to be more expensive than the county average in all property types. This rising trend is prevalent across each of </w:t>
      </w:r>
      <w:proofErr w:type="spellStart"/>
      <w:r w:rsidRPr="00851586">
        <w:rPr>
          <w:rFonts w:eastAsia="Arial Unicode MS" w:cs="Arial"/>
          <w:szCs w:val="24"/>
        </w:rPr>
        <w:t>Dacorum’s</w:t>
      </w:r>
      <w:proofErr w:type="spellEnd"/>
      <w:r w:rsidRPr="00851586">
        <w:rPr>
          <w:rFonts w:eastAsia="Arial Unicode MS" w:cs="Arial"/>
          <w:szCs w:val="24"/>
        </w:rPr>
        <w:t xml:space="preserve"> towns with Berkhamsted remaining consistently the most expensive in the borough and one of the main settlements that command</w:t>
      </w:r>
      <w:r>
        <w:rPr>
          <w:rFonts w:eastAsia="Arial Unicode MS" w:cs="Arial"/>
          <w:szCs w:val="24"/>
        </w:rPr>
        <w:t>s</w:t>
      </w:r>
      <w:r w:rsidRPr="00851586">
        <w:rPr>
          <w:rFonts w:eastAsia="Arial Unicode MS" w:cs="Arial"/>
          <w:szCs w:val="24"/>
        </w:rPr>
        <w:t xml:space="preserve"> the highest house prices in Hertfordshire (Table 4.6).</w:t>
      </w:r>
      <w:r>
        <w:rPr>
          <w:rFonts w:eastAsia="Arial Unicode MS" w:cs="Arial"/>
          <w:szCs w:val="24"/>
        </w:rPr>
        <w:t xml:space="preserve"> The only </w:t>
      </w:r>
      <w:r w:rsidR="00D36292">
        <w:rPr>
          <w:rFonts w:eastAsia="Arial Unicode MS" w:cs="Arial"/>
          <w:szCs w:val="24"/>
        </w:rPr>
        <w:t>exceptions to this trend were</w:t>
      </w:r>
      <w:r>
        <w:rPr>
          <w:rFonts w:eastAsia="Arial Unicode MS" w:cs="Arial"/>
          <w:szCs w:val="24"/>
        </w:rPr>
        <w:t xml:space="preserve"> a slight reduction in the average price of a flat/maisonette in Hemel Hempstead and reduction in the cost of a detached house in Tring. </w:t>
      </w:r>
    </w:p>
    <w:p w14:paraId="136079BB" w14:textId="77777777" w:rsidR="005864C9" w:rsidRDefault="005864C9" w:rsidP="005864C9">
      <w:pPr>
        <w:spacing w:after="0" w:line="240" w:lineRule="auto"/>
        <w:ind w:left="709" w:right="4" w:hanging="709"/>
        <w:jc w:val="both"/>
        <w:rPr>
          <w:rFonts w:eastAsia="Arial Unicode MS" w:cs="Arial"/>
          <w:szCs w:val="24"/>
        </w:rPr>
      </w:pPr>
    </w:p>
    <w:p w14:paraId="772ABC1E" w14:textId="77777777" w:rsidR="005864C9" w:rsidRPr="000B0437" w:rsidRDefault="005864C9" w:rsidP="005864C9">
      <w:pPr>
        <w:spacing w:after="0" w:line="240" w:lineRule="auto"/>
        <w:ind w:left="709" w:right="4" w:hanging="709"/>
        <w:jc w:val="both"/>
        <w:rPr>
          <w:rFonts w:eastAsia="Times New Roman" w:cs="Arial"/>
          <w:szCs w:val="24"/>
        </w:rPr>
      </w:pPr>
      <w:r>
        <w:rPr>
          <w:rFonts w:eastAsia="Arial Unicode MS" w:cs="Arial"/>
          <w:szCs w:val="24"/>
        </w:rPr>
        <w:t xml:space="preserve">4.11 </w:t>
      </w:r>
      <w:r>
        <w:rPr>
          <w:rFonts w:eastAsia="Arial Unicode MS" w:cs="Arial"/>
          <w:szCs w:val="24"/>
        </w:rPr>
        <w:tab/>
        <w:t>The rise in house prices across the Borough could be attributed to a number of factors including a healthier economy, and therefore a more active property market; a higher proportion of sales in places such as Berkhamsted which would increase the average house prices overall; or the total number of sales within the 1</w:t>
      </w:r>
      <w:r w:rsidRPr="008D7FB8">
        <w:rPr>
          <w:rFonts w:eastAsia="Arial Unicode MS" w:cs="Arial"/>
          <w:szCs w:val="24"/>
          <w:vertAlign w:val="superscript"/>
        </w:rPr>
        <w:t>st</w:t>
      </w:r>
      <w:r>
        <w:rPr>
          <w:rFonts w:eastAsia="Arial Unicode MS" w:cs="Arial"/>
          <w:szCs w:val="24"/>
        </w:rPr>
        <w:t xml:space="preserve"> quarter of 2014 compared to the previous year.</w:t>
      </w:r>
    </w:p>
    <w:p w14:paraId="3D7FCC26" w14:textId="77777777" w:rsidR="005864C9" w:rsidRPr="00786995" w:rsidRDefault="005864C9" w:rsidP="005864C9">
      <w:pPr>
        <w:spacing w:after="0" w:line="240" w:lineRule="auto"/>
        <w:ind w:right="-329"/>
        <w:jc w:val="both"/>
        <w:rPr>
          <w:rFonts w:eastAsia="Times New Roman" w:cs="Arial"/>
          <w:szCs w:val="24"/>
        </w:rPr>
      </w:pPr>
    </w:p>
    <w:p w14:paraId="6AC7B461" w14:textId="77777777" w:rsidR="005864C9" w:rsidRPr="00786995" w:rsidRDefault="005864C9" w:rsidP="005864C9">
      <w:pPr>
        <w:spacing w:after="0" w:line="240" w:lineRule="auto"/>
        <w:ind w:left="709" w:right="-329"/>
        <w:jc w:val="both"/>
        <w:rPr>
          <w:rFonts w:eastAsia="Times New Roman" w:cs="Arial"/>
          <w:b/>
          <w:szCs w:val="24"/>
        </w:rPr>
      </w:pPr>
      <w:r w:rsidRPr="00786995">
        <w:rPr>
          <w:rFonts w:eastAsia="Times New Roman" w:cs="Arial"/>
          <w:b/>
          <w:szCs w:val="24"/>
        </w:rPr>
        <w:t>Table 4.5 Average House Prices in Dacorum and Hertfordshire (1</w:t>
      </w:r>
      <w:r w:rsidRPr="00786995">
        <w:rPr>
          <w:rFonts w:eastAsia="Times New Roman" w:cs="Arial"/>
          <w:b/>
          <w:szCs w:val="24"/>
          <w:vertAlign w:val="superscript"/>
        </w:rPr>
        <w:t>st</w:t>
      </w:r>
      <w:r w:rsidRPr="00786995">
        <w:rPr>
          <w:rFonts w:eastAsia="Times New Roman" w:cs="Arial"/>
          <w:b/>
          <w:szCs w:val="24"/>
        </w:rPr>
        <w:t xml:space="preserve"> quarter 201</w:t>
      </w:r>
      <w:r>
        <w:rPr>
          <w:rFonts w:eastAsia="Times New Roman" w:cs="Arial"/>
          <w:b/>
          <w:szCs w:val="24"/>
        </w:rPr>
        <w:t>4 to the nearest 100</w:t>
      </w:r>
      <w:r w:rsidRPr="00786995">
        <w:rPr>
          <w:rFonts w:eastAsia="Times New Roman" w:cs="Arial"/>
          <w:b/>
          <w:szCs w:val="24"/>
        </w:rPr>
        <w:t>)</w:t>
      </w:r>
    </w:p>
    <w:p w14:paraId="0A5FE0A2" w14:textId="77777777" w:rsidR="005864C9" w:rsidRPr="00786995" w:rsidRDefault="005864C9" w:rsidP="005864C9">
      <w:pPr>
        <w:spacing w:after="0" w:line="240" w:lineRule="auto"/>
        <w:ind w:right="-329"/>
        <w:jc w:val="both"/>
        <w:rPr>
          <w:rFonts w:eastAsia="Times New Roman" w:cs="Arial"/>
          <w:szCs w:val="24"/>
        </w:rPr>
      </w:pPr>
    </w:p>
    <w:tbl>
      <w:tblPr>
        <w:tblStyle w:val="TableGrid1"/>
        <w:tblW w:w="7681" w:type="dxa"/>
        <w:tblInd w:w="817" w:type="dxa"/>
        <w:tblLook w:val="04A0" w:firstRow="1" w:lastRow="0" w:firstColumn="1" w:lastColumn="0" w:noHBand="0" w:noVBand="1"/>
      </w:tblPr>
      <w:tblGrid>
        <w:gridCol w:w="1701"/>
        <w:gridCol w:w="1276"/>
        <w:gridCol w:w="1134"/>
        <w:gridCol w:w="992"/>
        <w:gridCol w:w="1302"/>
        <w:gridCol w:w="1276"/>
      </w:tblGrid>
      <w:tr w:rsidR="005864C9" w:rsidRPr="00177CB9" w14:paraId="528DE016" w14:textId="77777777" w:rsidTr="000B0437">
        <w:tc>
          <w:tcPr>
            <w:tcW w:w="1701" w:type="dxa"/>
            <w:shd w:val="clear" w:color="auto" w:fill="D9D9D9" w:themeFill="background1" w:themeFillShade="D9"/>
          </w:tcPr>
          <w:p w14:paraId="1B394FD7" w14:textId="77777777" w:rsidR="005864C9" w:rsidRPr="00177CB9" w:rsidRDefault="005864C9" w:rsidP="00C200B0">
            <w:pPr>
              <w:ind w:right="-329"/>
              <w:jc w:val="both"/>
              <w:rPr>
                <w:rFonts w:eastAsia="Times New Roman" w:cs="Arial"/>
                <w:b/>
                <w:szCs w:val="24"/>
              </w:rPr>
            </w:pPr>
          </w:p>
        </w:tc>
        <w:tc>
          <w:tcPr>
            <w:tcW w:w="1276" w:type="dxa"/>
            <w:shd w:val="clear" w:color="auto" w:fill="D9D9D9" w:themeFill="background1" w:themeFillShade="D9"/>
          </w:tcPr>
          <w:p w14:paraId="00B8AC4C" w14:textId="77777777" w:rsidR="005864C9" w:rsidRPr="00C734BD" w:rsidRDefault="005864C9" w:rsidP="00C200B0">
            <w:pPr>
              <w:ind w:right="-329"/>
              <w:jc w:val="both"/>
              <w:rPr>
                <w:rFonts w:eastAsia="Times New Roman" w:cs="Arial"/>
                <w:b/>
                <w:szCs w:val="24"/>
              </w:rPr>
            </w:pPr>
            <w:r w:rsidRPr="00C734BD">
              <w:rPr>
                <w:rFonts w:eastAsia="Times New Roman" w:cs="Arial"/>
                <w:b/>
                <w:szCs w:val="24"/>
              </w:rPr>
              <w:t>Detached</w:t>
            </w:r>
          </w:p>
        </w:tc>
        <w:tc>
          <w:tcPr>
            <w:tcW w:w="1134" w:type="dxa"/>
            <w:shd w:val="clear" w:color="auto" w:fill="D9D9D9" w:themeFill="background1" w:themeFillShade="D9"/>
          </w:tcPr>
          <w:p w14:paraId="14D54B21" w14:textId="77777777" w:rsidR="000B0437" w:rsidRDefault="005864C9" w:rsidP="00C200B0">
            <w:pPr>
              <w:ind w:right="-329"/>
              <w:jc w:val="both"/>
              <w:rPr>
                <w:rFonts w:eastAsia="Times New Roman" w:cs="Arial"/>
                <w:b/>
                <w:szCs w:val="24"/>
              </w:rPr>
            </w:pPr>
            <w:r w:rsidRPr="00A860E5">
              <w:rPr>
                <w:rFonts w:eastAsia="Times New Roman" w:cs="Arial"/>
                <w:b/>
                <w:szCs w:val="24"/>
              </w:rPr>
              <w:t>Semi-</w:t>
            </w:r>
          </w:p>
          <w:p w14:paraId="47B69422" w14:textId="55AFF180" w:rsidR="005864C9" w:rsidRPr="00177CB9" w:rsidRDefault="005864C9" w:rsidP="00C200B0">
            <w:pPr>
              <w:ind w:right="-329"/>
              <w:jc w:val="both"/>
              <w:rPr>
                <w:rFonts w:eastAsia="Times New Roman" w:cs="Arial"/>
                <w:b/>
                <w:szCs w:val="24"/>
              </w:rPr>
            </w:pPr>
            <w:r w:rsidRPr="00A860E5">
              <w:rPr>
                <w:rFonts w:eastAsia="Times New Roman" w:cs="Arial"/>
                <w:b/>
                <w:szCs w:val="24"/>
              </w:rPr>
              <w:t>detached</w:t>
            </w:r>
          </w:p>
        </w:tc>
        <w:tc>
          <w:tcPr>
            <w:tcW w:w="992" w:type="dxa"/>
            <w:shd w:val="clear" w:color="auto" w:fill="D9D9D9" w:themeFill="background1" w:themeFillShade="D9"/>
          </w:tcPr>
          <w:p w14:paraId="425DC2DB" w14:textId="77777777" w:rsidR="005864C9" w:rsidRPr="00177CB9" w:rsidRDefault="005864C9" w:rsidP="00C200B0">
            <w:pPr>
              <w:ind w:right="-329"/>
              <w:jc w:val="both"/>
              <w:rPr>
                <w:rFonts w:eastAsia="Times New Roman" w:cs="Arial"/>
                <w:b/>
                <w:szCs w:val="24"/>
              </w:rPr>
            </w:pPr>
            <w:r w:rsidRPr="00177CB9">
              <w:rPr>
                <w:rFonts w:eastAsia="Times New Roman" w:cs="Arial"/>
                <w:b/>
                <w:szCs w:val="24"/>
              </w:rPr>
              <w:t>Terraced</w:t>
            </w:r>
          </w:p>
        </w:tc>
        <w:tc>
          <w:tcPr>
            <w:tcW w:w="1302" w:type="dxa"/>
            <w:shd w:val="clear" w:color="auto" w:fill="D9D9D9" w:themeFill="background1" w:themeFillShade="D9"/>
          </w:tcPr>
          <w:p w14:paraId="22091D15" w14:textId="77777777" w:rsidR="005864C9" w:rsidRPr="00177CB9" w:rsidRDefault="005864C9" w:rsidP="00C200B0">
            <w:pPr>
              <w:ind w:right="-329"/>
              <w:jc w:val="both"/>
              <w:rPr>
                <w:rFonts w:eastAsia="Times New Roman" w:cs="Arial"/>
                <w:b/>
                <w:szCs w:val="24"/>
              </w:rPr>
            </w:pPr>
            <w:r w:rsidRPr="00177CB9">
              <w:rPr>
                <w:rFonts w:eastAsia="Times New Roman" w:cs="Arial"/>
                <w:b/>
                <w:szCs w:val="24"/>
              </w:rPr>
              <w:t xml:space="preserve">Flats / </w:t>
            </w:r>
          </w:p>
          <w:p w14:paraId="52AD7A15" w14:textId="77777777" w:rsidR="005864C9" w:rsidRPr="00177CB9" w:rsidRDefault="005864C9" w:rsidP="00C200B0">
            <w:pPr>
              <w:ind w:right="-329"/>
              <w:jc w:val="both"/>
              <w:rPr>
                <w:rFonts w:eastAsia="Times New Roman" w:cs="Arial"/>
                <w:b/>
                <w:szCs w:val="24"/>
              </w:rPr>
            </w:pPr>
            <w:r w:rsidRPr="00177CB9">
              <w:rPr>
                <w:rFonts w:eastAsia="Times New Roman" w:cs="Arial"/>
                <w:b/>
                <w:szCs w:val="24"/>
              </w:rPr>
              <w:t>Maisonettes</w:t>
            </w:r>
          </w:p>
        </w:tc>
        <w:tc>
          <w:tcPr>
            <w:tcW w:w="1276" w:type="dxa"/>
            <w:shd w:val="clear" w:color="auto" w:fill="D9D9D9" w:themeFill="background1" w:themeFillShade="D9"/>
          </w:tcPr>
          <w:p w14:paraId="64314E18" w14:textId="77777777" w:rsidR="005864C9" w:rsidRPr="00177CB9" w:rsidRDefault="005864C9" w:rsidP="00C200B0">
            <w:pPr>
              <w:ind w:right="-329"/>
              <w:jc w:val="both"/>
              <w:rPr>
                <w:rFonts w:eastAsia="Times New Roman" w:cs="Arial"/>
                <w:b/>
                <w:szCs w:val="24"/>
              </w:rPr>
            </w:pPr>
            <w:r w:rsidRPr="00177CB9">
              <w:rPr>
                <w:rFonts w:eastAsia="Times New Roman" w:cs="Arial"/>
                <w:b/>
                <w:szCs w:val="24"/>
              </w:rPr>
              <w:t>Average</w:t>
            </w:r>
          </w:p>
        </w:tc>
      </w:tr>
      <w:tr w:rsidR="005864C9" w:rsidRPr="00177CB9" w14:paraId="202FDBFE" w14:textId="77777777" w:rsidTr="000B0437">
        <w:tc>
          <w:tcPr>
            <w:tcW w:w="1701" w:type="dxa"/>
          </w:tcPr>
          <w:p w14:paraId="27DA7F04" w14:textId="77777777" w:rsidR="005864C9" w:rsidRPr="00177CB9" w:rsidRDefault="005864C9" w:rsidP="00C200B0">
            <w:pPr>
              <w:ind w:right="-329"/>
              <w:jc w:val="both"/>
              <w:rPr>
                <w:rFonts w:eastAsia="Times New Roman" w:cs="Arial"/>
                <w:szCs w:val="24"/>
              </w:rPr>
            </w:pPr>
            <w:r w:rsidRPr="00177CB9">
              <w:rPr>
                <w:rFonts w:eastAsia="Times New Roman" w:cs="Arial"/>
                <w:szCs w:val="24"/>
              </w:rPr>
              <w:t>Dacorum</w:t>
            </w:r>
          </w:p>
        </w:tc>
        <w:tc>
          <w:tcPr>
            <w:tcW w:w="1276" w:type="dxa"/>
          </w:tcPr>
          <w:p w14:paraId="044779D3" w14:textId="77777777" w:rsidR="005864C9" w:rsidRPr="00177CB9" w:rsidRDefault="005864C9" w:rsidP="00C200B0">
            <w:pPr>
              <w:ind w:right="-329"/>
              <w:jc w:val="both"/>
              <w:rPr>
                <w:rFonts w:eastAsia="Times New Roman" w:cs="Arial"/>
                <w:szCs w:val="24"/>
              </w:rPr>
            </w:pPr>
            <w:r w:rsidRPr="00177CB9">
              <w:rPr>
                <w:rFonts w:eastAsia="Times New Roman" w:cs="Arial"/>
                <w:szCs w:val="24"/>
              </w:rPr>
              <w:t>£623,</w:t>
            </w:r>
            <w:r>
              <w:rPr>
                <w:rFonts w:eastAsia="Times New Roman" w:cs="Arial"/>
                <w:szCs w:val="24"/>
              </w:rPr>
              <w:t>900</w:t>
            </w:r>
          </w:p>
        </w:tc>
        <w:tc>
          <w:tcPr>
            <w:tcW w:w="1134" w:type="dxa"/>
          </w:tcPr>
          <w:p w14:paraId="45193E10" w14:textId="77777777" w:rsidR="005864C9" w:rsidRPr="00177CB9" w:rsidRDefault="005864C9" w:rsidP="00C200B0">
            <w:pPr>
              <w:ind w:right="-329"/>
              <w:jc w:val="both"/>
              <w:rPr>
                <w:rFonts w:eastAsia="Times New Roman" w:cs="Arial"/>
                <w:szCs w:val="24"/>
              </w:rPr>
            </w:pPr>
            <w:r w:rsidRPr="00177CB9">
              <w:rPr>
                <w:rFonts w:eastAsia="Times New Roman" w:cs="Arial"/>
                <w:szCs w:val="24"/>
              </w:rPr>
              <w:t>£387,</w:t>
            </w:r>
            <w:r>
              <w:rPr>
                <w:rFonts w:eastAsia="Times New Roman" w:cs="Arial"/>
                <w:szCs w:val="24"/>
              </w:rPr>
              <w:t>900</w:t>
            </w:r>
          </w:p>
        </w:tc>
        <w:tc>
          <w:tcPr>
            <w:tcW w:w="992" w:type="dxa"/>
          </w:tcPr>
          <w:p w14:paraId="746EBE4E" w14:textId="77777777" w:rsidR="005864C9" w:rsidRPr="00177CB9" w:rsidRDefault="005864C9" w:rsidP="00C200B0">
            <w:pPr>
              <w:ind w:right="-329"/>
              <w:jc w:val="both"/>
              <w:rPr>
                <w:rFonts w:eastAsia="Times New Roman" w:cs="Arial"/>
                <w:szCs w:val="24"/>
              </w:rPr>
            </w:pPr>
            <w:r w:rsidRPr="00177CB9">
              <w:rPr>
                <w:rFonts w:eastAsia="Times New Roman" w:cs="Arial"/>
                <w:szCs w:val="24"/>
              </w:rPr>
              <w:t>£315,</w:t>
            </w:r>
            <w:r>
              <w:rPr>
                <w:rFonts w:eastAsia="Times New Roman" w:cs="Arial"/>
                <w:szCs w:val="24"/>
              </w:rPr>
              <w:t>400</w:t>
            </w:r>
          </w:p>
        </w:tc>
        <w:tc>
          <w:tcPr>
            <w:tcW w:w="1302" w:type="dxa"/>
          </w:tcPr>
          <w:p w14:paraId="5787B603" w14:textId="77777777" w:rsidR="005864C9" w:rsidRPr="00177CB9" w:rsidRDefault="005864C9" w:rsidP="00C200B0">
            <w:pPr>
              <w:ind w:right="-329"/>
              <w:jc w:val="both"/>
              <w:rPr>
                <w:rFonts w:eastAsia="Times New Roman" w:cs="Arial"/>
                <w:szCs w:val="24"/>
              </w:rPr>
            </w:pPr>
            <w:r w:rsidRPr="00177CB9">
              <w:rPr>
                <w:rFonts w:eastAsia="Times New Roman" w:cs="Arial"/>
                <w:szCs w:val="24"/>
              </w:rPr>
              <w:t>£182,1</w:t>
            </w:r>
            <w:r>
              <w:rPr>
                <w:rFonts w:eastAsia="Times New Roman" w:cs="Arial"/>
                <w:szCs w:val="24"/>
              </w:rPr>
              <w:t>00</w:t>
            </w:r>
          </w:p>
        </w:tc>
        <w:tc>
          <w:tcPr>
            <w:tcW w:w="1276" w:type="dxa"/>
          </w:tcPr>
          <w:p w14:paraId="0C5E7EB7" w14:textId="77777777" w:rsidR="005864C9" w:rsidRPr="00177CB9" w:rsidRDefault="005864C9" w:rsidP="00C200B0">
            <w:pPr>
              <w:ind w:right="-329"/>
              <w:jc w:val="both"/>
              <w:rPr>
                <w:rFonts w:eastAsia="Times New Roman" w:cs="Arial"/>
                <w:szCs w:val="24"/>
              </w:rPr>
            </w:pPr>
            <w:r w:rsidRPr="00177CB9">
              <w:rPr>
                <w:rFonts w:eastAsia="Times New Roman" w:cs="Arial"/>
                <w:szCs w:val="24"/>
              </w:rPr>
              <w:t>£</w:t>
            </w:r>
            <w:r>
              <w:rPr>
                <w:rFonts w:eastAsia="Times New Roman" w:cs="Arial"/>
                <w:szCs w:val="24"/>
              </w:rPr>
              <w:t>356,000</w:t>
            </w:r>
          </w:p>
        </w:tc>
      </w:tr>
      <w:tr w:rsidR="005864C9" w:rsidRPr="00177CB9" w14:paraId="7E32AE99" w14:textId="77777777" w:rsidTr="000B0437">
        <w:tc>
          <w:tcPr>
            <w:tcW w:w="1701" w:type="dxa"/>
          </w:tcPr>
          <w:p w14:paraId="67176AE0" w14:textId="77777777" w:rsidR="005864C9" w:rsidRPr="00177CB9" w:rsidRDefault="005864C9" w:rsidP="00C200B0">
            <w:pPr>
              <w:ind w:right="-329"/>
              <w:jc w:val="both"/>
              <w:rPr>
                <w:rFonts w:eastAsia="Times New Roman" w:cs="Arial"/>
                <w:szCs w:val="24"/>
              </w:rPr>
            </w:pPr>
            <w:r w:rsidRPr="00177CB9">
              <w:rPr>
                <w:rFonts w:eastAsia="Times New Roman" w:cs="Arial"/>
                <w:szCs w:val="24"/>
              </w:rPr>
              <w:t>Hertfordshire</w:t>
            </w:r>
          </w:p>
        </w:tc>
        <w:tc>
          <w:tcPr>
            <w:tcW w:w="1276" w:type="dxa"/>
          </w:tcPr>
          <w:p w14:paraId="086BF7C8" w14:textId="77777777" w:rsidR="005864C9" w:rsidRPr="00177CB9" w:rsidRDefault="005864C9" w:rsidP="00C200B0">
            <w:pPr>
              <w:ind w:right="-329"/>
              <w:jc w:val="both"/>
              <w:rPr>
                <w:rFonts w:eastAsia="Times New Roman" w:cs="Arial"/>
                <w:szCs w:val="24"/>
              </w:rPr>
            </w:pPr>
            <w:r w:rsidRPr="00177CB9">
              <w:rPr>
                <w:rFonts w:eastAsia="Times New Roman" w:cs="Arial"/>
                <w:szCs w:val="24"/>
              </w:rPr>
              <w:t>£53</w:t>
            </w:r>
            <w:r>
              <w:rPr>
                <w:rFonts w:eastAsia="Times New Roman" w:cs="Arial"/>
                <w:szCs w:val="24"/>
              </w:rPr>
              <w:t>2</w:t>
            </w:r>
            <w:r w:rsidRPr="00177CB9">
              <w:rPr>
                <w:rFonts w:eastAsia="Times New Roman" w:cs="Arial"/>
                <w:szCs w:val="24"/>
              </w:rPr>
              <w:t>,</w:t>
            </w:r>
            <w:r>
              <w:rPr>
                <w:rFonts w:eastAsia="Times New Roman" w:cs="Arial"/>
                <w:szCs w:val="24"/>
              </w:rPr>
              <w:t>000</w:t>
            </w:r>
          </w:p>
        </w:tc>
        <w:tc>
          <w:tcPr>
            <w:tcW w:w="1134" w:type="dxa"/>
          </w:tcPr>
          <w:p w14:paraId="310D766B" w14:textId="77777777" w:rsidR="005864C9" w:rsidRPr="00177CB9" w:rsidRDefault="005864C9" w:rsidP="00C200B0">
            <w:pPr>
              <w:ind w:right="-329"/>
              <w:jc w:val="both"/>
              <w:rPr>
                <w:rFonts w:eastAsia="Times New Roman" w:cs="Arial"/>
                <w:szCs w:val="24"/>
              </w:rPr>
            </w:pPr>
            <w:r w:rsidRPr="00177CB9">
              <w:rPr>
                <w:rFonts w:eastAsia="Times New Roman" w:cs="Arial"/>
                <w:szCs w:val="24"/>
              </w:rPr>
              <w:t>£302,2</w:t>
            </w:r>
            <w:r>
              <w:rPr>
                <w:rFonts w:eastAsia="Times New Roman" w:cs="Arial"/>
                <w:szCs w:val="24"/>
              </w:rPr>
              <w:t>00</w:t>
            </w:r>
          </w:p>
        </w:tc>
        <w:tc>
          <w:tcPr>
            <w:tcW w:w="992" w:type="dxa"/>
          </w:tcPr>
          <w:p w14:paraId="6C84BAA3" w14:textId="77777777" w:rsidR="005864C9" w:rsidRPr="00177CB9" w:rsidRDefault="005864C9" w:rsidP="00C200B0">
            <w:pPr>
              <w:ind w:right="-329"/>
              <w:jc w:val="both"/>
              <w:rPr>
                <w:rFonts w:eastAsia="Times New Roman" w:cs="Arial"/>
                <w:szCs w:val="24"/>
              </w:rPr>
            </w:pPr>
            <w:r w:rsidRPr="00177CB9">
              <w:rPr>
                <w:rFonts w:eastAsia="Times New Roman" w:cs="Arial"/>
                <w:szCs w:val="24"/>
              </w:rPr>
              <w:t>£227,</w:t>
            </w:r>
            <w:r>
              <w:rPr>
                <w:rFonts w:eastAsia="Times New Roman" w:cs="Arial"/>
                <w:szCs w:val="24"/>
              </w:rPr>
              <w:t>500</w:t>
            </w:r>
          </w:p>
        </w:tc>
        <w:tc>
          <w:tcPr>
            <w:tcW w:w="1302" w:type="dxa"/>
          </w:tcPr>
          <w:p w14:paraId="3AF90244" w14:textId="77777777" w:rsidR="005864C9" w:rsidRPr="00177CB9" w:rsidRDefault="005864C9" w:rsidP="00C200B0">
            <w:pPr>
              <w:ind w:right="-329"/>
              <w:jc w:val="both"/>
              <w:rPr>
                <w:rFonts w:eastAsia="Times New Roman" w:cs="Arial"/>
                <w:szCs w:val="24"/>
              </w:rPr>
            </w:pPr>
            <w:r w:rsidRPr="00177CB9">
              <w:rPr>
                <w:rFonts w:eastAsia="Times New Roman" w:cs="Arial"/>
                <w:szCs w:val="24"/>
              </w:rPr>
              <w:t>£165,</w:t>
            </w:r>
            <w:r>
              <w:rPr>
                <w:rFonts w:eastAsia="Times New Roman" w:cs="Arial"/>
                <w:szCs w:val="24"/>
              </w:rPr>
              <w:t>600</w:t>
            </w:r>
          </w:p>
        </w:tc>
        <w:tc>
          <w:tcPr>
            <w:tcW w:w="1276" w:type="dxa"/>
          </w:tcPr>
          <w:p w14:paraId="7DD8B8B3" w14:textId="77777777" w:rsidR="005864C9" w:rsidRPr="00177CB9" w:rsidRDefault="005864C9" w:rsidP="00C200B0">
            <w:pPr>
              <w:ind w:right="-329"/>
              <w:jc w:val="both"/>
              <w:rPr>
                <w:rFonts w:eastAsia="Times New Roman" w:cs="Arial"/>
                <w:szCs w:val="24"/>
              </w:rPr>
            </w:pPr>
            <w:r w:rsidRPr="00177CB9">
              <w:rPr>
                <w:rFonts w:eastAsia="Times New Roman" w:cs="Arial"/>
                <w:szCs w:val="24"/>
              </w:rPr>
              <w:t>£26</w:t>
            </w:r>
            <w:r>
              <w:rPr>
                <w:rFonts w:eastAsia="Times New Roman" w:cs="Arial"/>
                <w:szCs w:val="24"/>
              </w:rPr>
              <w:t>9,900</w:t>
            </w:r>
          </w:p>
        </w:tc>
      </w:tr>
    </w:tbl>
    <w:p w14:paraId="79612248" w14:textId="77777777" w:rsidR="005864C9" w:rsidRPr="009510D3" w:rsidRDefault="005864C9" w:rsidP="005864C9">
      <w:pPr>
        <w:spacing w:after="0" w:line="240" w:lineRule="auto"/>
        <w:ind w:right="-329"/>
        <w:jc w:val="both"/>
        <w:rPr>
          <w:rFonts w:eastAsia="Times New Roman" w:cs="Arial"/>
          <w:i/>
          <w:color w:val="4F81BD" w:themeColor="accent1"/>
          <w:sz w:val="22"/>
          <w:szCs w:val="24"/>
        </w:rPr>
      </w:pPr>
      <w:r w:rsidRPr="0077022F">
        <w:rPr>
          <w:rFonts w:eastAsia="Times New Roman" w:cs="Arial"/>
          <w:color w:val="4F81BD" w:themeColor="accent1"/>
          <w:szCs w:val="24"/>
        </w:rPr>
        <w:tab/>
      </w:r>
      <w:r w:rsidRPr="00185F33">
        <w:rPr>
          <w:rFonts w:eastAsia="Times New Roman" w:cs="Arial"/>
          <w:i/>
          <w:sz w:val="22"/>
          <w:szCs w:val="24"/>
        </w:rPr>
        <w:t>(Source: Data</w:t>
      </w:r>
      <w:r w:rsidRPr="00185F33">
        <w:rPr>
          <w:i/>
          <w:sz w:val="22"/>
          <w:lang w:val="en"/>
        </w:rPr>
        <w:t xml:space="preserve"> </w:t>
      </w:r>
      <w:r w:rsidRPr="009510D3">
        <w:rPr>
          <w:i/>
          <w:sz w:val="22"/>
          <w:lang w:val="en"/>
        </w:rPr>
        <w:t>produced by Land Registry © Crown copyright 2014)</w:t>
      </w:r>
    </w:p>
    <w:p w14:paraId="1E6D2A5B" w14:textId="77777777" w:rsidR="005864C9" w:rsidRPr="0077022F" w:rsidRDefault="005864C9" w:rsidP="005864C9">
      <w:pPr>
        <w:spacing w:after="0" w:line="240" w:lineRule="auto"/>
        <w:ind w:right="-329"/>
        <w:jc w:val="both"/>
        <w:rPr>
          <w:rFonts w:eastAsia="Times New Roman" w:cs="Arial"/>
          <w:color w:val="4F81BD" w:themeColor="accent1"/>
          <w:szCs w:val="24"/>
        </w:rPr>
      </w:pPr>
    </w:p>
    <w:p w14:paraId="5CFEA4D2" w14:textId="77777777" w:rsidR="005864C9" w:rsidRPr="00A75600" w:rsidRDefault="005864C9" w:rsidP="005864C9">
      <w:pPr>
        <w:spacing w:after="0" w:line="240" w:lineRule="auto"/>
        <w:ind w:left="709" w:right="-329"/>
        <w:jc w:val="both"/>
        <w:rPr>
          <w:rFonts w:eastAsia="Times New Roman" w:cs="Arial"/>
          <w:b/>
          <w:szCs w:val="24"/>
        </w:rPr>
      </w:pPr>
      <w:r w:rsidRPr="00A75600">
        <w:rPr>
          <w:rFonts w:eastAsia="Times New Roman" w:cs="Arial"/>
          <w:b/>
          <w:szCs w:val="24"/>
        </w:rPr>
        <w:tab/>
        <w:t>Table 4.6 Average House Prices in the towns and Hertfordshire (1</w:t>
      </w:r>
      <w:r w:rsidRPr="00A75600">
        <w:rPr>
          <w:rFonts w:eastAsia="Times New Roman" w:cs="Arial"/>
          <w:b/>
          <w:szCs w:val="24"/>
          <w:vertAlign w:val="superscript"/>
        </w:rPr>
        <w:t>st</w:t>
      </w:r>
      <w:r w:rsidRPr="00A75600">
        <w:rPr>
          <w:rFonts w:eastAsia="Times New Roman" w:cs="Arial"/>
          <w:b/>
          <w:szCs w:val="24"/>
        </w:rPr>
        <w:t xml:space="preserve"> quarter 2014 to the nearest 100)</w:t>
      </w:r>
    </w:p>
    <w:p w14:paraId="3005FC3C" w14:textId="77777777" w:rsidR="005864C9" w:rsidRPr="0077022F" w:rsidRDefault="005864C9" w:rsidP="005864C9">
      <w:pPr>
        <w:spacing w:after="0" w:line="240" w:lineRule="auto"/>
        <w:ind w:right="-329"/>
        <w:jc w:val="both"/>
        <w:rPr>
          <w:rFonts w:eastAsia="Times New Roman" w:cs="Arial"/>
          <w:color w:val="4F81BD" w:themeColor="accent1"/>
          <w:szCs w:val="24"/>
        </w:rPr>
      </w:pPr>
    </w:p>
    <w:tbl>
      <w:tblPr>
        <w:tblStyle w:val="TableGrid1"/>
        <w:tblW w:w="8363" w:type="dxa"/>
        <w:tblInd w:w="817" w:type="dxa"/>
        <w:tblLook w:val="04A0" w:firstRow="1" w:lastRow="0" w:firstColumn="1" w:lastColumn="0" w:noHBand="0" w:noVBand="1"/>
      </w:tblPr>
      <w:tblGrid>
        <w:gridCol w:w="2126"/>
        <w:gridCol w:w="1417"/>
        <w:gridCol w:w="1277"/>
        <w:gridCol w:w="1134"/>
        <w:gridCol w:w="1276"/>
        <w:gridCol w:w="1133"/>
      </w:tblGrid>
      <w:tr w:rsidR="005864C9" w:rsidRPr="003D6B1F" w14:paraId="7500816D" w14:textId="77777777" w:rsidTr="003D6B1F">
        <w:tc>
          <w:tcPr>
            <w:tcW w:w="2126" w:type="dxa"/>
            <w:shd w:val="clear" w:color="auto" w:fill="D9D9D9" w:themeFill="background1" w:themeFillShade="D9"/>
          </w:tcPr>
          <w:p w14:paraId="70AA4B82" w14:textId="77777777" w:rsidR="005864C9" w:rsidRPr="003D6B1F" w:rsidRDefault="005864C9" w:rsidP="00C200B0">
            <w:pPr>
              <w:ind w:right="-329"/>
              <w:jc w:val="both"/>
              <w:rPr>
                <w:rFonts w:eastAsia="Times New Roman" w:cs="Arial"/>
                <w:b/>
                <w:szCs w:val="24"/>
              </w:rPr>
            </w:pPr>
          </w:p>
        </w:tc>
        <w:tc>
          <w:tcPr>
            <w:tcW w:w="1417" w:type="dxa"/>
            <w:shd w:val="clear" w:color="auto" w:fill="D9D9D9" w:themeFill="background1" w:themeFillShade="D9"/>
          </w:tcPr>
          <w:p w14:paraId="501F9F87" w14:textId="77777777" w:rsidR="005864C9" w:rsidRPr="003D6B1F" w:rsidRDefault="005864C9" w:rsidP="00C200B0">
            <w:pPr>
              <w:ind w:right="-329"/>
              <w:jc w:val="both"/>
              <w:rPr>
                <w:rFonts w:eastAsia="Times New Roman" w:cs="Arial"/>
                <w:b/>
                <w:szCs w:val="24"/>
              </w:rPr>
            </w:pPr>
            <w:r w:rsidRPr="003D6B1F">
              <w:rPr>
                <w:rFonts w:eastAsia="Times New Roman" w:cs="Arial"/>
                <w:b/>
                <w:szCs w:val="24"/>
              </w:rPr>
              <w:t>Detached</w:t>
            </w:r>
          </w:p>
        </w:tc>
        <w:tc>
          <w:tcPr>
            <w:tcW w:w="1277" w:type="dxa"/>
            <w:shd w:val="clear" w:color="auto" w:fill="D9D9D9" w:themeFill="background1" w:themeFillShade="D9"/>
          </w:tcPr>
          <w:p w14:paraId="4B22F5C4" w14:textId="77777777" w:rsidR="00F77C35" w:rsidRPr="003D6B1F" w:rsidRDefault="005864C9" w:rsidP="00C200B0">
            <w:pPr>
              <w:ind w:right="-329"/>
              <w:jc w:val="both"/>
              <w:rPr>
                <w:rFonts w:eastAsia="Times New Roman" w:cs="Arial"/>
                <w:b/>
                <w:szCs w:val="24"/>
              </w:rPr>
            </w:pPr>
            <w:r w:rsidRPr="003D6B1F">
              <w:rPr>
                <w:rFonts w:eastAsia="Times New Roman" w:cs="Arial"/>
                <w:b/>
                <w:szCs w:val="24"/>
              </w:rPr>
              <w:t>Semi-</w:t>
            </w:r>
          </w:p>
          <w:p w14:paraId="6837EE0F" w14:textId="173B2E0E" w:rsidR="005864C9" w:rsidRPr="003D6B1F" w:rsidRDefault="005864C9" w:rsidP="00C200B0">
            <w:pPr>
              <w:ind w:right="-329"/>
              <w:jc w:val="both"/>
              <w:rPr>
                <w:rFonts w:eastAsia="Times New Roman" w:cs="Arial"/>
                <w:b/>
                <w:szCs w:val="24"/>
              </w:rPr>
            </w:pPr>
            <w:r w:rsidRPr="003D6B1F">
              <w:rPr>
                <w:rFonts w:eastAsia="Times New Roman" w:cs="Arial"/>
                <w:b/>
                <w:szCs w:val="24"/>
              </w:rPr>
              <w:t>detached</w:t>
            </w:r>
          </w:p>
        </w:tc>
        <w:tc>
          <w:tcPr>
            <w:tcW w:w="1134" w:type="dxa"/>
            <w:shd w:val="clear" w:color="auto" w:fill="D9D9D9" w:themeFill="background1" w:themeFillShade="D9"/>
          </w:tcPr>
          <w:p w14:paraId="44B4A47E" w14:textId="77777777" w:rsidR="005864C9" w:rsidRPr="003D6B1F" w:rsidRDefault="005864C9" w:rsidP="00C200B0">
            <w:pPr>
              <w:ind w:right="-329"/>
              <w:jc w:val="both"/>
              <w:rPr>
                <w:rFonts w:eastAsia="Times New Roman" w:cs="Arial"/>
                <w:b/>
                <w:szCs w:val="24"/>
              </w:rPr>
            </w:pPr>
            <w:r w:rsidRPr="003D6B1F">
              <w:rPr>
                <w:rFonts w:eastAsia="Times New Roman" w:cs="Arial"/>
                <w:b/>
                <w:szCs w:val="24"/>
              </w:rPr>
              <w:t>Terraced</w:t>
            </w:r>
          </w:p>
        </w:tc>
        <w:tc>
          <w:tcPr>
            <w:tcW w:w="1276" w:type="dxa"/>
            <w:shd w:val="clear" w:color="auto" w:fill="D9D9D9" w:themeFill="background1" w:themeFillShade="D9"/>
          </w:tcPr>
          <w:p w14:paraId="611756F4" w14:textId="77777777" w:rsidR="005864C9" w:rsidRPr="003D6B1F" w:rsidRDefault="005864C9" w:rsidP="00C200B0">
            <w:pPr>
              <w:ind w:right="-329"/>
              <w:jc w:val="both"/>
              <w:rPr>
                <w:rFonts w:eastAsia="Times New Roman" w:cs="Arial"/>
                <w:b/>
                <w:szCs w:val="24"/>
              </w:rPr>
            </w:pPr>
            <w:r w:rsidRPr="003D6B1F">
              <w:rPr>
                <w:rFonts w:eastAsia="Times New Roman" w:cs="Arial"/>
                <w:b/>
                <w:szCs w:val="24"/>
              </w:rPr>
              <w:t>Flats / Maisonettes</w:t>
            </w:r>
          </w:p>
        </w:tc>
        <w:tc>
          <w:tcPr>
            <w:tcW w:w="1133" w:type="dxa"/>
            <w:shd w:val="clear" w:color="auto" w:fill="D9D9D9" w:themeFill="background1" w:themeFillShade="D9"/>
          </w:tcPr>
          <w:p w14:paraId="576FBF08" w14:textId="77777777" w:rsidR="005864C9" w:rsidRPr="003D6B1F" w:rsidRDefault="005864C9" w:rsidP="00C200B0">
            <w:pPr>
              <w:ind w:right="-329"/>
              <w:jc w:val="both"/>
              <w:rPr>
                <w:rFonts w:eastAsia="Times New Roman" w:cs="Arial"/>
                <w:b/>
                <w:szCs w:val="24"/>
              </w:rPr>
            </w:pPr>
            <w:r w:rsidRPr="003D6B1F">
              <w:rPr>
                <w:rFonts w:eastAsia="Times New Roman" w:cs="Arial"/>
                <w:b/>
                <w:szCs w:val="24"/>
              </w:rPr>
              <w:t>Average</w:t>
            </w:r>
          </w:p>
        </w:tc>
      </w:tr>
      <w:tr w:rsidR="005864C9" w:rsidRPr="00177CB9" w14:paraId="3E68B2ED" w14:textId="77777777" w:rsidTr="00C200B0">
        <w:tc>
          <w:tcPr>
            <w:tcW w:w="2126" w:type="dxa"/>
          </w:tcPr>
          <w:p w14:paraId="2F72258A" w14:textId="77777777" w:rsidR="005864C9" w:rsidRPr="00177CB9" w:rsidRDefault="005864C9" w:rsidP="00C200B0">
            <w:pPr>
              <w:ind w:right="-329"/>
              <w:jc w:val="both"/>
              <w:rPr>
                <w:rFonts w:eastAsia="Times New Roman" w:cs="Arial"/>
                <w:szCs w:val="24"/>
              </w:rPr>
            </w:pPr>
            <w:r w:rsidRPr="00177CB9">
              <w:rPr>
                <w:rFonts w:eastAsia="Times New Roman" w:cs="Arial"/>
                <w:szCs w:val="24"/>
              </w:rPr>
              <w:t>Berkhamsted</w:t>
            </w:r>
          </w:p>
        </w:tc>
        <w:tc>
          <w:tcPr>
            <w:tcW w:w="1417" w:type="dxa"/>
          </w:tcPr>
          <w:p w14:paraId="4916EB09" w14:textId="77777777" w:rsidR="005864C9" w:rsidRPr="00177CB9" w:rsidRDefault="005864C9" w:rsidP="00C200B0">
            <w:pPr>
              <w:ind w:right="-329"/>
              <w:jc w:val="both"/>
              <w:rPr>
                <w:rFonts w:eastAsia="Times New Roman" w:cs="Arial"/>
                <w:szCs w:val="24"/>
              </w:rPr>
            </w:pPr>
            <w:r w:rsidRPr="00177CB9">
              <w:rPr>
                <w:rFonts w:eastAsia="Times New Roman" w:cs="Arial"/>
                <w:szCs w:val="24"/>
              </w:rPr>
              <w:t>£882,</w:t>
            </w:r>
            <w:r>
              <w:rPr>
                <w:rFonts w:eastAsia="Times New Roman" w:cs="Arial"/>
                <w:szCs w:val="24"/>
              </w:rPr>
              <w:t>700</w:t>
            </w:r>
          </w:p>
        </w:tc>
        <w:tc>
          <w:tcPr>
            <w:tcW w:w="1277" w:type="dxa"/>
          </w:tcPr>
          <w:p w14:paraId="0F439230" w14:textId="77777777" w:rsidR="005864C9" w:rsidRPr="00177CB9" w:rsidRDefault="005864C9" w:rsidP="00C200B0">
            <w:pPr>
              <w:ind w:right="-329"/>
              <w:jc w:val="both"/>
              <w:rPr>
                <w:rFonts w:eastAsia="Times New Roman" w:cs="Arial"/>
                <w:szCs w:val="24"/>
              </w:rPr>
            </w:pPr>
            <w:r w:rsidRPr="00177CB9">
              <w:rPr>
                <w:rFonts w:eastAsia="Times New Roman" w:cs="Arial"/>
                <w:szCs w:val="24"/>
              </w:rPr>
              <w:t>£497,0</w:t>
            </w:r>
            <w:r>
              <w:rPr>
                <w:rFonts w:eastAsia="Times New Roman" w:cs="Arial"/>
                <w:szCs w:val="24"/>
              </w:rPr>
              <w:t>00</w:t>
            </w:r>
          </w:p>
        </w:tc>
        <w:tc>
          <w:tcPr>
            <w:tcW w:w="1134" w:type="dxa"/>
          </w:tcPr>
          <w:p w14:paraId="2E4BEDB7" w14:textId="77777777" w:rsidR="005864C9" w:rsidRPr="00177CB9" w:rsidRDefault="005864C9" w:rsidP="00C200B0">
            <w:pPr>
              <w:ind w:right="-329"/>
              <w:jc w:val="both"/>
              <w:rPr>
                <w:rFonts w:eastAsia="Times New Roman" w:cs="Arial"/>
                <w:szCs w:val="24"/>
              </w:rPr>
            </w:pPr>
            <w:r w:rsidRPr="00177CB9">
              <w:rPr>
                <w:rFonts w:eastAsia="Times New Roman" w:cs="Arial"/>
                <w:szCs w:val="24"/>
              </w:rPr>
              <w:t>£</w:t>
            </w:r>
            <w:r>
              <w:rPr>
                <w:rFonts w:eastAsia="Times New Roman" w:cs="Arial"/>
                <w:szCs w:val="24"/>
              </w:rPr>
              <w:t>456,000</w:t>
            </w:r>
          </w:p>
        </w:tc>
        <w:tc>
          <w:tcPr>
            <w:tcW w:w="1276" w:type="dxa"/>
          </w:tcPr>
          <w:p w14:paraId="31EB5AC0" w14:textId="77777777" w:rsidR="005864C9" w:rsidRPr="00177CB9" w:rsidRDefault="005864C9" w:rsidP="00C200B0">
            <w:pPr>
              <w:ind w:right="-329"/>
              <w:jc w:val="both"/>
              <w:rPr>
                <w:rFonts w:eastAsia="Times New Roman" w:cs="Arial"/>
                <w:szCs w:val="24"/>
              </w:rPr>
            </w:pPr>
            <w:r w:rsidRPr="00177CB9">
              <w:rPr>
                <w:rFonts w:eastAsia="Times New Roman" w:cs="Arial"/>
                <w:szCs w:val="24"/>
              </w:rPr>
              <w:t>£2</w:t>
            </w:r>
            <w:r>
              <w:rPr>
                <w:rFonts w:eastAsia="Times New Roman" w:cs="Arial"/>
                <w:szCs w:val="24"/>
              </w:rPr>
              <w:t>29</w:t>
            </w:r>
            <w:r w:rsidRPr="00177CB9">
              <w:rPr>
                <w:rFonts w:eastAsia="Times New Roman" w:cs="Arial"/>
                <w:szCs w:val="24"/>
              </w:rPr>
              <w:t>,</w:t>
            </w:r>
            <w:r>
              <w:rPr>
                <w:rFonts w:eastAsia="Times New Roman" w:cs="Arial"/>
                <w:szCs w:val="24"/>
              </w:rPr>
              <w:t>300</w:t>
            </w:r>
          </w:p>
        </w:tc>
        <w:tc>
          <w:tcPr>
            <w:tcW w:w="1133" w:type="dxa"/>
          </w:tcPr>
          <w:p w14:paraId="2D05465A" w14:textId="77777777" w:rsidR="005864C9" w:rsidRPr="00177CB9" w:rsidRDefault="005864C9" w:rsidP="00C200B0">
            <w:pPr>
              <w:ind w:right="-329"/>
              <w:jc w:val="both"/>
              <w:rPr>
                <w:rFonts w:eastAsia="Times New Roman" w:cs="Arial"/>
                <w:szCs w:val="24"/>
              </w:rPr>
            </w:pPr>
            <w:r w:rsidRPr="00177CB9">
              <w:rPr>
                <w:rFonts w:eastAsia="Times New Roman" w:cs="Arial"/>
                <w:szCs w:val="24"/>
              </w:rPr>
              <w:t>£4</w:t>
            </w:r>
            <w:r>
              <w:rPr>
                <w:rFonts w:eastAsia="Times New Roman" w:cs="Arial"/>
                <w:szCs w:val="24"/>
              </w:rPr>
              <w:t>8</w:t>
            </w:r>
            <w:r w:rsidRPr="00177CB9">
              <w:rPr>
                <w:rFonts w:eastAsia="Times New Roman" w:cs="Arial"/>
                <w:szCs w:val="24"/>
              </w:rPr>
              <w:t>9,</w:t>
            </w:r>
            <w:r>
              <w:rPr>
                <w:rFonts w:eastAsia="Times New Roman" w:cs="Arial"/>
                <w:szCs w:val="24"/>
              </w:rPr>
              <w:t>400</w:t>
            </w:r>
          </w:p>
        </w:tc>
      </w:tr>
      <w:tr w:rsidR="005864C9" w:rsidRPr="00177CB9" w14:paraId="1B4AD6B8" w14:textId="77777777" w:rsidTr="00C200B0">
        <w:tc>
          <w:tcPr>
            <w:tcW w:w="2126" w:type="dxa"/>
          </w:tcPr>
          <w:p w14:paraId="51A50BD5" w14:textId="77777777" w:rsidR="005864C9" w:rsidRPr="00177CB9" w:rsidRDefault="005864C9" w:rsidP="00C200B0">
            <w:pPr>
              <w:ind w:right="-329"/>
              <w:jc w:val="both"/>
              <w:rPr>
                <w:rFonts w:eastAsia="Times New Roman" w:cs="Arial"/>
                <w:szCs w:val="24"/>
              </w:rPr>
            </w:pPr>
            <w:r w:rsidRPr="00177CB9">
              <w:rPr>
                <w:rFonts w:eastAsia="Times New Roman" w:cs="Arial"/>
                <w:szCs w:val="24"/>
              </w:rPr>
              <w:t>Hemel Hempstead</w:t>
            </w:r>
          </w:p>
        </w:tc>
        <w:tc>
          <w:tcPr>
            <w:tcW w:w="1417" w:type="dxa"/>
          </w:tcPr>
          <w:p w14:paraId="43C3CD22" w14:textId="77777777" w:rsidR="005864C9" w:rsidRPr="00177CB9" w:rsidRDefault="005864C9" w:rsidP="00C200B0">
            <w:pPr>
              <w:ind w:right="-329"/>
              <w:jc w:val="both"/>
              <w:rPr>
                <w:rFonts w:eastAsia="Times New Roman" w:cs="Arial"/>
                <w:szCs w:val="24"/>
              </w:rPr>
            </w:pPr>
            <w:r w:rsidRPr="00177CB9">
              <w:rPr>
                <w:rFonts w:eastAsia="Times New Roman" w:cs="Arial"/>
                <w:szCs w:val="24"/>
              </w:rPr>
              <w:t>£</w:t>
            </w:r>
            <w:r>
              <w:rPr>
                <w:rFonts w:eastAsia="Times New Roman" w:cs="Arial"/>
                <w:szCs w:val="24"/>
              </w:rPr>
              <w:t>485,400</w:t>
            </w:r>
          </w:p>
        </w:tc>
        <w:tc>
          <w:tcPr>
            <w:tcW w:w="1277" w:type="dxa"/>
          </w:tcPr>
          <w:p w14:paraId="49A17AA0" w14:textId="77777777" w:rsidR="005864C9" w:rsidRPr="00177CB9" w:rsidRDefault="005864C9" w:rsidP="00C200B0">
            <w:pPr>
              <w:ind w:right="-329"/>
              <w:jc w:val="both"/>
              <w:rPr>
                <w:rFonts w:eastAsia="Times New Roman" w:cs="Arial"/>
                <w:szCs w:val="24"/>
              </w:rPr>
            </w:pPr>
            <w:r w:rsidRPr="00177CB9">
              <w:rPr>
                <w:rFonts w:eastAsia="Times New Roman" w:cs="Arial"/>
                <w:szCs w:val="24"/>
              </w:rPr>
              <w:t>£</w:t>
            </w:r>
            <w:r>
              <w:rPr>
                <w:rFonts w:eastAsia="Times New Roman" w:cs="Arial"/>
                <w:szCs w:val="24"/>
              </w:rPr>
              <w:t>323,500</w:t>
            </w:r>
          </w:p>
        </w:tc>
        <w:tc>
          <w:tcPr>
            <w:tcW w:w="1134" w:type="dxa"/>
          </w:tcPr>
          <w:p w14:paraId="52EA2DD5" w14:textId="77777777" w:rsidR="005864C9" w:rsidRPr="00177CB9" w:rsidRDefault="005864C9" w:rsidP="00C200B0">
            <w:pPr>
              <w:ind w:right="-329"/>
              <w:jc w:val="both"/>
              <w:rPr>
                <w:rFonts w:eastAsia="Times New Roman" w:cs="Arial"/>
                <w:szCs w:val="24"/>
              </w:rPr>
            </w:pPr>
            <w:r w:rsidRPr="00177CB9">
              <w:rPr>
                <w:rFonts w:eastAsia="Times New Roman" w:cs="Arial"/>
                <w:szCs w:val="24"/>
              </w:rPr>
              <w:t>£</w:t>
            </w:r>
            <w:r>
              <w:rPr>
                <w:rFonts w:eastAsia="Times New Roman" w:cs="Arial"/>
                <w:szCs w:val="24"/>
              </w:rPr>
              <w:t>262,900</w:t>
            </w:r>
          </w:p>
        </w:tc>
        <w:tc>
          <w:tcPr>
            <w:tcW w:w="1276" w:type="dxa"/>
          </w:tcPr>
          <w:p w14:paraId="7CED18D2" w14:textId="77777777" w:rsidR="005864C9" w:rsidRPr="00177CB9" w:rsidRDefault="005864C9" w:rsidP="00C200B0">
            <w:pPr>
              <w:ind w:right="-329"/>
              <w:jc w:val="both"/>
              <w:rPr>
                <w:rFonts w:eastAsia="Times New Roman" w:cs="Arial"/>
                <w:szCs w:val="24"/>
              </w:rPr>
            </w:pPr>
            <w:r w:rsidRPr="00177CB9">
              <w:rPr>
                <w:rFonts w:eastAsia="Times New Roman" w:cs="Arial"/>
                <w:szCs w:val="24"/>
              </w:rPr>
              <w:t>£16</w:t>
            </w:r>
            <w:r>
              <w:rPr>
                <w:rFonts w:eastAsia="Times New Roman" w:cs="Arial"/>
                <w:szCs w:val="24"/>
              </w:rPr>
              <w:t>5</w:t>
            </w:r>
            <w:r w:rsidRPr="00177CB9">
              <w:rPr>
                <w:rFonts w:eastAsia="Times New Roman" w:cs="Arial"/>
                <w:szCs w:val="24"/>
              </w:rPr>
              <w:t>,</w:t>
            </w:r>
            <w:r>
              <w:rPr>
                <w:rFonts w:eastAsia="Times New Roman" w:cs="Arial"/>
                <w:szCs w:val="24"/>
              </w:rPr>
              <w:t>2</w:t>
            </w:r>
            <w:r w:rsidRPr="00177CB9">
              <w:rPr>
                <w:rFonts w:eastAsia="Times New Roman" w:cs="Arial"/>
                <w:szCs w:val="24"/>
              </w:rPr>
              <w:t>00</w:t>
            </w:r>
          </w:p>
        </w:tc>
        <w:tc>
          <w:tcPr>
            <w:tcW w:w="1133" w:type="dxa"/>
          </w:tcPr>
          <w:p w14:paraId="2EDE2554" w14:textId="77777777" w:rsidR="005864C9" w:rsidRPr="00177CB9" w:rsidRDefault="005864C9" w:rsidP="00C200B0">
            <w:pPr>
              <w:ind w:right="-329"/>
              <w:jc w:val="both"/>
              <w:rPr>
                <w:rFonts w:eastAsia="Times New Roman" w:cs="Arial"/>
                <w:szCs w:val="24"/>
              </w:rPr>
            </w:pPr>
            <w:r w:rsidRPr="00177CB9">
              <w:rPr>
                <w:rFonts w:eastAsia="Times New Roman" w:cs="Arial"/>
                <w:szCs w:val="24"/>
              </w:rPr>
              <w:t>£</w:t>
            </w:r>
            <w:r>
              <w:rPr>
                <w:rFonts w:eastAsia="Times New Roman" w:cs="Arial"/>
                <w:szCs w:val="24"/>
              </w:rPr>
              <w:t>277,3</w:t>
            </w:r>
            <w:r w:rsidRPr="00177CB9">
              <w:rPr>
                <w:rFonts w:eastAsia="Times New Roman" w:cs="Arial"/>
                <w:szCs w:val="24"/>
              </w:rPr>
              <w:t>00</w:t>
            </w:r>
          </w:p>
        </w:tc>
      </w:tr>
      <w:tr w:rsidR="005864C9" w:rsidRPr="00177CB9" w14:paraId="506DD3CA" w14:textId="77777777" w:rsidTr="00C200B0">
        <w:tc>
          <w:tcPr>
            <w:tcW w:w="2126" w:type="dxa"/>
          </w:tcPr>
          <w:p w14:paraId="211C0419" w14:textId="77777777" w:rsidR="005864C9" w:rsidRPr="00177CB9" w:rsidRDefault="005864C9" w:rsidP="00C200B0">
            <w:pPr>
              <w:ind w:right="-329"/>
              <w:jc w:val="both"/>
              <w:rPr>
                <w:rFonts w:eastAsia="Times New Roman" w:cs="Arial"/>
                <w:szCs w:val="24"/>
              </w:rPr>
            </w:pPr>
            <w:r w:rsidRPr="00177CB9">
              <w:rPr>
                <w:rFonts w:eastAsia="Times New Roman" w:cs="Arial"/>
                <w:szCs w:val="24"/>
              </w:rPr>
              <w:t>Tring</w:t>
            </w:r>
          </w:p>
        </w:tc>
        <w:tc>
          <w:tcPr>
            <w:tcW w:w="1417" w:type="dxa"/>
          </w:tcPr>
          <w:p w14:paraId="4AD5EFD9" w14:textId="77777777" w:rsidR="005864C9" w:rsidRPr="00177CB9" w:rsidRDefault="005864C9" w:rsidP="00C200B0">
            <w:pPr>
              <w:ind w:right="-329"/>
              <w:jc w:val="both"/>
              <w:rPr>
                <w:rFonts w:eastAsia="Times New Roman" w:cs="Arial"/>
                <w:szCs w:val="24"/>
              </w:rPr>
            </w:pPr>
            <w:r w:rsidRPr="00177CB9">
              <w:rPr>
                <w:rFonts w:eastAsia="Times New Roman" w:cs="Arial"/>
                <w:szCs w:val="24"/>
              </w:rPr>
              <w:t>£</w:t>
            </w:r>
            <w:r>
              <w:rPr>
                <w:rFonts w:eastAsia="Times New Roman" w:cs="Arial"/>
                <w:szCs w:val="24"/>
              </w:rPr>
              <w:t>541,000</w:t>
            </w:r>
          </w:p>
        </w:tc>
        <w:tc>
          <w:tcPr>
            <w:tcW w:w="1277" w:type="dxa"/>
          </w:tcPr>
          <w:p w14:paraId="0C5F3D97" w14:textId="77777777" w:rsidR="005864C9" w:rsidRPr="00177CB9" w:rsidRDefault="005864C9" w:rsidP="00C200B0">
            <w:pPr>
              <w:ind w:right="-329"/>
              <w:jc w:val="both"/>
              <w:rPr>
                <w:rFonts w:eastAsia="Times New Roman" w:cs="Arial"/>
                <w:szCs w:val="24"/>
              </w:rPr>
            </w:pPr>
            <w:r w:rsidRPr="00177CB9">
              <w:rPr>
                <w:rFonts w:eastAsia="Times New Roman" w:cs="Arial"/>
                <w:szCs w:val="24"/>
              </w:rPr>
              <w:t>£</w:t>
            </w:r>
            <w:r>
              <w:rPr>
                <w:rFonts w:eastAsia="Times New Roman" w:cs="Arial"/>
                <w:szCs w:val="24"/>
              </w:rPr>
              <w:t>452,700</w:t>
            </w:r>
          </w:p>
        </w:tc>
        <w:tc>
          <w:tcPr>
            <w:tcW w:w="1134" w:type="dxa"/>
          </w:tcPr>
          <w:p w14:paraId="3CCA7098" w14:textId="77777777" w:rsidR="005864C9" w:rsidRPr="00177CB9" w:rsidRDefault="005864C9" w:rsidP="00C200B0">
            <w:pPr>
              <w:ind w:right="-329"/>
              <w:jc w:val="both"/>
              <w:rPr>
                <w:rFonts w:eastAsia="Times New Roman" w:cs="Arial"/>
                <w:szCs w:val="24"/>
              </w:rPr>
            </w:pPr>
            <w:r w:rsidRPr="00177CB9">
              <w:rPr>
                <w:rFonts w:eastAsia="Times New Roman" w:cs="Arial"/>
                <w:szCs w:val="24"/>
              </w:rPr>
              <w:t>£</w:t>
            </w:r>
            <w:r>
              <w:rPr>
                <w:rFonts w:eastAsia="Times New Roman" w:cs="Arial"/>
                <w:szCs w:val="24"/>
              </w:rPr>
              <w:t>350,300</w:t>
            </w:r>
          </w:p>
        </w:tc>
        <w:tc>
          <w:tcPr>
            <w:tcW w:w="1276" w:type="dxa"/>
          </w:tcPr>
          <w:p w14:paraId="3D4E4D89" w14:textId="77777777" w:rsidR="005864C9" w:rsidRPr="00177CB9" w:rsidRDefault="005864C9" w:rsidP="00C200B0">
            <w:pPr>
              <w:ind w:right="-329"/>
              <w:jc w:val="both"/>
              <w:rPr>
                <w:rFonts w:eastAsia="Times New Roman" w:cs="Arial"/>
                <w:szCs w:val="24"/>
              </w:rPr>
            </w:pPr>
            <w:r w:rsidRPr="00177CB9">
              <w:rPr>
                <w:rFonts w:eastAsia="Times New Roman" w:cs="Arial"/>
                <w:szCs w:val="24"/>
              </w:rPr>
              <w:t>£</w:t>
            </w:r>
            <w:r>
              <w:rPr>
                <w:rFonts w:eastAsia="Times New Roman" w:cs="Arial"/>
                <w:szCs w:val="24"/>
              </w:rPr>
              <w:t>275,500</w:t>
            </w:r>
          </w:p>
        </w:tc>
        <w:tc>
          <w:tcPr>
            <w:tcW w:w="1133" w:type="dxa"/>
          </w:tcPr>
          <w:p w14:paraId="00016434" w14:textId="77777777" w:rsidR="005864C9" w:rsidRPr="00177CB9" w:rsidRDefault="005864C9" w:rsidP="00C200B0">
            <w:pPr>
              <w:ind w:right="-329"/>
              <w:jc w:val="both"/>
              <w:rPr>
                <w:rFonts w:eastAsia="Times New Roman" w:cs="Arial"/>
                <w:szCs w:val="24"/>
              </w:rPr>
            </w:pPr>
            <w:r w:rsidRPr="00177CB9">
              <w:rPr>
                <w:rFonts w:eastAsia="Times New Roman" w:cs="Arial"/>
                <w:szCs w:val="24"/>
              </w:rPr>
              <w:t>£</w:t>
            </w:r>
            <w:r>
              <w:rPr>
                <w:rFonts w:eastAsia="Times New Roman" w:cs="Arial"/>
                <w:szCs w:val="24"/>
              </w:rPr>
              <w:t>352,100</w:t>
            </w:r>
          </w:p>
        </w:tc>
      </w:tr>
      <w:tr w:rsidR="005864C9" w:rsidRPr="00177CB9" w14:paraId="77EDA058" w14:textId="77777777" w:rsidTr="00C200B0">
        <w:tc>
          <w:tcPr>
            <w:tcW w:w="2126" w:type="dxa"/>
          </w:tcPr>
          <w:p w14:paraId="2062CF5E" w14:textId="77777777" w:rsidR="005864C9" w:rsidRPr="00177CB9" w:rsidRDefault="005864C9" w:rsidP="00C200B0">
            <w:pPr>
              <w:ind w:right="-329"/>
              <w:jc w:val="both"/>
              <w:rPr>
                <w:rFonts w:eastAsia="Times New Roman" w:cs="Arial"/>
                <w:szCs w:val="24"/>
              </w:rPr>
            </w:pPr>
            <w:r w:rsidRPr="00177CB9">
              <w:rPr>
                <w:rFonts w:eastAsia="Times New Roman" w:cs="Arial"/>
                <w:szCs w:val="24"/>
              </w:rPr>
              <w:t>Hertfordshire</w:t>
            </w:r>
          </w:p>
        </w:tc>
        <w:tc>
          <w:tcPr>
            <w:tcW w:w="1417" w:type="dxa"/>
          </w:tcPr>
          <w:p w14:paraId="09BA0877" w14:textId="77777777" w:rsidR="005864C9" w:rsidRPr="00177CB9" w:rsidRDefault="005864C9" w:rsidP="00C200B0">
            <w:pPr>
              <w:ind w:right="-329"/>
              <w:jc w:val="both"/>
              <w:rPr>
                <w:rFonts w:eastAsia="Times New Roman" w:cs="Arial"/>
                <w:szCs w:val="24"/>
              </w:rPr>
            </w:pPr>
            <w:r w:rsidRPr="00177CB9">
              <w:rPr>
                <w:rFonts w:eastAsia="Times New Roman" w:cs="Arial"/>
                <w:szCs w:val="24"/>
              </w:rPr>
              <w:t>£531,986</w:t>
            </w:r>
          </w:p>
        </w:tc>
        <w:tc>
          <w:tcPr>
            <w:tcW w:w="1277" w:type="dxa"/>
          </w:tcPr>
          <w:p w14:paraId="40E3835D" w14:textId="77777777" w:rsidR="005864C9" w:rsidRPr="00177CB9" w:rsidRDefault="005864C9" w:rsidP="00C200B0">
            <w:pPr>
              <w:ind w:right="-329"/>
              <w:jc w:val="both"/>
              <w:rPr>
                <w:rFonts w:eastAsia="Times New Roman" w:cs="Arial"/>
                <w:szCs w:val="24"/>
              </w:rPr>
            </w:pPr>
            <w:r w:rsidRPr="00177CB9">
              <w:rPr>
                <w:rFonts w:eastAsia="Times New Roman" w:cs="Arial"/>
                <w:szCs w:val="24"/>
              </w:rPr>
              <w:t>£302,217</w:t>
            </w:r>
          </w:p>
        </w:tc>
        <w:tc>
          <w:tcPr>
            <w:tcW w:w="1134" w:type="dxa"/>
          </w:tcPr>
          <w:p w14:paraId="73336139" w14:textId="77777777" w:rsidR="005864C9" w:rsidRPr="00177CB9" w:rsidRDefault="005864C9" w:rsidP="00C200B0">
            <w:pPr>
              <w:ind w:right="-329"/>
              <w:jc w:val="both"/>
              <w:rPr>
                <w:rFonts w:eastAsia="Times New Roman" w:cs="Arial"/>
                <w:szCs w:val="24"/>
              </w:rPr>
            </w:pPr>
            <w:r w:rsidRPr="00177CB9">
              <w:rPr>
                <w:rFonts w:eastAsia="Times New Roman" w:cs="Arial"/>
                <w:szCs w:val="24"/>
              </w:rPr>
              <w:t>£227,495</w:t>
            </w:r>
          </w:p>
        </w:tc>
        <w:tc>
          <w:tcPr>
            <w:tcW w:w="1276" w:type="dxa"/>
          </w:tcPr>
          <w:p w14:paraId="1525AAC4" w14:textId="77777777" w:rsidR="005864C9" w:rsidRPr="00177CB9" w:rsidRDefault="005864C9" w:rsidP="00C200B0">
            <w:pPr>
              <w:ind w:right="-329"/>
              <w:jc w:val="both"/>
              <w:rPr>
                <w:rFonts w:eastAsia="Times New Roman" w:cs="Arial"/>
                <w:szCs w:val="24"/>
              </w:rPr>
            </w:pPr>
            <w:r w:rsidRPr="00177CB9">
              <w:rPr>
                <w:rFonts w:eastAsia="Times New Roman" w:cs="Arial"/>
                <w:szCs w:val="24"/>
              </w:rPr>
              <w:t>£165,551</w:t>
            </w:r>
          </w:p>
        </w:tc>
        <w:tc>
          <w:tcPr>
            <w:tcW w:w="1133" w:type="dxa"/>
          </w:tcPr>
          <w:p w14:paraId="6114D99F" w14:textId="77777777" w:rsidR="005864C9" w:rsidRPr="00177CB9" w:rsidRDefault="005864C9" w:rsidP="00C200B0">
            <w:pPr>
              <w:ind w:right="-329"/>
              <w:jc w:val="both"/>
              <w:rPr>
                <w:rFonts w:eastAsia="Times New Roman" w:cs="Arial"/>
                <w:szCs w:val="24"/>
              </w:rPr>
            </w:pPr>
            <w:r w:rsidRPr="00177CB9">
              <w:rPr>
                <w:rFonts w:eastAsia="Times New Roman" w:cs="Arial"/>
                <w:szCs w:val="24"/>
              </w:rPr>
              <w:t>£262,305</w:t>
            </w:r>
          </w:p>
        </w:tc>
      </w:tr>
    </w:tbl>
    <w:p w14:paraId="722D4C46" w14:textId="77777777" w:rsidR="005864C9" w:rsidRPr="00A077EB" w:rsidRDefault="005864C9" w:rsidP="005864C9">
      <w:pPr>
        <w:spacing w:after="0" w:line="240" w:lineRule="auto"/>
        <w:ind w:left="709" w:right="-46"/>
        <w:jc w:val="both"/>
        <w:rPr>
          <w:rFonts w:eastAsia="Times New Roman" w:cs="Arial"/>
          <w:i/>
          <w:color w:val="4F81BD" w:themeColor="accent1"/>
          <w:sz w:val="22"/>
          <w:szCs w:val="24"/>
        </w:rPr>
      </w:pPr>
      <w:r w:rsidRPr="00185F33">
        <w:rPr>
          <w:rFonts w:eastAsia="Times New Roman" w:cs="Arial"/>
          <w:szCs w:val="24"/>
        </w:rPr>
        <w:tab/>
      </w:r>
      <w:r w:rsidRPr="00185F33">
        <w:rPr>
          <w:rFonts w:eastAsia="Times New Roman" w:cs="Arial"/>
          <w:i/>
          <w:sz w:val="22"/>
          <w:szCs w:val="24"/>
        </w:rPr>
        <w:t>(Sources: Data</w:t>
      </w:r>
      <w:r w:rsidRPr="00185F33">
        <w:rPr>
          <w:i/>
          <w:sz w:val="22"/>
          <w:lang w:val="en"/>
        </w:rPr>
        <w:t xml:space="preserve"> </w:t>
      </w:r>
      <w:r w:rsidRPr="00A077EB">
        <w:rPr>
          <w:i/>
          <w:sz w:val="22"/>
          <w:lang w:val="en"/>
        </w:rPr>
        <w:t>produced by Land Registry © Crown copyright 2014</w:t>
      </w:r>
      <w:r>
        <w:rPr>
          <w:i/>
          <w:sz w:val="22"/>
          <w:lang w:val="en"/>
        </w:rPr>
        <w:t xml:space="preserve">; and </w:t>
      </w:r>
      <w:proofErr w:type="spellStart"/>
      <w:r>
        <w:rPr>
          <w:i/>
          <w:sz w:val="22"/>
          <w:lang w:val="en"/>
        </w:rPr>
        <w:t>Rightmove</w:t>
      </w:r>
      <w:proofErr w:type="spellEnd"/>
      <w:r>
        <w:rPr>
          <w:i/>
          <w:sz w:val="22"/>
          <w:lang w:val="en"/>
        </w:rPr>
        <w:t xml:space="preserve">, </w:t>
      </w:r>
      <w:hyperlink r:id="rId21" w:history="1">
        <w:r w:rsidRPr="00212071">
          <w:rPr>
            <w:rStyle w:val="Hyperlink"/>
            <w:i/>
            <w:sz w:val="22"/>
            <w:lang w:val="en"/>
          </w:rPr>
          <w:t>http://www.rightmove.co.uk/house-prices.html</w:t>
        </w:r>
      </w:hyperlink>
      <w:r>
        <w:rPr>
          <w:i/>
          <w:sz w:val="22"/>
          <w:lang w:val="en"/>
        </w:rPr>
        <w:t xml:space="preserve"> (October 2014)</w:t>
      </w:r>
      <w:r w:rsidRPr="00A077EB">
        <w:rPr>
          <w:i/>
          <w:sz w:val="22"/>
          <w:lang w:val="en"/>
        </w:rPr>
        <w:t>)</w:t>
      </w:r>
    </w:p>
    <w:p w14:paraId="4ED40075" w14:textId="77777777" w:rsidR="005864C9" w:rsidRDefault="005864C9" w:rsidP="005864C9">
      <w:pPr>
        <w:spacing w:after="0" w:line="240" w:lineRule="auto"/>
        <w:ind w:right="-46"/>
        <w:jc w:val="both"/>
        <w:rPr>
          <w:rFonts w:eastAsia="Times New Roman" w:cs="Arial"/>
          <w:szCs w:val="24"/>
        </w:rPr>
      </w:pPr>
    </w:p>
    <w:p w14:paraId="3622590E" w14:textId="77777777" w:rsidR="005864C9" w:rsidRDefault="005864C9" w:rsidP="005864C9">
      <w:pPr>
        <w:spacing w:after="0" w:line="240" w:lineRule="auto"/>
        <w:ind w:right="-329"/>
        <w:jc w:val="both"/>
        <w:rPr>
          <w:rFonts w:eastAsia="Times New Roman" w:cs="Arial"/>
          <w:szCs w:val="24"/>
        </w:rPr>
      </w:pPr>
    </w:p>
    <w:p w14:paraId="5EBF2BAD" w14:textId="77777777" w:rsidR="005864C9" w:rsidRPr="0077022F" w:rsidRDefault="005864C9" w:rsidP="005864C9">
      <w:pPr>
        <w:spacing w:after="0" w:line="240" w:lineRule="auto"/>
        <w:ind w:right="-329"/>
        <w:jc w:val="both"/>
        <w:rPr>
          <w:rFonts w:ascii="Comic Sans MS" w:eastAsia="Times New Roman" w:hAnsi="Comic Sans MS" w:cs="Arial"/>
          <w:b/>
          <w:i/>
          <w:sz w:val="28"/>
          <w:szCs w:val="24"/>
        </w:rPr>
      </w:pPr>
      <w:r>
        <w:rPr>
          <w:rFonts w:eastAsia="Times New Roman" w:cs="Arial"/>
          <w:szCs w:val="24"/>
        </w:rPr>
        <w:tab/>
      </w:r>
      <w:r>
        <w:rPr>
          <w:rFonts w:ascii="Comic Sans MS" w:eastAsia="Times New Roman" w:hAnsi="Comic Sans MS" w:cs="Arial"/>
          <w:b/>
          <w:sz w:val="28"/>
          <w:szCs w:val="24"/>
        </w:rPr>
        <w:t>Economy</w:t>
      </w:r>
    </w:p>
    <w:p w14:paraId="66FB7186" w14:textId="77777777" w:rsidR="005864C9" w:rsidRPr="00786995" w:rsidRDefault="005864C9" w:rsidP="005864C9">
      <w:pPr>
        <w:spacing w:after="0" w:line="240" w:lineRule="auto"/>
        <w:ind w:right="-329"/>
        <w:jc w:val="both"/>
        <w:rPr>
          <w:rFonts w:eastAsia="Times New Roman" w:cs="Arial"/>
          <w:szCs w:val="24"/>
        </w:rPr>
      </w:pPr>
    </w:p>
    <w:p w14:paraId="573F0E2D" w14:textId="779B57EC" w:rsidR="005864C9" w:rsidRPr="00373C95" w:rsidRDefault="005864C9" w:rsidP="005864C9">
      <w:pPr>
        <w:spacing w:after="0" w:line="240" w:lineRule="auto"/>
        <w:ind w:left="709" w:right="4" w:hanging="709"/>
        <w:jc w:val="both"/>
        <w:rPr>
          <w:rFonts w:eastAsia="Times New Roman" w:cs="Arial"/>
          <w:szCs w:val="24"/>
        </w:rPr>
      </w:pPr>
      <w:r w:rsidRPr="00373C95">
        <w:rPr>
          <w:rFonts w:eastAsia="Times New Roman" w:cs="Arial"/>
          <w:szCs w:val="24"/>
        </w:rPr>
        <w:t>4.12</w:t>
      </w:r>
      <w:r w:rsidRPr="00373C95">
        <w:rPr>
          <w:rFonts w:eastAsia="Times New Roman" w:cs="Arial"/>
          <w:szCs w:val="24"/>
        </w:rPr>
        <w:tab/>
        <w:t xml:space="preserve">There were a total of </w:t>
      </w:r>
      <w:r>
        <w:rPr>
          <w:rFonts w:eastAsia="Times New Roman" w:cs="Arial"/>
          <w:szCs w:val="24"/>
        </w:rPr>
        <w:t>84,600</w:t>
      </w:r>
      <w:r w:rsidRPr="00373C95">
        <w:rPr>
          <w:rFonts w:eastAsia="Times New Roman" w:cs="Arial"/>
          <w:szCs w:val="24"/>
        </w:rPr>
        <w:t xml:space="preserve"> economically active people within Dacorum </w:t>
      </w:r>
      <w:proofErr w:type="gramStart"/>
      <w:r>
        <w:rPr>
          <w:rFonts w:eastAsia="Times New Roman" w:cs="Arial"/>
          <w:szCs w:val="24"/>
        </w:rPr>
        <w:t>between</w:t>
      </w:r>
      <w:r w:rsidRPr="00373C95">
        <w:rPr>
          <w:rFonts w:eastAsia="Times New Roman" w:cs="Arial"/>
          <w:szCs w:val="24"/>
        </w:rPr>
        <w:t xml:space="preserve"> </w:t>
      </w:r>
      <w:r>
        <w:rPr>
          <w:rFonts w:eastAsia="Times New Roman" w:cs="Arial"/>
          <w:szCs w:val="24"/>
        </w:rPr>
        <w:t xml:space="preserve">July </w:t>
      </w:r>
      <w:r w:rsidRPr="00373C95">
        <w:rPr>
          <w:rFonts w:eastAsia="Times New Roman" w:cs="Arial"/>
          <w:szCs w:val="24"/>
        </w:rPr>
        <w:t>201</w:t>
      </w:r>
      <w:r>
        <w:rPr>
          <w:rFonts w:eastAsia="Times New Roman" w:cs="Arial"/>
          <w:szCs w:val="24"/>
        </w:rPr>
        <w:t>3 to June 2014</w:t>
      </w:r>
      <w:r w:rsidRPr="00373C95">
        <w:rPr>
          <w:rFonts w:eastAsia="Times New Roman" w:cs="Arial"/>
          <w:szCs w:val="24"/>
        </w:rPr>
        <w:t xml:space="preserve">, </w:t>
      </w:r>
      <w:r>
        <w:rPr>
          <w:rFonts w:eastAsia="Times New Roman" w:cs="Arial"/>
          <w:szCs w:val="24"/>
        </w:rPr>
        <w:t>82,500</w:t>
      </w:r>
      <w:r w:rsidRPr="00373C95">
        <w:rPr>
          <w:rFonts w:eastAsia="Times New Roman" w:cs="Arial"/>
          <w:szCs w:val="24"/>
        </w:rPr>
        <w:t xml:space="preserve"> of whom were in employment </w:t>
      </w:r>
      <w:r>
        <w:rPr>
          <w:rFonts w:eastAsia="Times New Roman" w:cs="Arial"/>
          <w:szCs w:val="24"/>
        </w:rPr>
        <w:t>during</w:t>
      </w:r>
      <w:r w:rsidRPr="00373C95">
        <w:rPr>
          <w:rFonts w:eastAsia="Times New Roman" w:cs="Arial"/>
          <w:szCs w:val="24"/>
        </w:rPr>
        <w:t xml:space="preserve"> this period</w:t>
      </w:r>
      <w:proofErr w:type="gramEnd"/>
      <w:r>
        <w:rPr>
          <w:rStyle w:val="FootnoteReference"/>
          <w:rFonts w:cs="Arial"/>
          <w:szCs w:val="24"/>
        </w:rPr>
        <w:footnoteReference w:id="8"/>
      </w:r>
      <w:r w:rsidRPr="00373C95">
        <w:rPr>
          <w:rFonts w:eastAsia="Times New Roman" w:cs="Arial"/>
          <w:szCs w:val="24"/>
        </w:rPr>
        <w:t>.</w:t>
      </w:r>
      <w:r>
        <w:rPr>
          <w:rFonts w:eastAsia="Times New Roman" w:cs="Arial"/>
          <w:szCs w:val="24"/>
        </w:rPr>
        <w:t xml:space="preserve"> T</w:t>
      </w:r>
      <w:r w:rsidRPr="00373C95">
        <w:rPr>
          <w:rFonts w:eastAsia="Times New Roman" w:cs="Arial"/>
          <w:szCs w:val="24"/>
        </w:rPr>
        <w:t>his</w:t>
      </w:r>
      <w:r>
        <w:rPr>
          <w:rFonts w:eastAsia="Times New Roman" w:cs="Arial"/>
          <w:szCs w:val="24"/>
        </w:rPr>
        <w:t xml:space="preserve"> equates to 97.5% of the working population being in employment, which is a </w:t>
      </w:r>
      <w:r w:rsidRPr="00373C95">
        <w:rPr>
          <w:rFonts w:eastAsia="Times New Roman" w:cs="Arial"/>
          <w:szCs w:val="24"/>
        </w:rPr>
        <w:lastRenderedPageBreak/>
        <w:t xml:space="preserve">higher proportion </w:t>
      </w:r>
      <w:r>
        <w:rPr>
          <w:rFonts w:eastAsia="Times New Roman" w:cs="Arial"/>
          <w:szCs w:val="24"/>
        </w:rPr>
        <w:t xml:space="preserve">when </w:t>
      </w:r>
      <w:r w:rsidRPr="00373C95">
        <w:rPr>
          <w:rFonts w:eastAsia="Times New Roman" w:cs="Arial"/>
          <w:szCs w:val="24"/>
        </w:rPr>
        <w:t>compared to regional and national averages (71.5% and 69.9% respectively)</w:t>
      </w:r>
      <w:r>
        <w:rPr>
          <w:rFonts w:eastAsia="Times New Roman" w:cs="Arial"/>
          <w:szCs w:val="24"/>
        </w:rPr>
        <w:t xml:space="preserve"> and when compared to the 2011 Census – where 91.3% of the working population were in employment</w:t>
      </w:r>
      <w:r w:rsidRPr="00373C95">
        <w:rPr>
          <w:rFonts w:eastAsia="Times New Roman" w:cs="Arial"/>
          <w:szCs w:val="24"/>
        </w:rPr>
        <w:t xml:space="preserve">. The number of self-employed is </w:t>
      </w:r>
      <w:r>
        <w:rPr>
          <w:rFonts w:eastAsia="Times New Roman" w:cs="Arial"/>
          <w:szCs w:val="24"/>
        </w:rPr>
        <w:t>12,800</w:t>
      </w:r>
      <w:r w:rsidRPr="00373C95">
        <w:rPr>
          <w:rFonts w:eastAsia="Times New Roman" w:cs="Arial"/>
          <w:szCs w:val="24"/>
        </w:rPr>
        <w:t xml:space="preserve"> with the remaining </w:t>
      </w:r>
      <w:r>
        <w:rPr>
          <w:rFonts w:eastAsia="Times New Roman" w:cs="Arial"/>
          <w:szCs w:val="24"/>
        </w:rPr>
        <w:t>69,400</w:t>
      </w:r>
      <w:r w:rsidRPr="00373C95">
        <w:rPr>
          <w:rFonts w:eastAsia="Times New Roman" w:cs="Arial"/>
          <w:szCs w:val="24"/>
        </w:rPr>
        <w:t xml:space="preserve"> comprising of employees. In total </w:t>
      </w:r>
      <w:r>
        <w:rPr>
          <w:rFonts w:eastAsia="Times New Roman" w:cs="Arial"/>
          <w:szCs w:val="24"/>
        </w:rPr>
        <w:t>3,400</w:t>
      </w:r>
      <w:r w:rsidR="004C416B">
        <w:rPr>
          <w:rFonts w:eastAsia="Times New Roman" w:cs="Arial"/>
          <w:szCs w:val="24"/>
        </w:rPr>
        <w:t xml:space="preserve"> </w:t>
      </w:r>
      <w:r w:rsidRPr="00373C95">
        <w:rPr>
          <w:rFonts w:eastAsia="Times New Roman" w:cs="Arial"/>
          <w:szCs w:val="24"/>
        </w:rPr>
        <w:t>people were unemployed across the borough.</w:t>
      </w:r>
    </w:p>
    <w:p w14:paraId="290FAECA" w14:textId="77777777" w:rsidR="005864C9" w:rsidRPr="00786995" w:rsidRDefault="005864C9" w:rsidP="005864C9">
      <w:pPr>
        <w:spacing w:after="0" w:line="240" w:lineRule="auto"/>
        <w:ind w:left="709" w:right="4" w:hanging="709"/>
        <w:jc w:val="both"/>
        <w:rPr>
          <w:rFonts w:eastAsia="Times New Roman" w:cs="Arial"/>
          <w:szCs w:val="24"/>
        </w:rPr>
      </w:pPr>
    </w:p>
    <w:p w14:paraId="59B13813" w14:textId="77777777" w:rsidR="005864C9" w:rsidRPr="00786995" w:rsidRDefault="005864C9" w:rsidP="005864C9">
      <w:pPr>
        <w:spacing w:after="0" w:line="240" w:lineRule="auto"/>
        <w:ind w:left="709" w:right="4" w:hanging="709"/>
        <w:jc w:val="both"/>
        <w:rPr>
          <w:rFonts w:eastAsia="Times New Roman" w:cs="Arial"/>
          <w:szCs w:val="24"/>
        </w:rPr>
      </w:pPr>
      <w:r w:rsidRPr="00786995">
        <w:rPr>
          <w:rFonts w:eastAsia="Times New Roman" w:cs="Arial"/>
          <w:szCs w:val="24"/>
        </w:rPr>
        <w:t>4.1</w:t>
      </w:r>
      <w:r>
        <w:rPr>
          <w:rFonts w:eastAsia="Times New Roman" w:cs="Arial"/>
          <w:szCs w:val="24"/>
        </w:rPr>
        <w:t>3</w:t>
      </w:r>
      <w:r w:rsidRPr="00786995">
        <w:rPr>
          <w:rFonts w:eastAsia="Times New Roman" w:cs="Arial"/>
          <w:szCs w:val="24"/>
        </w:rPr>
        <w:tab/>
        <w:t xml:space="preserve">In recent years the manufacturing sector has declined significantly. Around a quarter of jobs are now in knowledge based industries such as high-tech manufacturing, financial and business services (FBS), computing, communications industries, and research and development (R&amp;D). </w:t>
      </w:r>
    </w:p>
    <w:p w14:paraId="7EC10FAF" w14:textId="77777777" w:rsidR="005864C9" w:rsidRPr="00786995" w:rsidRDefault="005864C9" w:rsidP="005864C9">
      <w:pPr>
        <w:spacing w:after="0" w:line="240" w:lineRule="auto"/>
        <w:ind w:right="4"/>
        <w:jc w:val="both"/>
        <w:rPr>
          <w:rFonts w:eastAsia="Times New Roman" w:cs="Arial"/>
          <w:szCs w:val="24"/>
        </w:rPr>
      </w:pPr>
    </w:p>
    <w:p w14:paraId="4F83A429" w14:textId="77777777" w:rsidR="005864C9" w:rsidRPr="00786995" w:rsidRDefault="005864C9" w:rsidP="005864C9">
      <w:pPr>
        <w:spacing w:after="0" w:line="240" w:lineRule="auto"/>
        <w:ind w:left="709" w:right="4" w:hanging="709"/>
        <w:jc w:val="both"/>
        <w:rPr>
          <w:rFonts w:eastAsia="Times New Roman" w:cs="Arial"/>
          <w:szCs w:val="24"/>
        </w:rPr>
      </w:pPr>
      <w:r w:rsidRPr="00786995">
        <w:rPr>
          <w:rFonts w:eastAsia="Times New Roman" w:cs="Arial"/>
          <w:szCs w:val="24"/>
        </w:rPr>
        <w:t>4.1</w:t>
      </w:r>
      <w:r>
        <w:rPr>
          <w:rFonts w:eastAsia="Times New Roman" w:cs="Arial"/>
          <w:szCs w:val="24"/>
        </w:rPr>
        <w:t>4</w:t>
      </w:r>
      <w:r w:rsidRPr="00786995">
        <w:rPr>
          <w:rFonts w:eastAsia="Times New Roman" w:cs="Arial"/>
          <w:szCs w:val="24"/>
        </w:rPr>
        <w:tab/>
        <w:t>Based on the latest information at 201</w:t>
      </w:r>
      <w:r>
        <w:rPr>
          <w:rFonts w:eastAsia="Times New Roman" w:cs="Arial"/>
          <w:szCs w:val="24"/>
        </w:rPr>
        <w:t>2</w:t>
      </w:r>
      <w:r w:rsidRPr="00786995">
        <w:rPr>
          <w:rFonts w:eastAsia="Times New Roman" w:cs="Arial"/>
          <w:szCs w:val="24"/>
        </w:rPr>
        <w:t xml:space="preserve"> on enterprise start-ups and closures; there </w:t>
      </w:r>
      <w:r>
        <w:rPr>
          <w:rFonts w:eastAsia="Times New Roman" w:cs="Arial"/>
          <w:szCs w:val="24"/>
        </w:rPr>
        <w:t>h</w:t>
      </w:r>
      <w:r w:rsidRPr="00786995">
        <w:rPr>
          <w:rFonts w:eastAsia="Times New Roman" w:cs="Arial"/>
          <w:szCs w:val="24"/>
        </w:rPr>
        <w:t>as</w:t>
      </w:r>
      <w:r>
        <w:rPr>
          <w:rFonts w:eastAsia="Times New Roman" w:cs="Arial"/>
          <w:szCs w:val="24"/>
        </w:rPr>
        <w:t xml:space="preserve"> been</w:t>
      </w:r>
      <w:r w:rsidRPr="00786995">
        <w:rPr>
          <w:rFonts w:eastAsia="Times New Roman" w:cs="Arial"/>
          <w:szCs w:val="24"/>
        </w:rPr>
        <w:t xml:space="preserve"> a</w:t>
      </w:r>
      <w:r>
        <w:rPr>
          <w:rFonts w:eastAsia="Times New Roman" w:cs="Arial"/>
          <w:szCs w:val="24"/>
        </w:rPr>
        <w:t xml:space="preserve"> recent</w:t>
      </w:r>
      <w:r w:rsidRPr="00786995">
        <w:rPr>
          <w:rFonts w:eastAsia="Times New Roman" w:cs="Arial"/>
          <w:szCs w:val="24"/>
        </w:rPr>
        <w:t xml:space="preserve"> net </w:t>
      </w:r>
      <w:r>
        <w:rPr>
          <w:rFonts w:eastAsia="Times New Roman" w:cs="Arial"/>
          <w:szCs w:val="24"/>
        </w:rPr>
        <w:t>gain</w:t>
      </w:r>
      <w:r w:rsidRPr="00786995">
        <w:rPr>
          <w:rFonts w:eastAsia="Times New Roman" w:cs="Arial"/>
          <w:szCs w:val="24"/>
        </w:rPr>
        <w:t xml:space="preserve"> of businesses in the Borough</w:t>
      </w:r>
      <w:r>
        <w:rPr>
          <w:rFonts w:eastAsia="Times New Roman" w:cs="Arial"/>
          <w:szCs w:val="24"/>
        </w:rPr>
        <w:t xml:space="preserve"> following a loss experienced in 2009 and 2010</w:t>
      </w:r>
      <w:r w:rsidRPr="00786995">
        <w:rPr>
          <w:rFonts w:eastAsia="Times New Roman" w:cs="Arial"/>
          <w:szCs w:val="24"/>
        </w:rPr>
        <w:t xml:space="preserve"> (Table 4.7). Since 2006 there has been a broad downward trend for start-ups</w:t>
      </w:r>
      <w:r>
        <w:rPr>
          <w:rFonts w:eastAsia="Times New Roman" w:cs="Arial"/>
          <w:szCs w:val="24"/>
        </w:rPr>
        <w:t xml:space="preserve">, however this swings toward an upward trend in start-ups from 2010. In terms of closures, there is generally </w:t>
      </w:r>
      <w:r w:rsidRPr="00786995">
        <w:rPr>
          <w:rFonts w:eastAsia="Times New Roman" w:cs="Arial"/>
          <w:szCs w:val="24"/>
        </w:rPr>
        <w:t xml:space="preserve">an upward trend. </w:t>
      </w:r>
    </w:p>
    <w:p w14:paraId="083D8ED7" w14:textId="77777777" w:rsidR="005864C9" w:rsidRPr="00786995" w:rsidRDefault="005864C9" w:rsidP="005864C9">
      <w:pPr>
        <w:spacing w:after="0" w:line="240" w:lineRule="auto"/>
        <w:ind w:left="709" w:right="-329" w:hanging="709"/>
        <w:jc w:val="both"/>
        <w:rPr>
          <w:rFonts w:eastAsia="Times New Roman" w:cs="Arial"/>
          <w:szCs w:val="24"/>
        </w:rPr>
      </w:pPr>
    </w:p>
    <w:p w14:paraId="3C9D8EB2" w14:textId="77777777" w:rsidR="005864C9" w:rsidRPr="00786995" w:rsidRDefault="005864C9" w:rsidP="005864C9">
      <w:pPr>
        <w:spacing w:after="0" w:line="240" w:lineRule="auto"/>
        <w:ind w:left="709" w:right="-329" w:hanging="576"/>
        <w:jc w:val="both"/>
        <w:rPr>
          <w:rFonts w:eastAsia="Times New Roman" w:cs="Arial"/>
          <w:b/>
          <w:szCs w:val="24"/>
        </w:rPr>
      </w:pPr>
      <w:r w:rsidRPr="00786995">
        <w:rPr>
          <w:rFonts w:eastAsia="Times New Roman" w:cs="Arial"/>
          <w:b/>
          <w:szCs w:val="24"/>
        </w:rPr>
        <w:tab/>
        <w:t>Table 4.7 Birth and Death of Enterprises in Dacorum 2006 - 201</w:t>
      </w:r>
      <w:r>
        <w:rPr>
          <w:rFonts w:eastAsia="Times New Roman" w:cs="Arial"/>
          <w:b/>
          <w:szCs w:val="24"/>
        </w:rPr>
        <w:t>2</w:t>
      </w:r>
    </w:p>
    <w:p w14:paraId="03780C2C" w14:textId="77777777" w:rsidR="005864C9" w:rsidRPr="00786995" w:rsidRDefault="005864C9" w:rsidP="005864C9">
      <w:pPr>
        <w:spacing w:after="0" w:line="240" w:lineRule="auto"/>
        <w:ind w:left="576" w:right="-329" w:hanging="576"/>
        <w:jc w:val="both"/>
        <w:rPr>
          <w:rFonts w:eastAsia="Times New Roman" w:cs="Arial"/>
          <w:szCs w:val="24"/>
        </w:rPr>
      </w:pPr>
    </w:p>
    <w:tbl>
      <w:tblPr>
        <w:tblStyle w:val="TableGrid1"/>
        <w:tblW w:w="8080" w:type="dxa"/>
        <w:tblInd w:w="817" w:type="dxa"/>
        <w:tblLook w:val="04A0" w:firstRow="1" w:lastRow="0" w:firstColumn="1" w:lastColumn="0" w:noHBand="0" w:noVBand="1"/>
      </w:tblPr>
      <w:tblGrid>
        <w:gridCol w:w="1418"/>
        <w:gridCol w:w="850"/>
        <w:gridCol w:w="992"/>
        <w:gridCol w:w="992"/>
        <w:gridCol w:w="992"/>
        <w:gridCol w:w="850"/>
        <w:gridCol w:w="994"/>
        <w:gridCol w:w="992"/>
      </w:tblGrid>
      <w:tr w:rsidR="005864C9" w:rsidRPr="003D6B1F" w14:paraId="01708F66" w14:textId="77777777" w:rsidTr="00C200B0">
        <w:tc>
          <w:tcPr>
            <w:tcW w:w="1418" w:type="dxa"/>
            <w:vAlign w:val="center"/>
          </w:tcPr>
          <w:p w14:paraId="2F77AEBB" w14:textId="77777777" w:rsidR="005864C9" w:rsidRPr="003D6B1F" w:rsidRDefault="005864C9" w:rsidP="00C200B0">
            <w:pPr>
              <w:ind w:right="-329"/>
              <w:rPr>
                <w:rFonts w:eastAsia="Times New Roman" w:cs="Arial"/>
                <w:szCs w:val="24"/>
              </w:rPr>
            </w:pPr>
          </w:p>
        </w:tc>
        <w:tc>
          <w:tcPr>
            <w:tcW w:w="850" w:type="dxa"/>
            <w:vAlign w:val="center"/>
          </w:tcPr>
          <w:p w14:paraId="1D76FEFF" w14:textId="77777777" w:rsidR="005864C9" w:rsidRPr="003D6B1F" w:rsidRDefault="005864C9" w:rsidP="00C200B0">
            <w:pPr>
              <w:ind w:right="-329"/>
              <w:rPr>
                <w:rFonts w:eastAsia="Times New Roman" w:cs="Arial"/>
                <w:b/>
                <w:szCs w:val="24"/>
              </w:rPr>
            </w:pPr>
            <w:r w:rsidRPr="003D6B1F">
              <w:rPr>
                <w:rFonts w:eastAsia="Times New Roman" w:cs="Arial"/>
                <w:b/>
                <w:szCs w:val="24"/>
              </w:rPr>
              <w:t>2006</w:t>
            </w:r>
          </w:p>
        </w:tc>
        <w:tc>
          <w:tcPr>
            <w:tcW w:w="992" w:type="dxa"/>
            <w:vAlign w:val="center"/>
          </w:tcPr>
          <w:p w14:paraId="792145EA" w14:textId="77777777" w:rsidR="005864C9" w:rsidRPr="003D6B1F" w:rsidRDefault="005864C9" w:rsidP="00C200B0">
            <w:pPr>
              <w:ind w:right="-329"/>
              <w:rPr>
                <w:rFonts w:eastAsia="Times New Roman" w:cs="Arial"/>
                <w:b/>
                <w:szCs w:val="24"/>
              </w:rPr>
            </w:pPr>
            <w:r w:rsidRPr="003D6B1F">
              <w:rPr>
                <w:rFonts w:eastAsia="Times New Roman" w:cs="Arial"/>
                <w:b/>
                <w:szCs w:val="24"/>
              </w:rPr>
              <w:t>2007</w:t>
            </w:r>
          </w:p>
        </w:tc>
        <w:tc>
          <w:tcPr>
            <w:tcW w:w="992" w:type="dxa"/>
            <w:vAlign w:val="center"/>
          </w:tcPr>
          <w:p w14:paraId="0C841494" w14:textId="77777777" w:rsidR="005864C9" w:rsidRPr="003D6B1F" w:rsidRDefault="005864C9" w:rsidP="00C200B0">
            <w:pPr>
              <w:ind w:right="-329"/>
              <w:rPr>
                <w:rFonts w:eastAsia="Times New Roman" w:cs="Arial"/>
                <w:b/>
                <w:szCs w:val="24"/>
              </w:rPr>
            </w:pPr>
            <w:r w:rsidRPr="003D6B1F">
              <w:rPr>
                <w:rFonts w:eastAsia="Times New Roman" w:cs="Arial"/>
                <w:b/>
                <w:szCs w:val="24"/>
              </w:rPr>
              <w:t>2008</w:t>
            </w:r>
          </w:p>
        </w:tc>
        <w:tc>
          <w:tcPr>
            <w:tcW w:w="992" w:type="dxa"/>
            <w:vAlign w:val="center"/>
          </w:tcPr>
          <w:p w14:paraId="42161AE7" w14:textId="77777777" w:rsidR="005864C9" w:rsidRPr="003D6B1F" w:rsidRDefault="005864C9" w:rsidP="00C200B0">
            <w:pPr>
              <w:ind w:right="-329"/>
              <w:rPr>
                <w:rFonts w:eastAsia="Times New Roman" w:cs="Arial"/>
                <w:b/>
                <w:szCs w:val="24"/>
              </w:rPr>
            </w:pPr>
            <w:r w:rsidRPr="003D6B1F">
              <w:rPr>
                <w:rFonts w:eastAsia="Times New Roman" w:cs="Arial"/>
                <w:b/>
                <w:szCs w:val="24"/>
              </w:rPr>
              <w:t>2009</w:t>
            </w:r>
          </w:p>
        </w:tc>
        <w:tc>
          <w:tcPr>
            <w:tcW w:w="850" w:type="dxa"/>
            <w:vAlign w:val="center"/>
          </w:tcPr>
          <w:p w14:paraId="6512DF0A" w14:textId="77777777" w:rsidR="005864C9" w:rsidRPr="003D6B1F" w:rsidRDefault="005864C9" w:rsidP="00C200B0">
            <w:pPr>
              <w:ind w:right="-329"/>
              <w:rPr>
                <w:rFonts w:eastAsia="Times New Roman" w:cs="Arial"/>
                <w:b/>
                <w:szCs w:val="24"/>
              </w:rPr>
            </w:pPr>
            <w:r w:rsidRPr="003D6B1F">
              <w:rPr>
                <w:rFonts w:eastAsia="Times New Roman" w:cs="Arial"/>
                <w:b/>
                <w:szCs w:val="24"/>
              </w:rPr>
              <w:t>2010</w:t>
            </w:r>
          </w:p>
        </w:tc>
        <w:tc>
          <w:tcPr>
            <w:tcW w:w="994" w:type="dxa"/>
            <w:vAlign w:val="center"/>
          </w:tcPr>
          <w:p w14:paraId="20037BA5" w14:textId="77777777" w:rsidR="005864C9" w:rsidRPr="003D6B1F" w:rsidRDefault="005864C9" w:rsidP="00C200B0">
            <w:pPr>
              <w:ind w:right="-329"/>
              <w:rPr>
                <w:rFonts w:eastAsia="Times New Roman" w:cs="Arial"/>
                <w:b/>
                <w:szCs w:val="24"/>
              </w:rPr>
            </w:pPr>
            <w:r w:rsidRPr="003D6B1F">
              <w:rPr>
                <w:rFonts w:eastAsia="Times New Roman" w:cs="Arial"/>
                <w:b/>
                <w:szCs w:val="24"/>
              </w:rPr>
              <w:t>2011</w:t>
            </w:r>
          </w:p>
        </w:tc>
        <w:tc>
          <w:tcPr>
            <w:tcW w:w="992" w:type="dxa"/>
            <w:vAlign w:val="center"/>
          </w:tcPr>
          <w:p w14:paraId="40AB29D4" w14:textId="77777777" w:rsidR="005864C9" w:rsidRPr="003D6B1F" w:rsidRDefault="005864C9" w:rsidP="00C200B0">
            <w:pPr>
              <w:ind w:right="-329"/>
              <w:rPr>
                <w:rFonts w:eastAsia="Times New Roman" w:cs="Arial"/>
                <w:b/>
                <w:szCs w:val="24"/>
              </w:rPr>
            </w:pPr>
            <w:r w:rsidRPr="003D6B1F">
              <w:rPr>
                <w:rFonts w:eastAsia="Times New Roman" w:cs="Arial"/>
                <w:b/>
                <w:szCs w:val="24"/>
              </w:rPr>
              <w:t>2012</w:t>
            </w:r>
          </w:p>
        </w:tc>
      </w:tr>
      <w:tr w:rsidR="005864C9" w:rsidRPr="00786995" w14:paraId="3F690D4F" w14:textId="77777777" w:rsidTr="00C200B0">
        <w:tc>
          <w:tcPr>
            <w:tcW w:w="1418" w:type="dxa"/>
            <w:vAlign w:val="center"/>
          </w:tcPr>
          <w:p w14:paraId="5639E650" w14:textId="77777777" w:rsidR="005864C9" w:rsidRPr="003D6B1F" w:rsidRDefault="005864C9" w:rsidP="00C200B0">
            <w:pPr>
              <w:ind w:right="-329"/>
              <w:rPr>
                <w:rFonts w:eastAsia="Times New Roman" w:cs="Arial"/>
                <w:szCs w:val="24"/>
              </w:rPr>
            </w:pPr>
            <w:r w:rsidRPr="003D6B1F">
              <w:rPr>
                <w:rFonts w:eastAsia="Times New Roman" w:cs="Arial"/>
                <w:szCs w:val="24"/>
              </w:rPr>
              <w:t>Births</w:t>
            </w:r>
          </w:p>
        </w:tc>
        <w:tc>
          <w:tcPr>
            <w:tcW w:w="850" w:type="dxa"/>
            <w:vAlign w:val="center"/>
          </w:tcPr>
          <w:p w14:paraId="064575FD" w14:textId="77777777" w:rsidR="005864C9" w:rsidRPr="00786995" w:rsidRDefault="005864C9" w:rsidP="00C200B0">
            <w:pPr>
              <w:ind w:right="-329"/>
              <w:rPr>
                <w:rFonts w:eastAsia="Times New Roman" w:cs="Arial"/>
                <w:szCs w:val="24"/>
              </w:rPr>
            </w:pPr>
            <w:r w:rsidRPr="00786995">
              <w:rPr>
                <w:rFonts w:eastAsia="Times New Roman" w:cs="Arial"/>
                <w:szCs w:val="24"/>
              </w:rPr>
              <w:t>735</w:t>
            </w:r>
          </w:p>
        </w:tc>
        <w:tc>
          <w:tcPr>
            <w:tcW w:w="992" w:type="dxa"/>
            <w:vAlign w:val="center"/>
          </w:tcPr>
          <w:p w14:paraId="31CC3192" w14:textId="77777777" w:rsidR="005864C9" w:rsidRPr="00786995" w:rsidRDefault="005864C9" w:rsidP="00C200B0">
            <w:pPr>
              <w:ind w:right="-329"/>
              <w:rPr>
                <w:rFonts w:eastAsia="Times New Roman" w:cs="Arial"/>
                <w:szCs w:val="24"/>
              </w:rPr>
            </w:pPr>
            <w:r w:rsidRPr="00786995">
              <w:rPr>
                <w:rFonts w:eastAsia="Times New Roman" w:cs="Arial"/>
                <w:szCs w:val="24"/>
              </w:rPr>
              <w:t>815</w:t>
            </w:r>
          </w:p>
        </w:tc>
        <w:tc>
          <w:tcPr>
            <w:tcW w:w="992" w:type="dxa"/>
            <w:vAlign w:val="center"/>
          </w:tcPr>
          <w:p w14:paraId="01966C89" w14:textId="77777777" w:rsidR="005864C9" w:rsidRPr="00786995" w:rsidRDefault="005864C9" w:rsidP="00C200B0">
            <w:pPr>
              <w:ind w:right="-329"/>
              <w:rPr>
                <w:rFonts w:eastAsia="Times New Roman" w:cs="Arial"/>
                <w:szCs w:val="24"/>
              </w:rPr>
            </w:pPr>
            <w:r w:rsidRPr="00786995">
              <w:rPr>
                <w:rFonts w:eastAsia="Times New Roman" w:cs="Arial"/>
                <w:szCs w:val="24"/>
              </w:rPr>
              <w:t>860</w:t>
            </w:r>
          </w:p>
        </w:tc>
        <w:tc>
          <w:tcPr>
            <w:tcW w:w="992" w:type="dxa"/>
            <w:vAlign w:val="center"/>
          </w:tcPr>
          <w:p w14:paraId="02CE639E" w14:textId="77777777" w:rsidR="005864C9" w:rsidRPr="00786995" w:rsidRDefault="005864C9" w:rsidP="00C200B0">
            <w:pPr>
              <w:ind w:right="-329"/>
              <w:rPr>
                <w:rFonts w:eastAsia="Times New Roman" w:cs="Arial"/>
                <w:szCs w:val="24"/>
              </w:rPr>
            </w:pPr>
            <w:r w:rsidRPr="00786995">
              <w:rPr>
                <w:rFonts w:eastAsia="Times New Roman" w:cs="Arial"/>
                <w:szCs w:val="24"/>
              </w:rPr>
              <w:t>745</w:t>
            </w:r>
          </w:p>
        </w:tc>
        <w:tc>
          <w:tcPr>
            <w:tcW w:w="850" w:type="dxa"/>
            <w:vAlign w:val="center"/>
          </w:tcPr>
          <w:p w14:paraId="42D05F71" w14:textId="77777777" w:rsidR="005864C9" w:rsidRPr="00786995" w:rsidRDefault="005864C9" w:rsidP="00C200B0">
            <w:pPr>
              <w:ind w:right="-329"/>
              <w:rPr>
                <w:rFonts w:eastAsia="Times New Roman" w:cs="Arial"/>
                <w:szCs w:val="24"/>
              </w:rPr>
            </w:pPr>
            <w:r w:rsidRPr="00786995">
              <w:rPr>
                <w:rFonts w:eastAsia="Times New Roman" w:cs="Arial"/>
                <w:szCs w:val="24"/>
              </w:rPr>
              <w:t>690</w:t>
            </w:r>
          </w:p>
        </w:tc>
        <w:tc>
          <w:tcPr>
            <w:tcW w:w="994" w:type="dxa"/>
            <w:vAlign w:val="center"/>
          </w:tcPr>
          <w:p w14:paraId="4EEA5C7C" w14:textId="77777777" w:rsidR="005864C9" w:rsidRPr="00786995" w:rsidRDefault="005864C9" w:rsidP="00C200B0">
            <w:pPr>
              <w:ind w:right="-329"/>
              <w:rPr>
                <w:rFonts w:eastAsia="Times New Roman" w:cs="Arial"/>
                <w:szCs w:val="24"/>
              </w:rPr>
            </w:pPr>
            <w:r>
              <w:rPr>
                <w:rFonts w:eastAsia="Times New Roman" w:cs="Arial"/>
                <w:szCs w:val="24"/>
              </w:rPr>
              <w:t>840</w:t>
            </w:r>
          </w:p>
        </w:tc>
        <w:tc>
          <w:tcPr>
            <w:tcW w:w="992" w:type="dxa"/>
            <w:vAlign w:val="center"/>
          </w:tcPr>
          <w:p w14:paraId="0FEAD7E4" w14:textId="77777777" w:rsidR="005864C9" w:rsidRPr="00786995" w:rsidRDefault="005864C9" w:rsidP="00C200B0">
            <w:pPr>
              <w:ind w:right="-329"/>
              <w:rPr>
                <w:rFonts w:eastAsia="Times New Roman" w:cs="Arial"/>
                <w:szCs w:val="24"/>
              </w:rPr>
            </w:pPr>
            <w:r>
              <w:rPr>
                <w:rFonts w:eastAsia="Times New Roman" w:cs="Arial"/>
                <w:szCs w:val="24"/>
              </w:rPr>
              <w:t>775</w:t>
            </w:r>
          </w:p>
        </w:tc>
      </w:tr>
      <w:tr w:rsidR="005864C9" w:rsidRPr="00786995" w14:paraId="6D7EA2B2" w14:textId="77777777" w:rsidTr="00C200B0">
        <w:tc>
          <w:tcPr>
            <w:tcW w:w="1418" w:type="dxa"/>
            <w:vAlign w:val="center"/>
          </w:tcPr>
          <w:p w14:paraId="3C30747A" w14:textId="77777777" w:rsidR="005864C9" w:rsidRPr="003D6B1F" w:rsidRDefault="005864C9" w:rsidP="00C200B0">
            <w:pPr>
              <w:ind w:right="-329"/>
              <w:rPr>
                <w:rFonts w:eastAsia="Times New Roman" w:cs="Arial"/>
                <w:szCs w:val="24"/>
              </w:rPr>
            </w:pPr>
            <w:r w:rsidRPr="003D6B1F">
              <w:rPr>
                <w:rFonts w:eastAsia="Times New Roman" w:cs="Arial"/>
                <w:szCs w:val="24"/>
              </w:rPr>
              <w:t>Deaths</w:t>
            </w:r>
          </w:p>
        </w:tc>
        <w:tc>
          <w:tcPr>
            <w:tcW w:w="850" w:type="dxa"/>
            <w:vAlign w:val="center"/>
          </w:tcPr>
          <w:p w14:paraId="29F151ED" w14:textId="77777777" w:rsidR="005864C9" w:rsidRPr="00786995" w:rsidRDefault="005864C9" w:rsidP="00C200B0">
            <w:pPr>
              <w:ind w:right="-329"/>
              <w:rPr>
                <w:rFonts w:eastAsia="Times New Roman" w:cs="Arial"/>
                <w:szCs w:val="24"/>
              </w:rPr>
            </w:pPr>
            <w:r w:rsidRPr="00786995">
              <w:rPr>
                <w:rFonts w:eastAsia="Times New Roman" w:cs="Arial"/>
                <w:szCs w:val="24"/>
              </w:rPr>
              <w:t>605</w:t>
            </w:r>
          </w:p>
        </w:tc>
        <w:tc>
          <w:tcPr>
            <w:tcW w:w="992" w:type="dxa"/>
            <w:vAlign w:val="center"/>
          </w:tcPr>
          <w:p w14:paraId="29E0B044" w14:textId="77777777" w:rsidR="005864C9" w:rsidRPr="00786995" w:rsidRDefault="005864C9" w:rsidP="00C200B0">
            <w:pPr>
              <w:ind w:right="-329"/>
              <w:rPr>
                <w:rFonts w:eastAsia="Times New Roman" w:cs="Arial"/>
                <w:szCs w:val="24"/>
              </w:rPr>
            </w:pPr>
            <w:r w:rsidRPr="00786995">
              <w:rPr>
                <w:rFonts w:eastAsia="Times New Roman" w:cs="Arial"/>
                <w:szCs w:val="24"/>
              </w:rPr>
              <w:t>615</w:t>
            </w:r>
          </w:p>
        </w:tc>
        <w:tc>
          <w:tcPr>
            <w:tcW w:w="992" w:type="dxa"/>
            <w:vAlign w:val="center"/>
          </w:tcPr>
          <w:p w14:paraId="2BD6D8E7" w14:textId="77777777" w:rsidR="005864C9" w:rsidRPr="00786995" w:rsidRDefault="005864C9" w:rsidP="00C200B0">
            <w:pPr>
              <w:ind w:right="-329"/>
              <w:rPr>
                <w:rFonts w:eastAsia="Times New Roman" w:cs="Arial"/>
                <w:szCs w:val="24"/>
              </w:rPr>
            </w:pPr>
            <w:r w:rsidRPr="00786995">
              <w:rPr>
                <w:rFonts w:eastAsia="Times New Roman" w:cs="Arial"/>
                <w:szCs w:val="24"/>
              </w:rPr>
              <w:t>630</w:t>
            </w:r>
          </w:p>
        </w:tc>
        <w:tc>
          <w:tcPr>
            <w:tcW w:w="992" w:type="dxa"/>
            <w:vAlign w:val="center"/>
          </w:tcPr>
          <w:p w14:paraId="6C4BD23C" w14:textId="77777777" w:rsidR="005864C9" w:rsidRPr="00786995" w:rsidRDefault="005864C9" w:rsidP="00C200B0">
            <w:pPr>
              <w:ind w:right="-329"/>
              <w:rPr>
                <w:rFonts w:eastAsia="Times New Roman" w:cs="Arial"/>
                <w:szCs w:val="24"/>
              </w:rPr>
            </w:pPr>
            <w:r w:rsidRPr="00786995">
              <w:rPr>
                <w:rFonts w:eastAsia="Times New Roman" w:cs="Arial"/>
                <w:szCs w:val="24"/>
              </w:rPr>
              <w:t>825</w:t>
            </w:r>
          </w:p>
        </w:tc>
        <w:tc>
          <w:tcPr>
            <w:tcW w:w="850" w:type="dxa"/>
            <w:vAlign w:val="center"/>
          </w:tcPr>
          <w:p w14:paraId="33CD2A1B" w14:textId="77777777" w:rsidR="005864C9" w:rsidRPr="00786995" w:rsidRDefault="005864C9" w:rsidP="00C200B0">
            <w:pPr>
              <w:ind w:right="-329"/>
              <w:rPr>
                <w:rFonts w:eastAsia="Times New Roman" w:cs="Arial"/>
                <w:szCs w:val="24"/>
              </w:rPr>
            </w:pPr>
            <w:r w:rsidRPr="00786995">
              <w:rPr>
                <w:rFonts w:eastAsia="Times New Roman" w:cs="Arial"/>
                <w:szCs w:val="24"/>
              </w:rPr>
              <w:t>785</w:t>
            </w:r>
          </w:p>
        </w:tc>
        <w:tc>
          <w:tcPr>
            <w:tcW w:w="994" w:type="dxa"/>
            <w:vAlign w:val="center"/>
          </w:tcPr>
          <w:p w14:paraId="60D50D45" w14:textId="77777777" w:rsidR="005864C9" w:rsidRPr="00786995" w:rsidRDefault="005864C9" w:rsidP="00C200B0">
            <w:pPr>
              <w:ind w:right="-329"/>
              <w:rPr>
                <w:rFonts w:eastAsia="Times New Roman" w:cs="Arial"/>
                <w:szCs w:val="24"/>
              </w:rPr>
            </w:pPr>
            <w:r>
              <w:rPr>
                <w:rFonts w:eastAsia="Times New Roman" w:cs="Arial"/>
                <w:szCs w:val="24"/>
              </w:rPr>
              <w:t>725</w:t>
            </w:r>
          </w:p>
        </w:tc>
        <w:tc>
          <w:tcPr>
            <w:tcW w:w="992" w:type="dxa"/>
            <w:vAlign w:val="center"/>
          </w:tcPr>
          <w:p w14:paraId="686B0A7F" w14:textId="77777777" w:rsidR="005864C9" w:rsidRPr="00786995" w:rsidRDefault="005864C9" w:rsidP="00C200B0">
            <w:pPr>
              <w:ind w:right="-329"/>
              <w:rPr>
                <w:rFonts w:eastAsia="Times New Roman" w:cs="Arial"/>
                <w:szCs w:val="24"/>
              </w:rPr>
            </w:pPr>
            <w:r>
              <w:rPr>
                <w:rFonts w:eastAsia="Times New Roman" w:cs="Arial"/>
                <w:szCs w:val="24"/>
              </w:rPr>
              <w:t>770</w:t>
            </w:r>
          </w:p>
        </w:tc>
      </w:tr>
      <w:tr w:rsidR="005864C9" w:rsidRPr="00786995" w14:paraId="0284B0AB" w14:textId="77777777" w:rsidTr="00C200B0">
        <w:tc>
          <w:tcPr>
            <w:tcW w:w="1418" w:type="dxa"/>
            <w:vAlign w:val="center"/>
          </w:tcPr>
          <w:p w14:paraId="2E346A78" w14:textId="77777777" w:rsidR="005864C9" w:rsidRPr="003D6B1F" w:rsidRDefault="005864C9" w:rsidP="00C200B0">
            <w:pPr>
              <w:ind w:right="-329"/>
              <w:rPr>
                <w:rFonts w:eastAsia="Times New Roman" w:cs="Arial"/>
                <w:szCs w:val="24"/>
              </w:rPr>
            </w:pPr>
            <w:r w:rsidRPr="003D6B1F">
              <w:rPr>
                <w:rFonts w:eastAsia="Times New Roman" w:cs="Arial"/>
                <w:szCs w:val="24"/>
              </w:rPr>
              <w:t>Net change</w:t>
            </w:r>
          </w:p>
        </w:tc>
        <w:tc>
          <w:tcPr>
            <w:tcW w:w="850" w:type="dxa"/>
            <w:vAlign w:val="center"/>
          </w:tcPr>
          <w:p w14:paraId="2BE55556" w14:textId="77777777" w:rsidR="005864C9" w:rsidRPr="00786995" w:rsidRDefault="005864C9" w:rsidP="00C200B0">
            <w:pPr>
              <w:ind w:right="-329"/>
              <w:rPr>
                <w:rFonts w:eastAsia="Times New Roman" w:cs="Arial"/>
                <w:szCs w:val="24"/>
              </w:rPr>
            </w:pPr>
            <w:r w:rsidRPr="00786995">
              <w:rPr>
                <w:rFonts w:eastAsia="Times New Roman" w:cs="Arial"/>
                <w:szCs w:val="24"/>
              </w:rPr>
              <w:t>+130</w:t>
            </w:r>
          </w:p>
        </w:tc>
        <w:tc>
          <w:tcPr>
            <w:tcW w:w="992" w:type="dxa"/>
            <w:vAlign w:val="center"/>
          </w:tcPr>
          <w:p w14:paraId="1807929F" w14:textId="77777777" w:rsidR="005864C9" w:rsidRPr="00786995" w:rsidRDefault="005864C9" w:rsidP="00C200B0">
            <w:pPr>
              <w:ind w:right="-329"/>
              <w:rPr>
                <w:rFonts w:eastAsia="Times New Roman" w:cs="Arial"/>
                <w:szCs w:val="24"/>
              </w:rPr>
            </w:pPr>
            <w:r w:rsidRPr="00786995">
              <w:rPr>
                <w:rFonts w:eastAsia="Times New Roman" w:cs="Arial"/>
                <w:szCs w:val="24"/>
              </w:rPr>
              <w:t>+200</w:t>
            </w:r>
          </w:p>
        </w:tc>
        <w:tc>
          <w:tcPr>
            <w:tcW w:w="992" w:type="dxa"/>
            <w:vAlign w:val="center"/>
          </w:tcPr>
          <w:p w14:paraId="75909116" w14:textId="77777777" w:rsidR="005864C9" w:rsidRPr="00786995" w:rsidRDefault="005864C9" w:rsidP="00C200B0">
            <w:pPr>
              <w:ind w:right="-329"/>
              <w:rPr>
                <w:rFonts w:eastAsia="Times New Roman" w:cs="Arial"/>
                <w:szCs w:val="24"/>
              </w:rPr>
            </w:pPr>
            <w:r w:rsidRPr="00786995">
              <w:rPr>
                <w:rFonts w:eastAsia="Times New Roman" w:cs="Arial"/>
                <w:szCs w:val="24"/>
              </w:rPr>
              <w:t>+230</w:t>
            </w:r>
          </w:p>
        </w:tc>
        <w:tc>
          <w:tcPr>
            <w:tcW w:w="992" w:type="dxa"/>
            <w:vAlign w:val="center"/>
          </w:tcPr>
          <w:p w14:paraId="461AE317" w14:textId="77777777" w:rsidR="005864C9" w:rsidRPr="00786995" w:rsidRDefault="005864C9" w:rsidP="00C200B0">
            <w:pPr>
              <w:ind w:right="-329"/>
              <w:rPr>
                <w:rFonts w:eastAsia="Times New Roman" w:cs="Arial"/>
                <w:szCs w:val="24"/>
              </w:rPr>
            </w:pPr>
            <w:r w:rsidRPr="00786995">
              <w:rPr>
                <w:rFonts w:eastAsia="Times New Roman" w:cs="Arial"/>
                <w:szCs w:val="24"/>
              </w:rPr>
              <w:t>-80</w:t>
            </w:r>
          </w:p>
        </w:tc>
        <w:tc>
          <w:tcPr>
            <w:tcW w:w="850" w:type="dxa"/>
            <w:vAlign w:val="center"/>
          </w:tcPr>
          <w:p w14:paraId="1086CAFE" w14:textId="77777777" w:rsidR="005864C9" w:rsidRPr="00786995" w:rsidRDefault="005864C9" w:rsidP="00C200B0">
            <w:pPr>
              <w:ind w:right="-329"/>
              <w:rPr>
                <w:rFonts w:eastAsia="Times New Roman" w:cs="Arial"/>
                <w:szCs w:val="24"/>
              </w:rPr>
            </w:pPr>
            <w:r w:rsidRPr="00786995">
              <w:rPr>
                <w:rFonts w:eastAsia="Times New Roman" w:cs="Arial"/>
                <w:szCs w:val="24"/>
              </w:rPr>
              <w:t>-95</w:t>
            </w:r>
          </w:p>
        </w:tc>
        <w:tc>
          <w:tcPr>
            <w:tcW w:w="994" w:type="dxa"/>
            <w:vAlign w:val="center"/>
          </w:tcPr>
          <w:p w14:paraId="1E261963" w14:textId="77777777" w:rsidR="005864C9" w:rsidRPr="00786995" w:rsidRDefault="005864C9" w:rsidP="00C200B0">
            <w:pPr>
              <w:ind w:right="-329"/>
              <w:rPr>
                <w:rFonts w:eastAsia="Times New Roman" w:cs="Arial"/>
                <w:szCs w:val="24"/>
              </w:rPr>
            </w:pPr>
            <w:r>
              <w:rPr>
                <w:rFonts w:eastAsia="Times New Roman" w:cs="Arial"/>
                <w:szCs w:val="24"/>
              </w:rPr>
              <w:t>+115</w:t>
            </w:r>
          </w:p>
        </w:tc>
        <w:tc>
          <w:tcPr>
            <w:tcW w:w="992" w:type="dxa"/>
            <w:vAlign w:val="center"/>
          </w:tcPr>
          <w:p w14:paraId="36A8BDC3" w14:textId="77777777" w:rsidR="005864C9" w:rsidRPr="00786995" w:rsidRDefault="005864C9" w:rsidP="00C200B0">
            <w:pPr>
              <w:ind w:right="-329"/>
              <w:rPr>
                <w:rFonts w:eastAsia="Times New Roman" w:cs="Arial"/>
                <w:szCs w:val="24"/>
              </w:rPr>
            </w:pPr>
            <w:r>
              <w:rPr>
                <w:rFonts w:eastAsia="Times New Roman" w:cs="Arial"/>
                <w:szCs w:val="24"/>
              </w:rPr>
              <w:t>+5</w:t>
            </w:r>
          </w:p>
        </w:tc>
      </w:tr>
    </w:tbl>
    <w:p w14:paraId="377A46E5" w14:textId="77777777" w:rsidR="005864C9" w:rsidRPr="00786995" w:rsidRDefault="005864C9" w:rsidP="005864C9">
      <w:pPr>
        <w:spacing w:after="0" w:line="240" w:lineRule="auto"/>
        <w:ind w:left="709" w:right="-329" w:hanging="709"/>
        <w:jc w:val="both"/>
        <w:rPr>
          <w:rFonts w:eastAsia="Times New Roman" w:cs="Arial"/>
          <w:i/>
          <w:szCs w:val="24"/>
        </w:rPr>
      </w:pPr>
      <w:r w:rsidRPr="00786995">
        <w:rPr>
          <w:rFonts w:eastAsia="Times New Roman" w:cs="Arial"/>
          <w:szCs w:val="24"/>
        </w:rPr>
        <w:tab/>
      </w:r>
      <w:r w:rsidRPr="00786995">
        <w:rPr>
          <w:rFonts w:eastAsia="Times New Roman" w:cs="Arial"/>
          <w:i/>
          <w:szCs w:val="24"/>
        </w:rPr>
        <w:t>Source: Business Demography 201</w:t>
      </w:r>
      <w:r>
        <w:rPr>
          <w:rFonts w:eastAsia="Times New Roman" w:cs="Arial"/>
          <w:i/>
          <w:szCs w:val="24"/>
        </w:rPr>
        <w:t>2</w:t>
      </w:r>
      <w:r w:rsidRPr="00786995">
        <w:rPr>
          <w:rFonts w:eastAsia="Times New Roman" w:cs="Arial"/>
          <w:i/>
          <w:szCs w:val="24"/>
        </w:rPr>
        <w:t xml:space="preserve"> from ONS</w:t>
      </w:r>
      <w:r>
        <w:rPr>
          <w:rFonts w:eastAsia="Times New Roman" w:cs="Arial"/>
          <w:i/>
          <w:szCs w:val="24"/>
        </w:rPr>
        <w:t xml:space="preserve"> (data released 27</w:t>
      </w:r>
      <w:r w:rsidRPr="00016728">
        <w:rPr>
          <w:rFonts w:eastAsia="Times New Roman" w:cs="Arial"/>
          <w:i/>
          <w:szCs w:val="24"/>
          <w:vertAlign w:val="superscript"/>
        </w:rPr>
        <w:t>th</w:t>
      </w:r>
      <w:r>
        <w:rPr>
          <w:rFonts w:eastAsia="Times New Roman" w:cs="Arial"/>
          <w:i/>
          <w:szCs w:val="24"/>
        </w:rPr>
        <w:t xml:space="preserve"> November 2013</w:t>
      </w:r>
      <w:r>
        <w:rPr>
          <w:rStyle w:val="FootnoteReference"/>
          <w:rFonts w:cs="Arial"/>
          <w:szCs w:val="24"/>
        </w:rPr>
        <w:footnoteReference w:id="9"/>
      </w:r>
      <w:r>
        <w:rPr>
          <w:rFonts w:eastAsia="Times New Roman" w:cs="Arial"/>
          <w:i/>
          <w:szCs w:val="24"/>
        </w:rPr>
        <w:t>)</w:t>
      </w:r>
    </w:p>
    <w:p w14:paraId="68FE9090" w14:textId="77777777" w:rsidR="005864C9" w:rsidRPr="00786995" w:rsidRDefault="005864C9" w:rsidP="005864C9">
      <w:pPr>
        <w:rPr>
          <w:rFonts w:cs="Arial"/>
          <w:szCs w:val="24"/>
        </w:rPr>
      </w:pPr>
    </w:p>
    <w:p w14:paraId="024A989E" w14:textId="77777777" w:rsidR="00EB244D" w:rsidRPr="00A711E7" w:rsidRDefault="00EB244D" w:rsidP="001F5A23">
      <w:pPr>
        <w:spacing w:after="0" w:line="240" w:lineRule="auto"/>
        <w:ind w:left="709" w:right="-329" w:hanging="709"/>
        <w:jc w:val="both"/>
        <w:rPr>
          <w:rFonts w:eastAsia="Times New Roman" w:cs="Arial"/>
          <w:i/>
          <w:sz w:val="20"/>
        </w:rPr>
      </w:pPr>
    </w:p>
    <w:p w14:paraId="02CD8C4A" w14:textId="77777777" w:rsidR="00236AAA" w:rsidRPr="00A711E7" w:rsidRDefault="00236AAA">
      <w:pPr>
        <w:rPr>
          <w:rFonts w:cs="Arial"/>
          <w:color w:val="1F497D" w:themeColor="text2"/>
          <w:sz w:val="22"/>
        </w:rPr>
      </w:pPr>
      <w:bookmarkStart w:id="4" w:name="_Toc151880045"/>
      <w:r w:rsidRPr="00A711E7">
        <w:rPr>
          <w:rFonts w:cs="Arial"/>
          <w:color w:val="1F497D" w:themeColor="text2"/>
          <w:sz w:val="22"/>
        </w:rPr>
        <w:br w:type="page"/>
      </w:r>
    </w:p>
    <w:p w14:paraId="1E9E4B70" w14:textId="77777777" w:rsidR="00C200B0" w:rsidRPr="00786995" w:rsidRDefault="00C200B0" w:rsidP="00C200B0">
      <w:pPr>
        <w:spacing w:after="0" w:line="240" w:lineRule="auto"/>
        <w:ind w:left="709" w:right="4" w:hanging="709"/>
        <w:jc w:val="both"/>
        <w:rPr>
          <w:rFonts w:ascii="Comic Sans MS" w:eastAsia="Times New Roman" w:hAnsi="Comic Sans MS" w:cs="Arial"/>
          <w:b/>
          <w:sz w:val="36"/>
          <w:szCs w:val="24"/>
        </w:rPr>
      </w:pPr>
      <w:r>
        <w:rPr>
          <w:rFonts w:ascii="Comic Sans MS" w:eastAsia="Times New Roman" w:hAnsi="Comic Sans MS" w:cs="Arial"/>
          <w:b/>
          <w:sz w:val="36"/>
          <w:szCs w:val="24"/>
        </w:rPr>
        <w:lastRenderedPageBreak/>
        <w:t>5</w:t>
      </w:r>
      <w:r>
        <w:rPr>
          <w:rFonts w:ascii="Comic Sans MS" w:eastAsia="Times New Roman" w:hAnsi="Comic Sans MS" w:cs="Arial"/>
          <w:b/>
          <w:sz w:val="36"/>
          <w:szCs w:val="24"/>
        </w:rPr>
        <w:tab/>
        <w:t>Sustainable Development Strategy</w:t>
      </w:r>
    </w:p>
    <w:p w14:paraId="39C0D637" w14:textId="77777777" w:rsidR="00C200B0" w:rsidRPr="00786995" w:rsidRDefault="00C200B0" w:rsidP="00C200B0">
      <w:pPr>
        <w:spacing w:after="0" w:line="240" w:lineRule="auto"/>
        <w:ind w:left="709" w:right="4" w:hanging="709"/>
        <w:jc w:val="both"/>
        <w:rPr>
          <w:rFonts w:eastAsia="Times New Roman" w:cs="Arial"/>
          <w:szCs w:val="24"/>
        </w:rPr>
      </w:pPr>
    </w:p>
    <w:p w14:paraId="35E6BD3E" w14:textId="77777777" w:rsidR="00C200B0" w:rsidRPr="00676934" w:rsidRDefault="00C200B0" w:rsidP="00C200B0">
      <w:pPr>
        <w:keepNext/>
        <w:tabs>
          <w:tab w:val="num" w:pos="709"/>
          <w:tab w:val="left" w:pos="1560"/>
          <w:tab w:val="right" w:pos="9356"/>
        </w:tabs>
        <w:spacing w:after="0" w:line="240" w:lineRule="auto"/>
        <w:jc w:val="both"/>
        <w:outlineLvl w:val="1"/>
        <w:rPr>
          <w:rFonts w:ascii="Comic Sans MS" w:eastAsia="Times New Roman" w:hAnsi="Comic Sans MS" w:cs="Arial"/>
          <w:b/>
          <w:sz w:val="28"/>
          <w:szCs w:val="24"/>
        </w:rPr>
      </w:pPr>
      <w:r w:rsidRPr="00A01329">
        <w:rPr>
          <w:rFonts w:eastAsia="Times New Roman" w:cs="Arial"/>
          <w:szCs w:val="24"/>
        </w:rPr>
        <w:tab/>
      </w:r>
      <w:r w:rsidRPr="00676934">
        <w:rPr>
          <w:rFonts w:ascii="Comic Sans MS" w:eastAsia="Times New Roman" w:hAnsi="Comic Sans MS" w:cs="Arial"/>
          <w:b/>
          <w:sz w:val="28"/>
          <w:szCs w:val="24"/>
        </w:rPr>
        <w:t>(a) Promoting sustainable development</w:t>
      </w:r>
    </w:p>
    <w:p w14:paraId="6FF6D561" w14:textId="77777777" w:rsidR="00C200B0" w:rsidRPr="00A01329" w:rsidRDefault="00C200B0" w:rsidP="00C200B0">
      <w:pPr>
        <w:keepNext/>
        <w:tabs>
          <w:tab w:val="num" w:pos="540"/>
          <w:tab w:val="left" w:pos="1560"/>
          <w:tab w:val="right" w:pos="9356"/>
        </w:tabs>
        <w:spacing w:after="0" w:line="240" w:lineRule="auto"/>
        <w:jc w:val="both"/>
        <w:outlineLvl w:val="1"/>
        <w:rPr>
          <w:rFonts w:eastAsia="Times New Roman" w:cs="Arial"/>
          <w:szCs w:val="24"/>
        </w:rPr>
      </w:pP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127"/>
        <w:gridCol w:w="851"/>
        <w:gridCol w:w="3543"/>
        <w:gridCol w:w="1134"/>
      </w:tblGrid>
      <w:tr w:rsidR="00C200B0" w:rsidRPr="00A01329" w14:paraId="2A2F1130" w14:textId="77777777" w:rsidTr="00C200B0">
        <w:trPr>
          <w:cantSplit/>
          <w:trHeight w:val="481"/>
        </w:trPr>
        <w:tc>
          <w:tcPr>
            <w:tcW w:w="1134" w:type="dxa"/>
            <w:vAlign w:val="center"/>
          </w:tcPr>
          <w:p w14:paraId="6B64CC9E" w14:textId="77777777" w:rsidR="00C200B0" w:rsidRPr="00A01329" w:rsidRDefault="00C200B0" w:rsidP="00C200B0">
            <w:pPr>
              <w:spacing w:after="0" w:line="240" w:lineRule="auto"/>
              <w:jc w:val="center"/>
              <w:rPr>
                <w:rFonts w:eastAsia="Calibri" w:cs="Arial"/>
                <w:b/>
                <w:szCs w:val="24"/>
              </w:rPr>
            </w:pPr>
            <w:r w:rsidRPr="00A01329">
              <w:rPr>
                <w:rFonts w:eastAsia="Calibri" w:cs="Arial"/>
                <w:b/>
                <w:szCs w:val="24"/>
              </w:rPr>
              <w:t>Policies</w:t>
            </w:r>
          </w:p>
        </w:tc>
        <w:tc>
          <w:tcPr>
            <w:tcW w:w="2127" w:type="dxa"/>
            <w:vAlign w:val="center"/>
          </w:tcPr>
          <w:p w14:paraId="150AB646" w14:textId="77777777" w:rsidR="00C200B0" w:rsidRPr="00A01329" w:rsidRDefault="00C200B0" w:rsidP="00C200B0">
            <w:pPr>
              <w:spacing w:after="0" w:line="240" w:lineRule="auto"/>
              <w:jc w:val="center"/>
              <w:rPr>
                <w:rFonts w:eastAsia="Calibri" w:cs="Arial"/>
                <w:b/>
                <w:szCs w:val="24"/>
              </w:rPr>
            </w:pPr>
            <w:r w:rsidRPr="00A01329">
              <w:rPr>
                <w:rFonts w:eastAsia="Calibri" w:cs="Arial"/>
                <w:b/>
                <w:szCs w:val="24"/>
              </w:rPr>
              <w:t>Current Indicator</w:t>
            </w:r>
          </w:p>
        </w:tc>
        <w:tc>
          <w:tcPr>
            <w:tcW w:w="851" w:type="dxa"/>
            <w:vAlign w:val="center"/>
          </w:tcPr>
          <w:p w14:paraId="56FF4C0F" w14:textId="77777777" w:rsidR="00C200B0" w:rsidRPr="00A01329" w:rsidRDefault="00C200B0" w:rsidP="00C200B0">
            <w:pPr>
              <w:spacing w:after="0" w:line="240" w:lineRule="auto"/>
              <w:ind w:left="-108" w:right="-108"/>
              <w:jc w:val="center"/>
              <w:rPr>
                <w:rFonts w:eastAsia="Calibri" w:cs="Arial"/>
                <w:b/>
                <w:szCs w:val="24"/>
              </w:rPr>
            </w:pPr>
            <w:r w:rsidRPr="00A01329">
              <w:rPr>
                <w:rFonts w:eastAsia="Calibri" w:cs="Arial"/>
                <w:b/>
                <w:szCs w:val="24"/>
              </w:rPr>
              <w:t>Target</w:t>
            </w:r>
          </w:p>
        </w:tc>
        <w:tc>
          <w:tcPr>
            <w:tcW w:w="4677" w:type="dxa"/>
            <w:gridSpan w:val="2"/>
            <w:vAlign w:val="center"/>
          </w:tcPr>
          <w:p w14:paraId="1B15B0DF" w14:textId="77777777" w:rsidR="00C200B0" w:rsidRPr="00A01329" w:rsidRDefault="00C200B0" w:rsidP="00C200B0">
            <w:pPr>
              <w:keepNext/>
              <w:spacing w:after="0" w:line="240" w:lineRule="auto"/>
              <w:ind w:left="34"/>
              <w:jc w:val="center"/>
              <w:outlineLvl w:val="2"/>
              <w:rPr>
                <w:rFonts w:eastAsia="Calibri" w:cs="Arial"/>
                <w:b/>
                <w:szCs w:val="24"/>
              </w:rPr>
            </w:pPr>
            <w:r w:rsidRPr="00A01329">
              <w:rPr>
                <w:rFonts w:eastAsia="Calibri" w:cs="Arial"/>
                <w:b/>
                <w:szCs w:val="24"/>
              </w:rPr>
              <w:t>Progress</w:t>
            </w:r>
          </w:p>
        </w:tc>
      </w:tr>
      <w:tr w:rsidR="00C200B0" w:rsidRPr="00A01329" w14:paraId="3DE7935C" w14:textId="77777777" w:rsidTr="00C200B0">
        <w:trPr>
          <w:cantSplit/>
          <w:trHeight w:val="299"/>
        </w:trPr>
        <w:tc>
          <w:tcPr>
            <w:tcW w:w="1134" w:type="dxa"/>
            <w:vMerge w:val="restart"/>
          </w:tcPr>
          <w:p w14:paraId="6AB31E6D" w14:textId="77777777" w:rsidR="00C200B0" w:rsidRPr="00A01329" w:rsidRDefault="00C200B0" w:rsidP="00C200B0">
            <w:pPr>
              <w:spacing w:after="0" w:line="240" w:lineRule="auto"/>
              <w:jc w:val="center"/>
              <w:rPr>
                <w:rFonts w:eastAsia="Calibri" w:cs="Arial"/>
                <w:szCs w:val="24"/>
              </w:rPr>
            </w:pPr>
            <w:r w:rsidRPr="00A01329">
              <w:rPr>
                <w:rFonts w:eastAsia="Calibri" w:cs="Arial"/>
                <w:szCs w:val="24"/>
              </w:rPr>
              <w:t>CS1</w:t>
            </w:r>
          </w:p>
        </w:tc>
        <w:tc>
          <w:tcPr>
            <w:tcW w:w="2127" w:type="dxa"/>
            <w:vMerge w:val="restart"/>
            <w:vAlign w:val="center"/>
          </w:tcPr>
          <w:p w14:paraId="74A31A14" w14:textId="77777777" w:rsidR="00C200B0" w:rsidRPr="00A01329" w:rsidRDefault="00C200B0" w:rsidP="00C200B0">
            <w:pPr>
              <w:spacing w:after="0" w:line="240" w:lineRule="auto"/>
              <w:rPr>
                <w:rFonts w:eastAsia="Calibri" w:cs="Arial"/>
                <w:szCs w:val="24"/>
              </w:rPr>
            </w:pPr>
            <w:r w:rsidRPr="00A01329">
              <w:rPr>
                <w:rFonts w:eastAsia="Calibri" w:cs="Arial"/>
                <w:szCs w:val="24"/>
              </w:rPr>
              <w:t>Proportion of new housing completions (as set out in Core Strategy Table 8), for each category within the settlement hierarchy.</w:t>
            </w:r>
          </w:p>
        </w:tc>
        <w:tc>
          <w:tcPr>
            <w:tcW w:w="851" w:type="dxa"/>
            <w:vMerge w:val="restart"/>
            <w:vAlign w:val="center"/>
          </w:tcPr>
          <w:p w14:paraId="302C7358" w14:textId="77777777" w:rsidR="00C200B0" w:rsidRPr="00A01329" w:rsidRDefault="00C200B0" w:rsidP="00C200B0">
            <w:pPr>
              <w:spacing w:after="0" w:line="240" w:lineRule="auto"/>
              <w:jc w:val="center"/>
              <w:rPr>
                <w:rFonts w:eastAsia="Calibri" w:cs="Arial"/>
                <w:szCs w:val="24"/>
              </w:rPr>
            </w:pPr>
            <w:r w:rsidRPr="00A01329">
              <w:rPr>
                <w:rFonts w:eastAsia="Calibri" w:cs="Arial"/>
                <w:szCs w:val="24"/>
              </w:rPr>
              <w:t>-</w:t>
            </w:r>
          </w:p>
        </w:tc>
        <w:tc>
          <w:tcPr>
            <w:tcW w:w="4677" w:type="dxa"/>
            <w:gridSpan w:val="2"/>
            <w:shd w:val="clear" w:color="auto" w:fill="F2F2F2" w:themeFill="background1" w:themeFillShade="F2"/>
          </w:tcPr>
          <w:p w14:paraId="3451B709" w14:textId="77777777" w:rsidR="00C200B0" w:rsidRPr="00A01329" w:rsidRDefault="00C200B0" w:rsidP="00C200B0">
            <w:pPr>
              <w:keepNext/>
              <w:spacing w:after="0" w:line="240" w:lineRule="auto"/>
              <w:outlineLvl w:val="2"/>
              <w:rPr>
                <w:rFonts w:eastAsia="Calibri" w:cs="Arial"/>
                <w:szCs w:val="24"/>
              </w:rPr>
            </w:pPr>
            <w:r>
              <w:rPr>
                <w:rFonts w:eastAsia="Calibri" w:cs="Arial"/>
                <w:b/>
                <w:szCs w:val="24"/>
              </w:rPr>
              <w:t>2013/14:</w:t>
            </w:r>
          </w:p>
        </w:tc>
      </w:tr>
      <w:tr w:rsidR="00C200B0" w:rsidRPr="00A01329" w14:paraId="1585D1D7" w14:textId="77777777" w:rsidTr="00C200B0">
        <w:trPr>
          <w:cantSplit/>
          <w:trHeight w:val="473"/>
        </w:trPr>
        <w:tc>
          <w:tcPr>
            <w:tcW w:w="1134" w:type="dxa"/>
            <w:vMerge/>
          </w:tcPr>
          <w:p w14:paraId="780D0803" w14:textId="77777777" w:rsidR="00C200B0" w:rsidRPr="00A01329" w:rsidRDefault="00C200B0" w:rsidP="00C200B0">
            <w:pPr>
              <w:spacing w:after="0" w:line="240" w:lineRule="auto"/>
              <w:jc w:val="center"/>
              <w:rPr>
                <w:rFonts w:eastAsia="Calibri" w:cs="Arial"/>
                <w:szCs w:val="24"/>
              </w:rPr>
            </w:pPr>
          </w:p>
        </w:tc>
        <w:tc>
          <w:tcPr>
            <w:tcW w:w="2127" w:type="dxa"/>
            <w:vMerge/>
            <w:vAlign w:val="center"/>
          </w:tcPr>
          <w:p w14:paraId="26F941E5" w14:textId="77777777" w:rsidR="00C200B0" w:rsidRPr="00A01329" w:rsidRDefault="00C200B0" w:rsidP="00C200B0">
            <w:pPr>
              <w:spacing w:after="0" w:line="240" w:lineRule="auto"/>
              <w:rPr>
                <w:rFonts w:eastAsia="Calibri" w:cs="Arial"/>
                <w:szCs w:val="24"/>
              </w:rPr>
            </w:pPr>
          </w:p>
        </w:tc>
        <w:tc>
          <w:tcPr>
            <w:tcW w:w="851" w:type="dxa"/>
            <w:vMerge/>
            <w:vAlign w:val="center"/>
          </w:tcPr>
          <w:p w14:paraId="4361A9C2" w14:textId="77777777" w:rsidR="00C200B0" w:rsidRPr="00A01329" w:rsidRDefault="00C200B0" w:rsidP="00C200B0">
            <w:pPr>
              <w:spacing w:after="0" w:line="240" w:lineRule="auto"/>
              <w:jc w:val="center"/>
              <w:rPr>
                <w:rFonts w:eastAsia="Calibri" w:cs="Arial"/>
                <w:szCs w:val="24"/>
              </w:rPr>
            </w:pPr>
          </w:p>
        </w:tc>
        <w:tc>
          <w:tcPr>
            <w:tcW w:w="3543" w:type="dxa"/>
          </w:tcPr>
          <w:p w14:paraId="14BA60D4" w14:textId="77777777" w:rsidR="00C200B0" w:rsidRPr="007F086B" w:rsidRDefault="00C200B0" w:rsidP="00C200B0">
            <w:pPr>
              <w:keepNext/>
              <w:spacing w:after="0" w:line="240" w:lineRule="auto"/>
              <w:ind w:left="34"/>
              <w:outlineLvl w:val="2"/>
              <w:rPr>
                <w:rFonts w:eastAsia="Calibri" w:cs="Arial"/>
                <w:szCs w:val="24"/>
              </w:rPr>
            </w:pPr>
            <w:r w:rsidRPr="00A01329">
              <w:rPr>
                <w:rFonts w:eastAsia="Calibri" w:cs="Arial"/>
                <w:szCs w:val="24"/>
              </w:rPr>
              <w:t>Main Centre f</w:t>
            </w:r>
            <w:r>
              <w:rPr>
                <w:rFonts w:eastAsia="Calibri" w:cs="Arial"/>
                <w:szCs w:val="24"/>
              </w:rPr>
              <w:t>or Development and Change</w:t>
            </w:r>
          </w:p>
        </w:tc>
        <w:tc>
          <w:tcPr>
            <w:tcW w:w="1134" w:type="dxa"/>
          </w:tcPr>
          <w:p w14:paraId="4D216754" w14:textId="77777777" w:rsidR="00C200B0" w:rsidRPr="00676934" w:rsidRDefault="00C200B0" w:rsidP="00C200B0">
            <w:pPr>
              <w:keepNext/>
              <w:spacing w:after="0" w:line="240" w:lineRule="auto"/>
              <w:ind w:left="34"/>
              <w:outlineLvl w:val="2"/>
              <w:rPr>
                <w:rFonts w:eastAsia="Calibri" w:cs="Arial"/>
                <w:szCs w:val="24"/>
              </w:rPr>
            </w:pPr>
            <w:r w:rsidRPr="00676934">
              <w:rPr>
                <w:rFonts w:eastAsia="Calibri" w:cs="Arial"/>
                <w:szCs w:val="24"/>
              </w:rPr>
              <w:t>71.7%</w:t>
            </w:r>
          </w:p>
        </w:tc>
      </w:tr>
      <w:tr w:rsidR="00C200B0" w:rsidRPr="00A01329" w14:paraId="731B1083" w14:textId="77777777" w:rsidTr="00C200B0">
        <w:trPr>
          <w:cantSplit/>
          <w:trHeight w:val="473"/>
        </w:trPr>
        <w:tc>
          <w:tcPr>
            <w:tcW w:w="1134" w:type="dxa"/>
            <w:vMerge/>
          </w:tcPr>
          <w:p w14:paraId="49CFF428" w14:textId="77777777" w:rsidR="00C200B0" w:rsidRPr="00A01329" w:rsidRDefault="00C200B0" w:rsidP="00C200B0">
            <w:pPr>
              <w:spacing w:after="0" w:line="240" w:lineRule="auto"/>
              <w:jc w:val="center"/>
              <w:rPr>
                <w:rFonts w:eastAsia="Calibri" w:cs="Arial"/>
                <w:szCs w:val="24"/>
              </w:rPr>
            </w:pPr>
          </w:p>
        </w:tc>
        <w:tc>
          <w:tcPr>
            <w:tcW w:w="2127" w:type="dxa"/>
            <w:vMerge/>
            <w:vAlign w:val="center"/>
          </w:tcPr>
          <w:p w14:paraId="49D66E35" w14:textId="77777777" w:rsidR="00C200B0" w:rsidRPr="00A01329" w:rsidRDefault="00C200B0" w:rsidP="00C200B0">
            <w:pPr>
              <w:spacing w:after="0" w:line="240" w:lineRule="auto"/>
              <w:rPr>
                <w:rFonts w:eastAsia="Calibri" w:cs="Arial"/>
                <w:szCs w:val="24"/>
              </w:rPr>
            </w:pPr>
          </w:p>
        </w:tc>
        <w:tc>
          <w:tcPr>
            <w:tcW w:w="851" w:type="dxa"/>
            <w:vMerge/>
            <w:vAlign w:val="center"/>
          </w:tcPr>
          <w:p w14:paraId="424ED2A0" w14:textId="77777777" w:rsidR="00C200B0" w:rsidRPr="00A01329" w:rsidRDefault="00C200B0" w:rsidP="00C200B0">
            <w:pPr>
              <w:spacing w:after="0" w:line="240" w:lineRule="auto"/>
              <w:jc w:val="center"/>
              <w:rPr>
                <w:rFonts w:eastAsia="Calibri" w:cs="Arial"/>
                <w:szCs w:val="24"/>
              </w:rPr>
            </w:pPr>
          </w:p>
        </w:tc>
        <w:tc>
          <w:tcPr>
            <w:tcW w:w="3543" w:type="dxa"/>
          </w:tcPr>
          <w:p w14:paraId="64F32920" w14:textId="77777777" w:rsidR="00C200B0" w:rsidRPr="007F086B" w:rsidRDefault="00C200B0" w:rsidP="00C200B0">
            <w:pPr>
              <w:keepNext/>
              <w:spacing w:after="0" w:line="240" w:lineRule="auto"/>
              <w:ind w:left="34"/>
              <w:outlineLvl w:val="2"/>
              <w:rPr>
                <w:rFonts w:eastAsia="Calibri" w:cs="Arial"/>
                <w:szCs w:val="24"/>
              </w:rPr>
            </w:pPr>
            <w:r>
              <w:rPr>
                <w:rFonts w:eastAsia="Calibri" w:cs="Arial"/>
                <w:szCs w:val="24"/>
              </w:rPr>
              <w:t>Market town</w:t>
            </w:r>
          </w:p>
        </w:tc>
        <w:tc>
          <w:tcPr>
            <w:tcW w:w="1134" w:type="dxa"/>
          </w:tcPr>
          <w:p w14:paraId="5F7DAB22" w14:textId="77777777" w:rsidR="00C200B0" w:rsidRPr="00676934" w:rsidRDefault="00C200B0" w:rsidP="00C200B0">
            <w:pPr>
              <w:keepNext/>
              <w:spacing w:after="0" w:line="240" w:lineRule="auto"/>
              <w:ind w:left="34"/>
              <w:outlineLvl w:val="2"/>
              <w:rPr>
                <w:rFonts w:eastAsia="Calibri" w:cs="Arial"/>
                <w:szCs w:val="24"/>
              </w:rPr>
            </w:pPr>
            <w:r w:rsidRPr="00676934">
              <w:rPr>
                <w:rFonts w:eastAsia="Calibri" w:cs="Arial"/>
                <w:szCs w:val="24"/>
              </w:rPr>
              <w:t>9.1%</w:t>
            </w:r>
          </w:p>
        </w:tc>
      </w:tr>
      <w:tr w:rsidR="00C200B0" w:rsidRPr="00A01329" w14:paraId="1816EC37" w14:textId="77777777" w:rsidTr="00C200B0">
        <w:trPr>
          <w:cantSplit/>
          <w:trHeight w:val="473"/>
        </w:trPr>
        <w:tc>
          <w:tcPr>
            <w:tcW w:w="1134" w:type="dxa"/>
            <w:vMerge/>
          </w:tcPr>
          <w:p w14:paraId="705577A2" w14:textId="77777777" w:rsidR="00C200B0" w:rsidRPr="00A01329" w:rsidRDefault="00C200B0" w:rsidP="00C200B0">
            <w:pPr>
              <w:spacing w:after="0" w:line="240" w:lineRule="auto"/>
              <w:jc w:val="center"/>
              <w:rPr>
                <w:rFonts w:eastAsia="Calibri" w:cs="Arial"/>
                <w:szCs w:val="24"/>
              </w:rPr>
            </w:pPr>
          </w:p>
        </w:tc>
        <w:tc>
          <w:tcPr>
            <w:tcW w:w="2127" w:type="dxa"/>
            <w:vMerge/>
            <w:vAlign w:val="center"/>
          </w:tcPr>
          <w:p w14:paraId="19DB8068" w14:textId="77777777" w:rsidR="00C200B0" w:rsidRPr="00A01329" w:rsidRDefault="00C200B0" w:rsidP="00C200B0">
            <w:pPr>
              <w:spacing w:after="0" w:line="240" w:lineRule="auto"/>
              <w:rPr>
                <w:rFonts w:eastAsia="Calibri" w:cs="Arial"/>
                <w:szCs w:val="24"/>
              </w:rPr>
            </w:pPr>
          </w:p>
        </w:tc>
        <w:tc>
          <w:tcPr>
            <w:tcW w:w="851" w:type="dxa"/>
            <w:vMerge/>
            <w:vAlign w:val="center"/>
          </w:tcPr>
          <w:p w14:paraId="14D9E7AE" w14:textId="77777777" w:rsidR="00C200B0" w:rsidRPr="00A01329" w:rsidRDefault="00C200B0" w:rsidP="00C200B0">
            <w:pPr>
              <w:spacing w:after="0" w:line="240" w:lineRule="auto"/>
              <w:jc w:val="center"/>
              <w:rPr>
                <w:rFonts w:eastAsia="Calibri" w:cs="Arial"/>
                <w:szCs w:val="24"/>
              </w:rPr>
            </w:pPr>
          </w:p>
        </w:tc>
        <w:tc>
          <w:tcPr>
            <w:tcW w:w="3543" w:type="dxa"/>
          </w:tcPr>
          <w:p w14:paraId="0699C625" w14:textId="77777777" w:rsidR="00C200B0" w:rsidRPr="007F086B" w:rsidRDefault="00C200B0" w:rsidP="00C200B0">
            <w:pPr>
              <w:keepNext/>
              <w:spacing w:after="0" w:line="240" w:lineRule="auto"/>
              <w:ind w:left="34"/>
              <w:outlineLvl w:val="2"/>
              <w:rPr>
                <w:rFonts w:eastAsia="Calibri" w:cs="Arial"/>
                <w:szCs w:val="24"/>
              </w:rPr>
            </w:pPr>
            <w:r>
              <w:rPr>
                <w:rFonts w:eastAsia="Calibri" w:cs="Arial"/>
                <w:szCs w:val="24"/>
              </w:rPr>
              <w:t>Large Village</w:t>
            </w:r>
          </w:p>
        </w:tc>
        <w:tc>
          <w:tcPr>
            <w:tcW w:w="1134" w:type="dxa"/>
          </w:tcPr>
          <w:p w14:paraId="54533B4D" w14:textId="77777777" w:rsidR="00C200B0" w:rsidRPr="00676934" w:rsidRDefault="00C200B0" w:rsidP="00C200B0">
            <w:pPr>
              <w:keepNext/>
              <w:spacing w:after="0" w:line="240" w:lineRule="auto"/>
              <w:ind w:left="34"/>
              <w:outlineLvl w:val="2"/>
              <w:rPr>
                <w:rFonts w:eastAsia="Calibri" w:cs="Arial"/>
                <w:szCs w:val="24"/>
              </w:rPr>
            </w:pPr>
            <w:r w:rsidRPr="00676934">
              <w:rPr>
                <w:rFonts w:eastAsia="Calibri" w:cs="Arial"/>
                <w:szCs w:val="24"/>
              </w:rPr>
              <w:t>7.3%</w:t>
            </w:r>
          </w:p>
        </w:tc>
      </w:tr>
      <w:tr w:rsidR="00C200B0" w:rsidRPr="00A01329" w14:paraId="422793CF" w14:textId="77777777" w:rsidTr="00C200B0">
        <w:trPr>
          <w:cantSplit/>
          <w:trHeight w:val="473"/>
        </w:trPr>
        <w:tc>
          <w:tcPr>
            <w:tcW w:w="1134" w:type="dxa"/>
            <w:vMerge/>
          </w:tcPr>
          <w:p w14:paraId="4270BB65" w14:textId="77777777" w:rsidR="00C200B0" w:rsidRPr="00A01329" w:rsidRDefault="00C200B0" w:rsidP="00C200B0">
            <w:pPr>
              <w:spacing w:after="0" w:line="240" w:lineRule="auto"/>
              <w:jc w:val="center"/>
              <w:rPr>
                <w:rFonts w:eastAsia="Calibri" w:cs="Arial"/>
                <w:szCs w:val="24"/>
              </w:rPr>
            </w:pPr>
          </w:p>
        </w:tc>
        <w:tc>
          <w:tcPr>
            <w:tcW w:w="2127" w:type="dxa"/>
            <w:vMerge/>
            <w:vAlign w:val="center"/>
          </w:tcPr>
          <w:p w14:paraId="79D1DB1E" w14:textId="77777777" w:rsidR="00C200B0" w:rsidRPr="00A01329" w:rsidRDefault="00C200B0" w:rsidP="00C200B0">
            <w:pPr>
              <w:spacing w:after="0" w:line="240" w:lineRule="auto"/>
              <w:rPr>
                <w:rFonts w:eastAsia="Calibri" w:cs="Arial"/>
                <w:szCs w:val="24"/>
              </w:rPr>
            </w:pPr>
          </w:p>
        </w:tc>
        <w:tc>
          <w:tcPr>
            <w:tcW w:w="851" w:type="dxa"/>
            <w:vMerge/>
            <w:vAlign w:val="center"/>
          </w:tcPr>
          <w:p w14:paraId="02D00E68" w14:textId="77777777" w:rsidR="00C200B0" w:rsidRPr="00A01329" w:rsidRDefault="00C200B0" w:rsidP="00C200B0">
            <w:pPr>
              <w:spacing w:after="0" w:line="240" w:lineRule="auto"/>
              <w:jc w:val="center"/>
              <w:rPr>
                <w:rFonts w:eastAsia="Calibri" w:cs="Arial"/>
                <w:szCs w:val="24"/>
              </w:rPr>
            </w:pPr>
          </w:p>
        </w:tc>
        <w:tc>
          <w:tcPr>
            <w:tcW w:w="3543" w:type="dxa"/>
          </w:tcPr>
          <w:p w14:paraId="02C54CAE" w14:textId="77777777" w:rsidR="00C200B0" w:rsidRPr="007F086B" w:rsidRDefault="00C200B0" w:rsidP="00C200B0">
            <w:pPr>
              <w:keepNext/>
              <w:spacing w:after="0" w:line="240" w:lineRule="auto"/>
              <w:ind w:left="34"/>
              <w:outlineLvl w:val="2"/>
              <w:rPr>
                <w:rFonts w:eastAsia="Calibri" w:cs="Arial"/>
                <w:szCs w:val="24"/>
              </w:rPr>
            </w:pPr>
            <w:r w:rsidRPr="00A01329">
              <w:rPr>
                <w:rFonts w:eastAsia="Calibri" w:cs="Arial"/>
                <w:szCs w:val="24"/>
              </w:rPr>
              <w:t>Small</w:t>
            </w:r>
            <w:r>
              <w:rPr>
                <w:rFonts w:eastAsia="Calibri" w:cs="Arial"/>
                <w:szCs w:val="24"/>
              </w:rPr>
              <w:t xml:space="preserve"> Village within the Green Belt</w:t>
            </w:r>
          </w:p>
        </w:tc>
        <w:tc>
          <w:tcPr>
            <w:tcW w:w="1134" w:type="dxa"/>
          </w:tcPr>
          <w:p w14:paraId="661B58B9" w14:textId="77777777" w:rsidR="00C200B0" w:rsidRPr="00676934" w:rsidRDefault="00C200B0" w:rsidP="00C200B0">
            <w:pPr>
              <w:keepNext/>
              <w:spacing w:after="0" w:line="240" w:lineRule="auto"/>
              <w:ind w:left="34"/>
              <w:outlineLvl w:val="2"/>
              <w:rPr>
                <w:rFonts w:eastAsia="Calibri" w:cs="Arial"/>
                <w:szCs w:val="24"/>
              </w:rPr>
            </w:pPr>
            <w:r w:rsidRPr="00676934">
              <w:rPr>
                <w:rFonts w:eastAsia="Calibri" w:cs="Arial"/>
                <w:szCs w:val="24"/>
              </w:rPr>
              <w:t>0%</w:t>
            </w:r>
          </w:p>
        </w:tc>
      </w:tr>
      <w:tr w:rsidR="00C200B0" w:rsidRPr="00A01329" w14:paraId="2B1CB5F0" w14:textId="77777777" w:rsidTr="00C200B0">
        <w:trPr>
          <w:cantSplit/>
          <w:trHeight w:val="473"/>
        </w:trPr>
        <w:tc>
          <w:tcPr>
            <w:tcW w:w="1134" w:type="dxa"/>
            <w:vMerge/>
          </w:tcPr>
          <w:p w14:paraId="035E3FE6" w14:textId="77777777" w:rsidR="00C200B0" w:rsidRPr="00A01329" w:rsidRDefault="00C200B0" w:rsidP="00C200B0">
            <w:pPr>
              <w:spacing w:after="0" w:line="240" w:lineRule="auto"/>
              <w:jc w:val="center"/>
              <w:rPr>
                <w:rFonts w:eastAsia="Calibri" w:cs="Arial"/>
                <w:szCs w:val="24"/>
              </w:rPr>
            </w:pPr>
          </w:p>
        </w:tc>
        <w:tc>
          <w:tcPr>
            <w:tcW w:w="2127" w:type="dxa"/>
            <w:vMerge/>
            <w:vAlign w:val="center"/>
          </w:tcPr>
          <w:p w14:paraId="51C609E9" w14:textId="77777777" w:rsidR="00C200B0" w:rsidRPr="00A01329" w:rsidRDefault="00C200B0" w:rsidP="00C200B0">
            <w:pPr>
              <w:spacing w:after="0" w:line="240" w:lineRule="auto"/>
              <w:rPr>
                <w:rFonts w:eastAsia="Calibri" w:cs="Arial"/>
                <w:szCs w:val="24"/>
              </w:rPr>
            </w:pPr>
          </w:p>
        </w:tc>
        <w:tc>
          <w:tcPr>
            <w:tcW w:w="851" w:type="dxa"/>
            <w:vMerge/>
            <w:vAlign w:val="center"/>
          </w:tcPr>
          <w:p w14:paraId="357701B1" w14:textId="77777777" w:rsidR="00C200B0" w:rsidRPr="00A01329" w:rsidRDefault="00C200B0" w:rsidP="00C200B0">
            <w:pPr>
              <w:spacing w:after="0" w:line="240" w:lineRule="auto"/>
              <w:jc w:val="center"/>
              <w:rPr>
                <w:rFonts w:eastAsia="Calibri" w:cs="Arial"/>
                <w:szCs w:val="24"/>
              </w:rPr>
            </w:pPr>
          </w:p>
        </w:tc>
        <w:tc>
          <w:tcPr>
            <w:tcW w:w="3543" w:type="dxa"/>
          </w:tcPr>
          <w:p w14:paraId="3188B92B" w14:textId="77777777" w:rsidR="00C200B0" w:rsidRPr="007F086B" w:rsidRDefault="00C200B0" w:rsidP="00C200B0">
            <w:pPr>
              <w:keepNext/>
              <w:spacing w:after="0" w:line="240" w:lineRule="auto"/>
              <w:ind w:left="34" w:right="-108"/>
              <w:outlineLvl w:val="2"/>
              <w:rPr>
                <w:rFonts w:eastAsia="Calibri" w:cs="Arial"/>
                <w:szCs w:val="24"/>
              </w:rPr>
            </w:pPr>
            <w:r w:rsidRPr="00A01329">
              <w:rPr>
                <w:rFonts w:eastAsia="Calibri" w:cs="Arial"/>
                <w:szCs w:val="24"/>
              </w:rPr>
              <w:t>Small</w:t>
            </w:r>
            <w:r>
              <w:rPr>
                <w:rFonts w:eastAsia="Calibri" w:cs="Arial"/>
                <w:szCs w:val="24"/>
              </w:rPr>
              <w:t xml:space="preserve"> Village within the Rural Area</w:t>
            </w:r>
          </w:p>
        </w:tc>
        <w:tc>
          <w:tcPr>
            <w:tcW w:w="1134" w:type="dxa"/>
          </w:tcPr>
          <w:p w14:paraId="6534869A" w14:textId="77777777" w:rsidR="00C200B0" w:rsidRPr="00676934" w:rsidRDefault="00C200B0" w:rsidP="00C200B0">
            <w:pPr>
              <w:keepNext/>
              <w:spacing w:after="0" w:line="240" w:lineRule="auto"/>
              <w:ind w:left="34"/>
              <w:outlineLvl w:val="2"/>
              <w:rPr>
                <w:rFonts w:eastAsia="Calibri" w:cs="Arial"/>
                <w:szCs w:val="24"/>
              </w:rPr>
            </w:pPr>
            <w:r w:rsidRPr="00676934">
              <w:rPr>
                <w:rFonts w:eastAsia="Calibri" w:cs="Arial"/>
                <w:szCs w:val="24"/>
              </w:rPr>
              <w:t>0%</w:t>
            </w:r>
          </w:p>
        </w:tc>
      </w:tr>
      <w:tr w:rsidR="00C200B0" w:rsidRPr="00A01329" w14:paraId="06E884C9" w14:textId="77777777" w:rsidTr="00C200B0">
        <w:trPr>
          <w:cantSplit/>
          <w:trHeight w:val="738"/>
        </w:trPr>
        <w:tc>
          <w:tcPr>
            <w:tcW w:w="1134" w:type="dxa"/>
            <w:vMerge/>
          </w:tcPr>
          <w:p w14:paraId="077C728F" w14:textId="77777777" w:rsidR="00C200B0" w:rsidRPr="00A01329" w:rsidRDefault="00C200B0" w:rsidP="00C200B0">
            <w:pPr>
              <w:spacing w:after="0" w:line="240" w:lineRule="auto"/>
              <w:jc w:val="center"/>
              <w:rPr>
                <w:rFonts w:eastAsia="Calibri" w:cs="Arial"/>
                <w:szCs w:val="24"/>
              </w:rPr>
            </w:pPr>
          </w:p>
        </w:tc>
        <w:tc>
          <w:tcPr>
            <w:tcW w:w="2127" w:type="dxa"/>
            <w:vMerge/>
            <w:vAlign w:val="center"/>
          </w:tcPr>
          <w:p w14:paraId="4C439E88" w14:textId="77777777" w:rsidR="00C200B0" w:rsidRPr="00A01329" w:rsidRDefault="00C200B0" w:rsidP="00C200B0">
            <w:pPr>
              <w:spacing w:after="0" w:line="240" w:lineRule="auto"/>
              <w:rPr>
                <w:rFonts w:eastAsia="Calibri" w:cs="Arial"/>
                <w:szCs w:val="24"/>
              </w:rPr>
            </w:pPr>
          </w:p>
        </w:tc>
        <w:tc>
          <w:tcPr>
            <w:tcW w:w="851" w:type="dxa"/>
            <w:vMerge/>
            <w:vAlign w:val="center"/>
          </w:tcPr>
          <w:p w14:paraId="5925A54A" w14:textId="77777777" w:rsidR="00C200B0" w:rsidRPr="00A01329" w:rsidRDefault="00C200B0" w:rsidP="00C200B0">
            <w:pPr>
              <w:spacing w:after="0" w:line="240" w:lineRule="auto"/>
              <w:jc w:val="center"/>
              <w:rPr>
                <w:rFonts w:eastAsia="Calibri" w:cs="Arial"/>
                <w:szCs w:val="24"/>
              </w:rPr>
            </w:pPr>
          </w:p>
        </w:tc>
        <w:tc>
          <w:tcPr>
            <w:tcW w:w="3543" w:type="dxa"/>
          </w:tcPr>
          <w:p w14:paraId="1442F894" w14:textId="77777777" w:rsidR="00C200B0" w:rsidRPr="007F086B" w:rsidRDefault="00C200B0" w:rsidP="00C200B0">
            <w:pPr>
              <w:keepNext/>
              <w:spacing w:after="0" w:line="240" w:lineRule="auto"/>
              <w:ind w:left="34"/>
              <w:outlineLvl w:val="2"/>
              <w:rPr>
                <w:rFonts w:eastAsia="Calibri" w:cs="Arial"/>
                <w:szCs w:val="24"/>
              </w:rPr>
            </w:pPr>
            <w:r w:rsidRPr="00A01329">
              <w:rPr>
                <w:rFonts w:eastAsia="Calibri" w:cs="Arial"/>
                <w:szCs w:val="24"/>
              </w:rPr>
              <w:t>Other smal</w:t>
            </w:r>
            <w:r>
              <w:rPr>
                <w:rFonts w:eastAsia="Calibri" w:cs="Arial"/>
                <w:szCs w:val="24"/>
              </w:rPr>
              <w:t>l villages and the countryside</w:t>
            </w:r>
          </w:p>
        </w:tc>
        <w:tc>
          <w:tcPr>
            <w:tcW w:w="1134" w:type="dxa"/>
          </w:tcPr>
          <w:p w14:paraId="6847006F" w14:textId="77777777" w:rsidR="00C200B0" w:rsidRPr="00676934" w:rsidRDefault="00C200B0" w:rsidP="00C200B0">
            <w:pPr>
              <w:keepNext/>
              <w:spacing w:after="0" w:line="240" w:lineRule="auto"/>
              <w:ind w:left="34"/>
              <w:outlineLvl w:val="2"/>
              <w:rPr>
                <w:rFonts w:eastAsia="Calibri" w:cs="Arial"/>
                <w:szCs w:val="24"/>
              </w:rPr>
            </w:pPr>
            <w:r w:rsidRPr="00676934">
              <w:rPr>
                <w:rFonts w:eastAsia="Calibri" w:cs="Arial"/>
                <w:szCs w:val="24"/>
              </w:rPr>
              <w:t>11.9%</w:t>
            </w:r>
          </w:p>
        </w:tc>
      </w:tr>
      <w:tr w:rsidR="00C200B0" w:rsidRPr="00A01329" w14:paraId="1241CE22" w14:textId="77777777" w:rsidTr="00C200B0">
        <w:trPr>
          <w:cantSplit/>
          <w:trHeight w:val="325"/>
        </w:trPr>
        <w:tc>
          <w:tcPr>
            <w:tcW w:w="1134" w:type="dxa"/>
            <w:vMerge/>
          </w:tcPr>
          <w:p w14:paraId="213ABA0F" w14:textId="77777777" w:rsidR="00C200B0" w:rsidRPr="00A01329" w:rsidRDefault="00C200B0" w:rsidP="00C200B0">
            <w:pPr>
              <w:spacing w:after="0" w:line="240" w:lineRule="auto"/>
              <w:jc w:val="center"/>
              <w:rPr>
                <w:rFonts w:eastAsia="Calibri" w:cs="Arial"/>
                <w:szCs w:val="24"/>
              </w:rPr>
            </w:pPr>
          </w:p>
        </w:tc>
        <w:tc>
          <w:tcPr>
            <w:tcW w:w="2127" w:type="dxa"/>
            <w:vMerge/>
            <w:vAlign w:val="center"/>
          </w:tcPr>
          <w:p w14:paraId="65009D46" w14:textId="77777777" w:rsidR="00C200B0" w:rsidRPr="00A01329" w:rsidRDefault="00C200B0" w:rsidP="00C200B0">
            <w:pPr>
              <w:spacing w:after="0" w:line="240" w:lineRule="auto"/>
              <w:rPr>
                <w:rFonts w:eastAsia="Calibri" w:cs="Arial"/>
                <w:szCs w:val="24"/>
              </w:rPr>
            </w:pPr>
          </w:p>
        </w:tc>
        <w:tc>
          <w:tcPr>
            <w:tcW w:w="851" w:type="dxa"/>
            <w:vMerge/>
            <w:vAlign w:val="center"/>
          </w:tcPr>
          <w:p w14:paraId="639E7FBD" w14:textId="77777777" w:rsidR="00C200B0" w:rsidRPr="00A01329" w:rsidRDefault="00C200B0" w:rsidP="00C200B0">
            <w:pPr>
              <w:spacing w:after="0" w:line="240" w:lineRule="auto"/>
              <w:jc w:val="center"/>
              <w:rPr>
                <w:rFonts w:eastAsia="Calibri" w:cs="Arial"/>
                <w:szCs w:val="24"/>
              </w:rPr>
            </w:pPr>
          </w:p>
        </w:tc>
        <w:tc>
          <w:tcPr>
            <w:tcW w:w="4677" w:type="dxa"/>
            <w:gridSpan w:val="2"/>
            <w:shd w:val="clear" w:color="auto" w:fill="F2F2F2" w:themeFill="background1" w:themeFillShade="F2"/>
          </w:tcPr>
          <w:p w14:paraId="5297526C" w14:textId="77777777" w:rsidR="00C200B0" w:rsidRPr="00676934" w:rsidRDefault="00C200B0" w:rsidP="00C200B0">
            <w:pPr>
              <w:keepNext/>
              <w:spacing w:after="0" w:line="240" w:lineRule="auto"/>
              <w:ind w:left="34"/>
              <w:outlineLvl w:val="2"/>
              <w:rPr>
                <w:rFonts w:eastAsia="Calibri" w:cs="Arial"/>
                <w:szCs w:val="24"/>
              </w:rPr>
            </w:pPr>
            <w:r w:rsidRPr="00676934">
              <w:rPr>
                <w:rFonts w:eastAsia="Calibri" w:cs="Arial"/>
                <w:b/>
                <w:szCs w:val="24"/>
              </w:rPr>
              <w:t>2006-2014:</w:t>
            </w:r>
          </w:p>
        </w:tc>
      </w:tr>
      <w:tr w:rsidR="00C200B0" w:rsidRPr="00A01329" w14:paraId="207E0921" w14:textId="77777777" w:rsidTr="00C200B0">
        <w:trPr>
          <w:cantSplit/>
          <w:trHeight w:val="473"/>
        </w:trPr>
        <w:tc>
          <w:tcPr>
            <w:tcW w:w="1134" w:type="dxa"/>
            <w:vMerge/>
          </w:tcPr>
          <w:p w14:paraId="018D9A1D" w14:textId="77777777" w:rsidR="00C200B0" w:rsidRPr="00A01329" w:rsidRDefault="00C200B0" w:rsidP="00C200B0">
            <w:pPr>
              <w:spacing w:after="0" w:line="240" w:lineRule="auto"/>
              <w:jc w:val="center"/>
              <w:rPr>
                <w:rFonts w:eastAsia="Calibri" w:cs="Arial"/>
                <w:szCs w:val="24"/>
              </w:rPr>
            </w:pPr>
          </w:p>
        </w:tc>
        <w:tc>
          <w:tcPr>
            <w:tcW w:w="2127" w:type="dxa"/>
            <w:vMerge/>
            <w:vAlign w:val="center"/>
          </w:tcPr>
          <w:p w14:paraId="305E0102" w14:textId="77777777" w:rsidR="00C200B0" w:rsidRPr="00A01329" w:rsidRDefault="00C200B0" w:rsidP="00C200B0">
            <w:pPr>
              <w:spacing w:after="0" w:line="240" w:lineRule="auto"/>
              <w:rPr>
                <w:rFonts w:eastAsia="Calibri" w:cs="Arial"/>
                <w:szCs w:val="24"/>
              </w:rPr>
            </w:pPr>
          </w:p>
        </w:tc>
        <w:tc>
          <w:tcPr>
            <w:tcW w:w="851" w:type="dxa"/>
            <w:vMerge/>
            <w:vAlign w:val="center"/>
          </w:tcPr>
          <w:p w14:paraId="21598598" w14:textId="77777777" w:rsidR="00C200B0" w:rsidRPr="00A01329" w:rsidRDefault="00C200B0" w:rsidP="00C200B0">
            <w:pPr>
              <w:spacing w:after="0" w:line="240" w:lineRule="auto"/>
              <w:jc w:val="center"/>
              <w:rPr>
                <w:rFonts w:eastAsia="Calibri" w:cs="Arial"/>
                <w:szCs w:val="24"/>
              </w:rPr>
            </w:pPr>
          </w:p>
        </w:tc>
        <w:tc>
          <w:tcPr>
            <w:tcW w:w="3543" w:type="dxa"/>
          </w:tcPr>
          <w:p w14:paraId="0266CB5D" w14:textId="77777777" w:rsidR="00C200B0" w:rsidRPr="007F086B" w:rsidRDefault="00C200B0" w:rsidP="00C200B0">
            <w:pPr>
              <w:keepNext/>
              <w:spacing w:after="0" w:line="240" w:lineRule="auto"/>
              <w:ind w:left="34"/>
              <w:outlineLvl w:val="2"/>
              <w:rPr>
                <w:rFonts w:eastAsia="Calibri" w:cs="Arial"/>
                <w:szCs w:val="24"/>
              </w:rPr>
            </w:pPr>
            <w:r w:rsidRPr="00A01329">
              <w:rPr>
                <w:rFonts w:eastAsia="Calibri" w:cs="Arial"/>
                <w:szCs w:val="24"/>
              </w:rPr>
              <w:t>Main Cen</w:t>
            </w:r>
            <w:r>
              <w:rPr>
                <w:rFonts w:eastAsia="Calibri" w:cs="Arial"/>
                <w:szCs w:val="24"/>
              </w:rPr>
              <w:t>tre for Development and Change</w:t>
            </w:r>
          </w:p>
        </w:tc>
        <w:tc>
          <w:tcPr>
            <w:tcW w:w="1134" w:type="dxa"/>
          </w:tcPr>
          <w:p w14:paraId="3C944DEB" w14:textId="77777777" w:rsidR="00C200B0" w:rsidRPr="00676934" w:rsidRDefault="00C200B0" w:rsidP="00C200B0">
            <w:pPr>
              <w:keepNext/>
              <w:spacing w:after="0" w:line="240" w:lineRule="auto"/>
              <w:ind w:left="34"/>
              <w:outlineLvl w:val="2"/>
              <w:rPr>
                <w:rFonts w:eastAsia="Calibri" w:cs="Arial"/>
                <w:szCs w:val="24"/>
              </w:rPr>
            </w:pPr>
            <w:r w:rsidRPr="00676934">
              <w:rPr>
                <w:rFonts w:eastAsia="Calibri" w:cs="Arial"/>
                <w:szCs w:val="24"/>
              </w:rPr>
              <w:t>72.2%</w:t>
            </w:r>
          </w:p>
        </w:tc>
      </w:tr>
      <w:tr w:rsidR="00C200B0" w:rsidRPr="00A01329" w14:paraId="4C40FFF9" w14:textId="77777777" w:rsidTr="00C200B0">
        <w:trPr>
          <w:cantSplit/>
          <w:trHeight w:val="423"/>
        </w:trPr>
        <w:tc>
          <w:tcPr>
            <w:tcW w:w="1134" w:type="dxa"/>
            <w:vMerge/>
          </w:tcPr>
          <w:p w14:paraId="1E30F422" w14:textId="77777777" w:rsidR="00C200B0" w:rsidRPr="00A01329" w:rsidRDefault="00C200B0" w:rsidP="00C200B0">
            <w:pPr>
              <w:spacing w:after="0" w:line="240" w:lineRule="auto"/>
              <w:jc w:val="center"/>
              <w:rPr>
                <w:rFonts w:eastAsia="Calibri" w:cs="Arial"/>
                <w:szCs w:val="24"/>
              </w:rPr>
            </w:pPr>
          </w:p>
        </w:tc>
        <w:tc>
          <w:tcPr>
            <w:tcW w:w="2127" w:type="dxa"/>
            <w:vMerge/>
            <w:vAlign w:val="center"/>
          </w:tcPr>
          <w:p w14:paraId="57127838" w14:textId="77777777" w:rsidR="00C200B0" w:rsidRPr="00A01329" w:rsidRDefault="00C200B0" w:rsidP="00C200B0">
            <w:pPr>
              <w:spacing w:after="0" w:line="240" w:lineRule="auto"/>
              <w:rPr>
                <w:rFonts w:eastAsia="Calibri" w:cs="Arial"/>
                <w:szCs w:val="24"/>
              </w:rPr>
            </w:pPr>
          </w:p>
        </w:tc>
        <w:tc>
          <w:tcPr>
            <w:tcW w:w="851" w:type="dxa"/>
            <w:vMerge/>
            <w:vAlign w:val="center"/>
          </w:tcPr>
          <w:p w14:paraId="7A9ADB33" w14:textId="77777777" w:rsidR="00C200B0" w:rsidRPr="00A01329" w:rsidRDefault="00C200B0" w:rsidP="00C200B0">
            <w:pPr>
              <w:spacing w:after="0" w:line="240" w:lineRule="auto"/>
              <w:jc w:val="center"/>
              <w:rPr>
                <w:rFonts w:eastAsia="Calibri" w:cs="Arial"/>
                <w:szCs w:val="24"/>
              </w:rPr>
            </w:pPr>
          </w:p>
        </w:tc>
        <w:tc>
          <w:tcPr>
            <w:tcW w:w="3543" w:type="dxa"/>
          </w:tcPr>
          <w:p w14:paraId="21D83215" w14:textId="77777777" w:rsidR="00C200B0" w:rsidRPr="007F086B" w:rsidRDefault="00C200B0" w:rsidP="00C200B0">
            <w:pPr>
              <w:keepNext/>
              <w:spacing w:after="0" w:line="240" w:lineRule="auto"/>
              <w:ind w:left="34"/>
              <w:outlineLvl w:val="2"/>
              <w:rPr>
                <w:rFonts w:eastAsia="Calibri" w:cs="Arial"/>
                <w:b/>
                <w:szCs w:val="24"/>
              </w:rPr>
            </w:pPr>
            <w:r>
              <w:rPr>
                <w:rFonts w:eastAsia="Calibri" w:cs="Arial"/>
                <w:szCs w:val="24"/>
              </w:rPr>
              <w:t>Market town</w:t>
            </w:r>
          </w:p>
        </w:tc>
        <w:tc>
          <w:tcPr>
            <w:tcW w:w="1134" w:type="dxa"/>
          </w:tcPr>
          <w:p w14:paraId="7E062186" w14:textId="77777777" w:rsidR="00C200B0" w:rsidRPr="00676934" w:rsidRDefault="00C200B0" w:rsidP="00C200B0">
            <w:pPr>
              <w:keepNext/>
              <w:spacing w:after="0" w:line="240" w:lineRule="auto"/>
              <w:ind w:left="34"/>
              <w:outlineLvl w:val="2"/>
              <w:rPr>
                <w:rFonts w:eastAsia="Calibri" w:cs="Arial"/>
                <w:szCs w:val="24"/>
              </w:rPr>
            </w:pPr>
            <w:r w:rsidRPr="00676934">
              <w:rPr>
                <w:rFonts w:eastAsia="Calibri" w:cs="Arial"/>
                <w:szCs w:val="24"/>
              </w:rPr>
              <w:t>19.8%</w:t>
            </w:r>
          </w:p>
        </w:tc>
      </w:tr>
      <w:tr w:rsidR="00C200B0" w:rsidRPr="00A01329" w14:paraId="76C00266" w14:textId="77777777" w:rsidTr="00C200B0">
        <w:trPr>
          <w:cantSplit/>
          <w:trHeight w:val="473"/>
        </w:trPr>
        <w:tc>
          <w:tcPr>
            <w:tcW w:w="1134" w:type="dxa"/>
            <w:vMerge/>
          </w:tcPr>
          <w:p w14:paraId="74A8DBAE" w14:textId="77777777" w:rsidR="00C200B0" w:rsidRPr="00A01329" w:rsidRDefault="00C200B0" w:rsidP="00C200B0">
            <w:pPr>
              <w:spacing w:after="0" w:line="240" w:lineRule="auto"/>
              <w:jc w:val="center"/>
              <w:rPr>
                <w:rFonts w:eastAsia="Calibri" w:cs="Arial"/>
                <w:szCs w:val="24"/>
              </w:rPr>
            </w:pPr>
          </w:p>
        </w:tc>
        <w:tc>
          <w:tcPr>
            <w:tcW w:w="2127" w:type="dxa"/>
            <w:vMerge/>
            <w:vAlign w:val="center"/>
          </w:tcPr>
          <w:p w14:paraId="0D009574" w14:textId="77777777" w:rsidR="00C200B0" w:rsidRPr="00A01329" w:rsidRDefault="00C200B0" w:rsidP="00C200B0">
            <w:pPr>
              <w:spacing w:after="0" w:line="240" w:lineRule="auto"/>
              <w:rPr>
                <w:rFonts w:eastAsia="Calibri" w:cs="Arial"/>
                <w:szCs w:val="24"/>
              </w:rPr>
            </w:pPr>
          </w:p>
        </w:tc>
        <w:tc>
          <w:tcPr>
            <w:tcW w:w="851" w:type="dxa"/>
            <w:vMerge/>
            <w:vAlign w:val="center"/>
          </w:tcPr>
          <w:p w14:paraId="6A72448D" w14:textId="77777777" w:rsidR="00C200B0" w:rsidRPr="00A01329" w:rsidRDefault="00C200B0" w:rsidP="00C200B0">
            <w:pPr>
              <w:spacing w:after="0" w:line="240" w:lineRule="auto"/>
              <w:jc w:val="center"/>
              <w:rPr>
                <w:rFonts w:eastAsia="Calibri" w:cs="Arial"/>
                <w:szCs w:val="24"/>
              </w:rPr>
            </w:pPr>
          </w:p>
        </w:tc>
        <w:tc>
          <w:tcPr>
            <w:tcW w:w="3543" w:type="dxa"/>
          </w:tcPr>
          <w:p w14:paraId="3CBCC504" w14:textId="77777777" w:rsidR="00C200B0" w:rsidRPr="007F086B" w:rsidRDefault="00C200B0" w:rsidP="00C200B0">
            <w:pPr>
              <w:keepNext/>
              <w:spacing w:after="0" w:line="240" w:lineRule="auto"/>
              <w:ind w:left="34"/>
              <w:outlineLvl w:val="2"/>
              <w:rPr>
                <w:rFonts w:eastAsia="Calibri" w:cs="Arial"/>
                <w:szCs w:val="24"/>
              </w:rPr>
            </w:pPr>
            <w:r>
              <w:rPr>
                <w:rFonts w:eastAsia="Calibri" w:cs="Arial"/>
                <w:szCs w:val="24"/>
              </w:rPr>
              <w:t>Large Village</w:t>
            </w:r>
            <w:r w:rsidRPr="00A01329">
              <w:rPr>
                <w:rFonts w:eastAsia="Calibri" w:cs="Arial"/>
                <w:szCs w:val="24"/>
              </w:rPr>
              <w:t xml:space="preserve"> </w:t>
            </w:r>
          </w:p>
        </w:tc>
        <w:tc>
          <w:tcPr>
            <w:tcW w:w="1134" w:type="dxa"/>
          </w:tcPr>
          <w:p w14:paraId="30DF0498" w14:textId="77777777" w:rsidR="00C200B0" w:rsidRPr="00676934" w:rsidRDefault="00C200B0" w:rsidP="00C200B0">
            <w:pPr>
              <w:keepNext/>
              <w:spacing w:after="0" w:line="240" w:lineRule="auto"/>
              <w:ind w:left="34"/>
              <w:outlineLvl w:val="2"/>
              <w:rPr>
                <w:rFonts w:eastAsia="Calibri" w:cs="Arial"/>
                <w:szCs w:val="24"/>
              </w:rPr>
            </w:pPr>
            <w:r w:rsidRPr="00676934">
              <w:rPr>
                <w:rFonts w:eastAsia="Calibri" w:cs="Arial"/>
                <w:szCs w:val="24"/>
              </w:rPr>
              <w:t>3.6%</w:t>
            </w:r>
          </w:p>
        </w:tc>
      </w:tr>
      <w:tr w:rsidR="00C200B0" w:rsidRPr="00A01329" w14:paraId="09EE37A0" w14:textId="77777777" w:rsidTr="00C200B0">
        <w:trPr>
          <w:cantSplit/>
          <w:trHeight w:val="473"/>
        </w:trPr>
        <w:tc>
          <w:tcPr>
            <w:tcW w:w="1134" w:type="dxa"/>
            <w:vMerge/>
          </w:tcPr>
          <w:p w14:paraId="3F28F253" w14:textId="77777777" w:rsidR="00C200B0" w:rsidRPr="00A01329" w:rsidRDefault="00C200B0" w:rsidP="00C200B0">
            <w:pPr>
              <w:spacing w:after="0" w:line="240" w:lineRule="auto"/>
              <w:jc w:val="center"/>
              <w:rPr>
                <w:rFonts w:eastAsia="Calibri" w:cs="Arial"/>
                <w:szCs w:val="24"/>
              </w:rPr>
            </w:pPr>
          </w:p>
        </w:tc>
        <w:tc>
          <w:tcPr>
            <w:tcW w:w="2127" w:type="dxa"/>
            <w:vMerge/>
            <w:vAlign w:val="center"/>
          </w:tcPr>
          <w:p w14:paraId="20E529F4" w14:textId="77777777" w:rsidR="00C200B0" w:rsidRPr="00A01329" w:rsidRDefault="00C200B0" w:rsidP="00C200B0">
            <w:pPr>
              <w:spacing w:after="0" w:line="240" w:lineRule="auto"/>
              <w:rPr>
                <w:rFonts w:eastAsia="Calibri" w:cs="Arial"/>
                <w:szCs w:val="24"/>
              </w:rPr>
            </w:pPr>
          </w:p>
        </w:tc>
        <w:tc>
          <w:tcPr>
            <w:tcW w:w="851" w:type="dxa"/>
            <w:vMerge/>
            <w:vAlign w:val="center"/>
          </w:tcPr>
          <w:p w14:paraId="12873A47" w14:textId="77777777" w:rsidR="00C200B0" w:rsidRPr="00A01329" w:rsidRDefault="00C200B0" w:rsidP="00C200B0">
            <w:pPr>
              <w:spacing w:after="0" w:line="240" w:lineRule="auto"/>
              <w:jc w:val="center"/>
              <w:rPr>
                <w:rFonts w:eastAsia="Calibri" w:cs="Arial"/>
                <w:szCs w:val="24"/>
              </w:rPr>
            </w:pPr>
          </w:p>
        </w:tc>
        <w:tc>
          <w:tcPr>
            <w:tcW w:w="3543" w:type="dxa"/>
          </w:tcPr>
          <w:p w14:paraId="68D377F4" w14:textId="77777777" w:rsidR="00C200B0" w:rsidRPr="007F086B" w:rsidRDefault="00C200B0" w:rsidP="00C200B0">
            <w:pPr>
              <w:keepNext/>
              <w:spacing w:after="0" w:line="240" w:lineRule="auto"/>
              <w:ind w:left="34"/>
              <w:outlineLvl w:val="2"/>
              <w:rPr>
                <w:rFonts w:eastAsia="Calibri" w:cs="Arial"/>
                <w:szCs w:val="24"/>
              </w:rPr>
            </w:pPr>
            <w:r w:rsidRPr="00A01329">
              <w:rPr>
                <w:rFonts w:eastAsia="Calibri" w:cs="Arial"/>
                <w:szCs w:val="24"/>
              </w:rPr>
              <w:t>Smal</w:t>
            </w:r>
            <w:r>
              <w:rPr>
                <w:rFonts w:eastAsia="Calibri" w:cs="Arial"/>
                <w:szCs w:val="24"/>
              </w:rPr>
              <w:t>l Village within the Green Belt</w:t>
            </w:r>
            <w:r w:rsidRPr="00A01329">
              <w:rPr>
                <w:rFonts w:eastAsia="Calibri" w:cs="Arial"/>
                <w:szCs w:val="24"/>
              </w:rPr>
              <w:t xml:space="preserve"> </w:t>
            </w:r>
          </w:p>
        </w:tc>
        <w:tc>
          <w:tcPr>
            <w:tcW w:w="1134" w:type="dxa"/>
          </w:tcPr>
          <w:p w14:paraId="13ADB465" w14:textId="77777777" w:rsidR="00C200B0" w:rsidRPr="00676934" w:rsidRDefault="00C200B0" w:rsidP="00C200B0">
            <w:pPr>
              <w:keepNext/>
              <w:spacing w:after="0" w:line="240" w:lineRule="auto"/>
              <w:ind w:left="34"/>
              <w:outlineLvl w:val="2"/>
              <w:rPr>
                <w:rFonts w:eastAsia="Calibri" w:cs="Arial"/>
                <w:szCs w:val="24"/>
              </w:rPr>
            </w:pPr>
            <w:r w:rsidRPr="00676934">
              <w:rPr>
                <w:rFonts w:eastAsia="Calibri" w:cs="Arial"/>
                <w:szCs w:val="24"/>
              </w:rPr>
              <w:t>0.7%</w:t>
            </w:r>
          </w:p>
        </w:tc>
      </w:tr>
      <w:tr w:rsidR="00C200B0" w:rsidRPr="00A01329" w14:paraId="56EF2131" w14:textId="77777777" w:rsidTr="00C200B0">
        <w:trPr>
          <w:cantSplit/>
          <w:trHeight w:val="473"/>
        </w:trPr>
        <w:tc>
          <w:tcPr>
            <w:tcW w:w="1134" w:type="dxa"/>
            <w:vMerge/>
          </w:tcPr>
          <w:p w14:paraId="12D899B1" w14:textId="77777777" w:rsidR="00C200B0" w:rsidRPr="00A01329" w:rsidRDefault="00C200B0" w:rsidP="00C200B0">
            <w:pPr>
              <w:spacing w:after="0" w:line="240" w:lineRule="auto"/>
              <w:jc w:val="center"/>
              <w:rPr>
                <w:rFonts w:eastAsia="Calibri" w:cs="Arial"/>
                <w:szCs w:val="24"/>
              </w:rPr>
            </w:pPr>
          </w:p>
        </w:tc>
        <w:tc>
          <w:tcPr>
            <w:tcW w:w="2127" w:type="dxa"/>
            <w:vMerge/>
            <w:vAlign w:val="center"/>
          </w:tcPr>
          <w:p w14:paraId="1A8CE75B" w14:textId="77777777" w:rsidR="00C200B0" w:rsidRPr="00A01329" w:rsidRDefault="00C200B0" w:rsidP="00C200B0">
            <w:pPr>
              <w:spacing w:after="0" w:line="240" w:lineRule="auto"/>
              <w:rPr>
                <w:rFonts w:eastAsia="Calibri" w:cs="Arial"/>
                <w:szCs w:val="24"/>
              </w:rPr>
            </w:pPr>
          </w:p>
        </w:tc>
        <w:tc>
          <w:tcPr>
            <w:tcW w:w="851" w:type="dxa"/>
            <w:vMerge/>
            <w:vAlign w:val="center"/>
          </w:tcPr>
          <w:p w14:paraId="2A944F8C" w14:textId="77777777" w:rsidR="00C200B0" w:rsidRPr="00A01329" w:rsidRDefault="00C200B0" w:rsidP="00C200B0">
            <w:pPr>
              <w:spacing w:after="0" w:line="240" w:lineRule="auto"/>
              <w:jc w:val="center"/>
              <w:rPr>
                <w:rFonts w:eastAsia="Calibri" w:cs="Arial"/>
                <w:szCs w:val="24"/>
              </w:rPr>
            </w:pPr>
          </w:p>
        </w:tc>
        <w:tc>
          <w:tcPr>
            <w:tcW w:w="3543" w:type="dxa"/>
          </w:tcPr>
          <w:p w14:paraId="16BC7E43" w14:textId="77777777" w:rsidR="00C200B0" w:rsidRPr="007F086B" w:rsidRDefault="00C200B0" w:rsidP="00C200B0">
            <w:pPr>
              <w:keepNext/>
              <w:spacing w:after="0" w:line="240" w:lineRule="auto"/>
              <w:ind w:left="34"/>
              <w:outlineLvl w:val="2"/>
              <w:rPr>
                <w:rFonts w:eastAsia="Calibri" w:cs="Arial"/>
                <w:szCs w:val="24"/>
              </w:rPr>
            </w:pPr>
            <w:r w:rsidRPr="00934A69">
              <w:rPr>
                <w:rFonts w:eastAsia="Calibri" w:cs="Arial"/>
                <w:szCs w:val="24"/>
              </w:rPr>
              <w:t>Small</w:t>
            </w:r>
            <w:r>
              <w:rPr>
                <w:rFonts w:eastAsia="Calibri" w:cs="Arial"/>
                <w:szCs w:val="24"/>
              </w:rPr>
              <w:t xml:space="preserve"> Village within the Rural Area</w:t>
            </w:r>
          </w:p>
        </w:tc>
        <w:tc>
          <w:tcPr>
            <w:tcW w:w="1134" w:type="dxa"/>
          </w:tcPr>
          <w:p w14:paraId="58447FFE" w14:textId="77777777" w:rsidR="00C200B0" w:rsidRPr="00676934" w:rsidRDefault="00C200B0" w:rsidP="00C200B0">
            <w:pPr>
              <w:keepNext/>
              <w:spacing w:after="0" w:line="240" w:lineRule="auto"/>
              <w:ind w:left="34"/>
              <w:outlineLvl w:val="2"/>
              <w:rPr>
                <w:rFonts w:eastAsia="Calibri" w:cs="Arial"/>
                <w:szCs w:val="24"/>
              </w:rPr>
            </w:pPr>
            <w:r w:rsidRPr="00676934">
              <w:rPr>
                <w:rFonts w:eastAsia="Calibri" w:cs="Arial"/>
                <w:szCs w:val="24"/>
              </w:rPr>
              <w:t>0.0%</w:t>
            </w:r>
          </w:p>
        </w:tc>
      </w:tr>
      <w:tr w:rsidR="00C200B0" w:rsidRPr="00A01329" w14:paraId="299D0979" w14:textId="77777777" w:rsidTr="00C200B0">
        <w:trPr>
          <w:cantSplit/>
          <w:trHeight w:val="473"/>
        </w:trPr>
        <w:tc>
          <w:tcPr>
            <w:tcW w:w="1134" w:type="dxa"/>
            <w:vMerge/>
          </w:tcPr>
          <w:p w14:paraId="2ED9408D" w14:textId="77777777" w:rsidR="00C200B0" w:rsidRPr="00A01329" w:rsidRDefault="00C200B0" w:rsidP="00C200B0">
            <w:pPr>
              <w:spacing w:after="0" w:line="240" w:lineRule="auto"/>
              <w:jc w:val="center"/>
              <w:rPr>
                <w:rFonts w:eastAsia="Calibri" w:cs="Arial"/>
                <w:szCs w:val="24"/>
              </w:rPr>
            </w:pPr>
          </w:p>
        </w:tc>
        <w:tc>
          <w:tcPr>
            <w:tcW w:w="2127" w:type="dxa"/>
            <w:vMerge/>
            <w:vAlign w:val="center"/>
          </w:tcPr>
          <w:p w14:paraId="5F8E1C57" w14:textId="77777777" w:rsidR="00C200B0" w:rsidRPr="00A01329" w:rsidRDefault="00C200B0" w:rsidP="00C200B0">
            <w:pPr>
              <w:spacing w:after="0" w:line="240" w:lineRule="auto"/>
              <w:rPr>
                <w:rFonts w:eastAsia="Calibri" w:cs="Arial"/>
                <w:szCs w:val="24"/>
              </w:rPr>
            </w:pPr>
          </w:p>
        </w:tc>
        <w:tc>
          <w:tcPr>
            <w:tcW w:w="851" w:type="dxa"/>
            <w:vMerge/>
            <w:vAlign w:val="center"/>
          </w:tcPr>
          <w:p w14:paraId="69E21B81" w14:textId="77777777" w:rsidR="00C200B0" w:rsidRPr="00A01329" w:rsidRDefault="00C200B0" w:rsidP="00C200B0">
            <w:pPr>
              <w:spacing w:after="0" w:line="240" w:lineRule="auto"/>
              <w:jc w:val="center"/>
              <w:rPr>
                <w:rFonts w:eastAsia="Calibri" w:cs="Arial"/>
                <w:szCs w:val="24"/>
              </w:rPr>
            </w:pPr>
          </w:p>
        </w:tc>
        <w:tc>
          <w:tcPr>
            <w:tcW w:w="3543" w:type="dxa"/>
          </w:tcPr>
          <w:p w14:paraId="22462544" w14:textId="77777777" w:rsidR="00C200B0" w:rsidRPr="007F086B" w:rsidRDefault="00C200B0" w:rsidP="00C200B0">
            <w:pPr>
              <w:keepNext/>
              <w:spacing w:after="0" w:line="240" w:lineRule="auto"/>
              <w:ind w:left="34"/>
              <w:outlineLvl w:val="2"/>
              <w:rPr>
                <w:rFonts w:eastAsia="Calibri" w:cs="Arial"/>
                <w:szCs w:val="24"/>
              </w:rPr>
            </w:pPr>
            <w:r w:rsidRPr="00934A69">
              <w:rPr>
                <w:rFonts w:eastAsia="Calibri" w:cs="Arial"/>
                <w:szCs w:val="24"/>
              </w:rPr>
              <w:t>Other small villages and the count</w:t>
            </w:r>
            <w:r>
              <w:rPr>
                <w:rFonts w:eastAsia="Calibri" w:cs="Arial"/>
                <w:szCs w:val="24"/>
              </w:rPr>
              <w:t>ryside</w:t>
            </w:r>
          </w:p>
        </w:tc>
        <w:tc>
          <w:tcPr>
            <w:tcW w:w="1134" w:type="dxa"/>
          </w:tcPr>
          <w:p w14:paraId="78106FC6" w14:textId="77777777" w:rsidR="00C200B0" w:rsidRPr="00676934" w:rsidRDefault="00C200B0" w:rsidP="00C200B0">
            <w:pPr>
              <w:keepNext/>
              <w:spacing w:after="0" w:line="240" w:lineRule="auto"/>
              <w:ind w:left="34"/>
              <w:outlineLvl w:val="2"/>
              <w:rPr>
                <w:rFonts w:eastAsia="Calibri" w:cs="Arial"/>
                <w:szCs w:val="24"/>
              </w:rPr>
            </w:pPr>
            <w:r w:rsidRPr="00676934">
              <w:rPr>
                <w:rFonts w:eastAsia="Calibri" w:cs="Arial"/>
                <w:szCs w:val="24"/>
              </w:rPr>
              <w:t>3.5%</w:t>
            </w:r>
          </w:p>
        </w:tc>
      </w:tr>
      <w:tr w:rsidR="00C200B0" w:rsidRPr="00A01329" w14:paraId="47EE07F0" w14:textId="77777777" w:rsidTr="00C200B0">
        <w:trPr>
          <w:cantSplit/>
          <w:trHeight w:val="317"/>
        </w:trPr>
        <w:tc>
          <w:tcPr>
            <w:tcW w:w="1134" w:type="dxa"/>
            <w:vMerge w:val="restart"/>
          </w:tcPr>
          <w:p w14:paraId="08813B41" w14:textId="77777777" w:rsidR="00C200B0" w:rsidRPr="00A01329" w:rsidRDefault="00C200B0" w:rsidP="00C200B0">
            <w:pPr>
              <w:spacing w:after="0" w:line="240" w:lineRule="auto"/>
              <w:jc w:val="center"/>
              <w:rPr>
                <w:rFonts w:eastAsia="Calibri" w:cs="Arial"/>
                <w:szCs w:val="24"/>
              </w:rPr>
            </w:pPr>
            <w:r w:rsidRPr="00A01329">
              <w:rPr>
                <w:rFonts w:eastAsia="Calibri" w:cs="Arial"/>
                <w:szCs w:val="24"/>
              </w:rPr>
              <w:t>CS2</w:t>
            </w:r>
            <w:r>
              <w:rPr>
                <w:rFonts w:eastAsia="Calibri" w:cs="Arial"/>
                <w:szCs w:val="24"/>
              </w:rPr>
              <w:t xml:space="preserve"> &amp; CS</w:t>
            </w:r>
            <w:r w:rsidRPr="00A01329">
              <w:rPr>
                <w:rFonts w:eastAsia="Calibri" w:cs="Arial"/>
                <w:szCs w:val="24"/>
              </w:rPr>
              <w:t>3</w:t>
            </w:r>
          </w:p>
        </w:tc>
        <w:tc>
          <w:tcPr>
            <w:tcW w:w="2127" w:type="dxa"/>
            <w:vMerge w:val="restart"/>
            <w:shd w:val="clear" w:color="auto" w:fill="auto"/>
          </w:tcPr>
          <w:p w14:paraId="60CAED5A" w14:textId="77777777" w:rsidR="00C200B0" w:rsidRPr="00A01329" w:rsidRDefault="00C200B0" w:rsidP="00C200B0">
            <w:pPr>
              <w:spacing w:after="0" w:line="240" w:lineRule="auto"/>
              <w:rPr>
                <w:rFonts w:eastAsia="Calibri" w:cs="Arial"/>
                <w:szCs w:val="24"/>
              </w:rPr>
            </w:pPr>
            <w:r w:rsidRPr="00A01329">
              <w:rPr>
                <w:rFonts w:eastAsia="Calibri" w:cs="Arial"/>
                <w:szCs w:val="24"/>
              </w:rPr>
              <w:t>Percentage of housing completions on previously developed land</w:t>
            </w:r>
          </w:p>
        </w:tc>
        <w:tc>
          <w:tcPr>
            <w:tcW w:w="851" w:type="dxa"/>
            <w:vMerge w:val="restart"/>
            <w:shd w:val="clear" w:color="auto" w:fill="auto"/>
            <w:vAlign w:val="center"/>
          </w:tcPr>
          <w:p w14:paraId="64006D22" w14:textId="77777777" w:rsidR="00C200B0" w:rsidRPr="00A01329" w:rsidRDefault="00C200B0" w:rsidP="00C200B0">
            <w:pPr>
              <w:spacing w:after="0" w:line="240" w:lineRule="auto"/>
              <w:jc w:val="center"/>
              <w:rPr>
                <w:rFonts w:eastAsia="Calibri" w:cs="Arial"/>
                <w:szCs w:val="24"/>
              </w:rPr>
            </w:pPr>
            <w:r w:rsidRPr="00A01329">
              <w:rPr>
                <w:rFonts w:eastAsia="Calibri" w:cs="Arial"/>
                <w:szCs w:val="24"/>
              </w:rPr>
              <w:t>60%</w:t>
            </w:r>
          </w:p>
        </w:tc>
        <w:tc>
          <w:tcPr>
            <w:tcW w:w="4677" w:type="dxa"/>
            <w:gridSpan w:val="2"/>
            <w:shd w:val="clear" w:color="auto" w:fill="F2F2F2" w:themeFill="background1" w:themeFillShade="F2"/>
          </w:tcPr>
          <w:p w14:paraId="7F67B094" w14:textId="77777777" w:rsidR="00C200B0" w:rsidRPr="00CB6FD1" w:rsidRDefault="00C200B0" w:rsidP="00C200B0">
            <w:pPr>
              <w:keepNext/>
              <w:spacing w:after="0" w:line="240" w:lineRule="auto"/>
              <w:ind w:left="34"/>
              <w:outlineLvl w:val="2"/>
              <w:rPr>
                <w:rFonts w:eastAsia="Calibri" w:cs="Arial"/>
                <w:b/>
                <w:szCs w:val="24"/>
              </w:rPr>
            </w:pPr>
            <w:r w:rsidRPr="008C7B0D">
              <w:rPr>
                <w:rFonts w:eastAsia="Calibri" w:cs="Arial"/>
                <w:b/>
                <w:szCs w:val="24"/>
              </w:rPr>
              <w:t>2013/14:</w:t>
            </w:r>
          </w:p>
        </w:tc>
      </w:tr>
      <w:tr w:rsidR="00C200B0" w:rsidRPr="00A01329" w14:paraId="4AD70AF6" w14:textId="77777777" w:rsidTr="00C200B0">
        <w:trPr>
          <w:cantSplit/>
          <w:trHeight w:val="275"/>
        </w:trPr>
        <w:tc>
          <w:tcPr>
            <w:tcW w:w="1134" w:type="dxa"/>
            <w:vMerge/>
          </w:tcPr>
          <w:p w14:paraId="11B36ADE" w14:textId="77777777" w:rsidR="00C200B0" w:rsidRPr="00A01329" w:rsidRDefault="00C200B0" w:rsidP="00C200B0">
            <w:pPr>
              <w:spacing w:after="0" w:line="240" w:lineRule="auto"/>
              <w:jc w:val="center"/>
              <w:rPr>
                <w:rFonts w:eastAsia="Calibri" w:cs="Arial"/>
                <w:szCs w:val="24"/>
              </w:rPr>
            </w:pPr>
          </w:p>
        </w:tc>
        <w:tc>
          <w:tcPr>
            <w:tcW w:w="2127" w:type="dxa"/>
            <w:vMerge/>
            <w:shd w:val="clear" w:color="auto" w:fill="auto"/>
          </w:tcPr>
          <w:p w14:paraId="2B17709C" w14:textId="77777777" w:rsidR="00C200B0" w:rsidRPr="00A01329" w:rsidRDefault="00C200B0" w:rsidP="00C200B0">
            <w:pPr>
              <w:spacing w:after="0" w:line="240" w:lineRule="auto"/>
              <w:rPr>
                <w:rFonts w:eastAsia="Calibri" w:cs="Arial"/>
                <w:szCs w:val="24"/>
              </w:rPr>
            </w:pPr>
          </w:p>
        </w:tc>
        <w:tc>
          <w:tcPr>
            <w:tcW w:w="851" w:type="dxa"/>
            <w:vMerge/>
            <w:shd w:val="clear" w:color="auto" w:fill="auto"/>
            <w:vAlign w:val="center"/>
          </w:tcPr>
          <w:p w14:paraId="3D47DFB9" w14:textId="77777777" w:rsidR="00C200B0" w:rsidRPr="00A01329" w:rsidRDefault="00C200B0" w:rsidP="00C200B0">
            <w:pPr>
              <w:spacing w:after="0" w:line="240" w:lineRule="auto"/>
              <w:jc w:val="center"/>
              <w:rPr>
                <w:rFonts w:eastAsia="Calibri" w:cs="Arial"/>
                <w:szCs w:val="24"/>
              </w:rPr>
            </w:pPr>
          </w:p>
        </w:tc>
        <w:tc>
          <w:tcPr>
            <w:tcW w:w="3543" w:type="dxa"/>
            <w:shd w:val="clear" w:color="auto" w:fill="auto"/>
          </w:tcPr>
          <w:p w14:paraId="095E87E3" w14:textId="77777777" w:rsidR="00C200B0" w:rsidRPr="00CB6FD1" w:rsidRDefault="00C200B0" w:rsidP="00C200B0">
            <w:pPr>
              <w:keepNext/>
              <w:spacing w:after="0" w:line="240" w:lineRule="auto"/>
              <w:ind w:left="34"/>
              <w:outlineLvl w:val="2"/>
              <w:rPr>
                <w:rFonts w:eastAsia="Calibri" w:cs="Arial"/>
                <w:szCs w:val="24"/>
              </w:rPr>
            </w:pPr>
            <w:r>
              <w:rPr>
                <w:rFonts w:eastAsia="Calibri" w:cs="Arial"/>
                <w:szCs w:val="24"/>
              </w:rPr>
              <w:t>Total completions (net)</w:t>
            </w:r>
          </w:p>
        </w:tc>
        <w:tc>
          <w:tcPr>
            <w:tcW w:w="1134" w:type="dxa"/>
            <w:shd w:val="clear" w:color="auto" w:fill="auto"/>
          </w:tcPr>
          <w:p w14:paraId="0A8FD47A" w14:textId="77777777" w:rsidR="00C200B0" w:rsidRPr="00CB6FD1" w:rsidRDefault="00C200B0" w:rsidP="00C200B0">
            <w:pPr>
              <w:keepNext/>
              <w:spacing w:after="0" w:line="240" w:lineRule="auto"/>
              <w:ind w:left="34"/>
              <w:outlineLvl w:val="2"/>
              <w:rPr>
                <w:rFonts w:eastAsia="Calibri" w:cs="Arial"/>
                <w:szCs w:val="24"/>
              </w:rPr>
            </w:pPr>
            <w:r>
              <w:rPr>
                <w:rFonts w:eastAsia="Calibri" w:cs="Arial"/>
                <w:szCs w:val="24"/>
              </w:rPr>
              <w:t>219</w:t>
            </w:r>
          </w:p>
        </w:tc>
      </w:tr>
      <w:tr w:rsidR="00C200B0" w:rsidRPr="00A01329" w14:paraId="37138399" w14:textId="77777777" w:rsidTr="00C200B0">
        <w:trPr>
          <w:cantSplit/>
          <w:trHeight w:val="275"/>
        </w:trPr>
        <w:tc>
          <w:tcPr>
            <w:tcW w:w="1134" w:type="dxa"/>
            <w:vMerge/>
          </w:tcPr>
          <w:p w14:paraId="36CC5383" w14:textId="77777777" w:rsidR="00C200B0" w:rsidRPr="00A01329" w:rsidRDefault="00C200B0" w:rsidP="00C200B0">
            <w:pPr>
              <w:spacing w:after="0" w:line="240" w:lineRule="auto"/>
              <w:jc w:val="center"/>
              <w:rPr>
                <w:rFonts w:eastAsia="Calibri" w:cs="Arial"/>
                <w:szCs w:val="24"/>
              </w:rPr>
            </w:pPr>
          </w:p>
        </w:tc>
        <w:tc>
          <w:tcPr>
            <w:tcW w:w="2127" w:type="dxa"/>
            <w:vMerge/>
            <w:shd w:val="clear" w:color="auto" w:fill="auto"/>
          </w:tcPr>
          <w:p w14:paraId="57ACA1C1" w14:textId="77777777" w:rsidR="00C200B0" w:rsidRPr="00A01329" w:rsidRDefault="00C200B0" w:rsidP="00C200B0">
            <w:pPr>
              <w:spacing w:after="0" w:line="240" w:lineRule="auto"/>
              <w:rPr>
                <w:rFonts w:eastAsia="Calibri" w:cs="Arial"/>
                <w:szCs w:val="24"/>
              </w:rPr>
            </w:pPr>
          </w:p>
        </w:tc>
        <w:tc>
          <w:tcPr>
            <w:tcW w:w="851" w:type="dxa"/>
            <w:vMerge/>
            <w:shd w:val="clear" w:color="auto" w:fill="auto"/>
            <w:vAlign w:val="center"/>
          </w:tcPr>
          <w:p w14:paraId="14C648CD" w14:textId="77777777" w:rsidR="00C200B0" w:rsidRPr="00A01329" w:rsidRDefault="00C200B0" w:rsidP="00C200B0">
            <w:pPr>
              <w:spacing w:after="0" w:line="240" w:lineRule="auto"/>
              <w:jc w:val="center"/>
              <w:rPr>
                <w:rFonts w:eastAsia="Calibri" w:cs="Arial"/>
                <w:szCs w:val="24"/>
              </w:rPr>
            </w:pPr>
          </w:p>
        </w:tc>
        <w:tc>
          <w:tcPr>
            <w:tcW w:w="3543" w:type="dxa"/>
            <w:shd w:val="clear" w:color="auto" w:fill="auto"/>
          </w:tcPr>
          <w:p w14:paraId="15E3923A" w14:textId="77777777" w:rsidR="00C200B0" w:rsidRDefault="00C200B0" w:rsidP="00C200B0">
            <w:pPr>
              <w:keepNext/>
              <w:spacing w:after="0" w:line="240" w:lineRule="auto"/>
              <w:ind w:left="34"/>
              <w:outlineLvl w:val="2"/>
              <w:rPr>
                <w:rFonts w:eastAsia="Calibri" w:cs="Arial"/>
                <w:szCs w:val="24"/>
              </w:rPr>
            </w:pPr>
            <w:r w:rsidRPr="00A01329">
              <w:rPr>
                <w:rFonts w:eastAsia="Calibri" w:cs="Arial"/>
                <w:szCs w:val="24"/>
              </w:rPr>
              <w:t>Total on PDL</w:t>
            </w:r>
          </w:p>
          <w:p w14:paraId="566D85EC" w14:textId="77777777" w:rsidR="00C200B0" w:rsidRPr="00CB6FD1" w:rsidRDefault="00C200B0" w:rsidP="00C200B0">
            <w:pPr>
              <w:keepNext/>
              <w:spacing w:after="0" w:line="240" w:lineRule="auto"/>
              <w:ind w:left="34"/>
              <w:outlineLvl w:val="2"/>
              <w:rPr>
                <w:rFonts w:eastAsia="Calibri" w:cs="Arial"/>
                <w:szCs w:val="24"/>
              </w:rPr>
            </w:pPr>
            <w:r>
              <w:rPr>
                <w:rFonts w:eastAsia="Calibri" w:cs="Arial"/>
                <w:szCs w:val="24"/>
              </w:rPr>
              <w:t>% PDL</w:t>
            </w:r>
            <w:r w:rsidRPr="00A01329">
              <w:rPr>
                <w:rFonts w:eastAsia="Calibri" w:cs="Arial"/>
                <w:szCs w:val="24"/>
              </w:rPr>
              <w:t xml:space="preserve"> </w:t>
            </w:r>
          </w:p>
        </w:tc>
        <w:tc>
          <w:tcPr>
            <w:tcW w:w="1134" w:type="dxa"/>
            <w:shd w:val="clear" w:color="auto" w:fill="auto"/>
          </w:tcPr>
          <w:p w14:paraId="42B79A2F" w14:textId="77777777" w:rsidR="00C200B0" w:rsidRDefault="00C200B0" w:rsidP="00C200B0">
            <w:pPr>
              <w:keepNext/>
              <w:spacing w:after="0" w:line="240" w:lineRule="auto"/>
              <w:ind w:left="34"/>
              <w:outlineLvl w:val="2"/>
              <w:rPr>
                <w:rFonts w:eastAsia="Calibri" w:cs="Arial"/>
                <w:szCs w:val="24"/>
              </w:rPr>
            </w:pPr>
            <w:r>
              <w:rPr>
                <w:rFonts w:eastAsia="Calibri" w:cs="Arial"/>
                <w:szCs w:val="24"/>
              </w:rPr>
              <w:t xml:space="preserve">91 </w:t>
            </w:r>
          </w:p>
          <w:p w14:paraId="18A2C2AF" w14:textId="77777777" w:rsidR="00C200B0" w:rsidRPr="00CB6FD1" w:rsidRDefault="00C200B0" w:rsidP="00C200B0">
            <w:pPr>
              <w:keepNext/>
              <w:spacing w:after="0" w:line="240" w:lineRule="auto"/>
              <w:ind w:left="34"/>
              <w:outlineLvl w:val="2"/>
              <w:rPr>
                <w:rFonts w:eastAsia="Calibri" w:cs="Arial"/>
                <w:szCs w:val="24"/>
              </w:rPr>
            </w:pPr>
            <w:r>
              <w:rPr>
                <w:rFonts w:eastAsia="Calibri" w:cs="Arial"/>
                <w:szCs w:val="24"/>
              </w:rPr>
              <w:t>42.5</w:t>
            </w:r>
            <w:r w:rsidRPr="00A01329">
              <w:rPr>
                <w:rFonts w:eastAsia="Calibri" w:cs="Arial"/>
                <w:szCs w:val="24"/>
              </w:rPr>
              <w:t>%</w:t>
            </w:r>
          </w:p>
        </w:tc>
      </w:tr>
      <w:tr w:rsidR="00C200B0" w:rsidRPr="00A01329" w14:paraId="22869FCD" w14:textId="77777777" w:rsidTr="00C200B0">
        <w:trPr>
          <w:cantSplit/>
          <w:trHeight w:val="275"/>
        </w:trPr>
        <w:tc>
          <w:tcPr>
            <w:tcW w:w="1134" w:type="dxa"/>
            <w:vMerge/>
          </w:tcPr>
          <w:p w14:paraId="02AC5E20" w14:textId="77777777" w:rsidR="00C200B0" w:rsidRPr="00A01329" w:rsidRDefault="00C200B0" w:rsidP="00C200B0">
            <w:pPr>
              <w:spacing w:after="0" w:line="240" w:lineRule="auto"/>
              <w:jc w:val="center"/>
              <w:rPr>
                <w:rFonts w:eastAsia="Calibri" w:cs="Arial"/>
                <w:szCs w:val="24"/>
              </w:rPr>
            </w:pPr>
          </w:p>
        </w:tc>
        <w:tc>
          <w:tcPr>
            <w:tcW w:w="2127" w:type="dxa"/>
            <w:vMerge/>
            <w:shd w:val="clear" w:color="auto" w:fill="auto"/>
          </w:tcPr>
          <w:p w14:paraId="29A3A76D" w14:textId="77777777" w:rsidR="00C200B0" w:rsidRPr="00A01329" w:rsidRDefault="00C200B0" w:rsidP="00C200B0">
            <w:pPr>
              <w:spacing w:after="0" w:line="240" w:lineRule="auto"/>
              <w:rPr>
                <w:rFonts w:eastAsia="Calibri" w:cs="Arial"/>
                <w:szCs w:val="24"/>
              </w:rPr>
            </w:pPr>
          </w:p>
        </w:tc>
        <w:tc>
          <w:tcPr>
            <w:tcW w:w="851" w:type="dxa"/>
            <w:vMerge/>
            <w:shd w:val="clear" w:color="auto" w:fill="auto"/>
            <w:vAlign w:val="center"/>
          </w:tcPr>
          <w:p w14:paraId="065AC41D" w14:textId="77777777" w:rsidR="00C200B0" w:rsidRPr="00A01329" w:rsidRDefault="00C200B0" w:rsidP="00C200B0">
            <w:pPr>
              <w:spacing w:after="0" w:line="240" w:lineRule="auto"/>
              <w:jc w:val="center"/>
              <w:rPr>
                <w:rFonts w:eastAsia="Calibri" w:cs="Arial"/>
                <w:szCs w:val="24"/>
              </w:rPr>
            </w:pPr>
          </w:p>
        </w:tc>
        <w:tc>
          <w:tcPr>
            <w:tcW w:w="3543" w:type="dxa"/>
            <w:shd w:val="clear" w:color="auto" w:fill="auto"/>
          </w:tcPr>
          <w:p w14:paraId="632249E6" w14:textId="77777777" w:rsidR="00C200B0" w:rsidRPr="00CB6FD1" w:rsidRDefault="00C200B0" w:rsidP="00C200B0">
            <w:pPr>
              <w:keepNext/>
              <w:spacing w:after="0" w:line="240" w:lineRule="auto"/>
              <w:ind w:left="34"/>
              <w:outlineLvl w:val="2"/>
              <w:rPr>
                <w:rFonts w:eastAsia="Calibri" w:cs="Arial"/>
                <w:szCs w:val="24"/>
              </w:rPr>
            </w:pPr>
            <w:r w:rsidRPr="00A01329">
              <w:rPr>
                <w:rFonts w:eastAsia="Calibri" w:cs="Arial"/>
                <w:szCs w:val="24"/>
              </w:rPr>
              <w:t>Total completions (</w:t>
            </w:r>
            <w:r>
              <w:rPr>
                <w:rFonts w:eastAsia="Calibri" w:cs="Arial"/>
                <w:szCs w:val="24"/>
              </w:rPr>
              <w:t>gross)</w:t>
            </w:r>
            <w:r w:rsidRPr="00A01329">
              <w:rPr>
                <w:rFonts w:eastAsia="Calibri" w:cs="Arial"/>
                <w:szCs w:val="24"/>
              </w:rPr>
              <w:t xml:space="preserve"> </w:t>
            </w:r>
          </w:p>
        </w:tc>
        <w:tc>
          <w:tcPr>
            <w:tcW w:w="1134" w:type="dxa"/>
            <w:shd w:val="clear" w:color="auto" w:fill="auto"/>
          </w:tcPr>
          <w:p w14:paraId="3579F3B1" w14:textId="77777777" w:rsidR="00C200B0" w:rsidRPr="00CB6FD1" w:rsidRDefault="00C200B0" w:rsidP="00C200B0">
            <w:pPr>
              <w:keepNext/>
              <w:spacing w:after="0" w:line="240" w:lineRule="auto"/>
              <w:ind w:left="34"/>
              <w:outlineLvl w:val="2"/>
              <w:rPr>
                <w:rFonts w:eastAsia="Calibri" w:cs="Arial"/>
                <w:szCs w:val="24"/>
              </w:rPr>
            </w:pPr>
            <w:r>
              <w:rPr>
                <w:rFonts w:eastAsia="Calibri" w:cs="Arial"/>
                <w:szCs w:val="24"/>
              </w:rPr>
              <w:t>254</w:t>
            </w:r>
          </w:p>
        </w:tc>
      </w:tr>
      <w:tr w:rsidR="00C200B0" w:rsidRPr="00A01329" w14:paraId="65B449E0" w14:textId="77777777" w:rsidTr="00C200B0">
        <w:trPr>
          <w:cantSplit/>
          <w:trHeight w:val="275"/>
        </w:trPr>
        <w:tc>
          <w:tcPr>
            <w:tcW w:w="1134" w:type="dxa"/>
            <w:vMerge/>
          </w:tcPr>
          <w:p w14:paraId="21AD2E6D" w14:textId="77777777" w:rsidR="00C200B0" w:rsidRPr="00A01329" w:rsidRDefault="00C200B0" w:rsidP="00C200B0">
            <w:pPr>
              <w:spacing w:after="0" w:line="240" w:lineRule="auto"/>
              <w:jc w:val="center"/>
              <w:rPr>
                <w:rFonts w:eastAsia="Calibri" w:cs="Arial"/>
                <w:szCs w:val="24"/>
              </w:rPr>
            </w:pPr>
          </w:p>
        </w:tc>
        <w:tc>
          <w:tcPr>
            <w:tcW w:w="2127" w:type="dxa"/>
            <w:vMerge/>
            <w:shd w:val="clear" w:color="auto" w:fill="auto"/>
          </w:tcPr>
          <w:p w14:paraId="0BDAD2DC" w14:textId="77777777" w:rsidR="00C200B0" w:rsidRPr="00A01329" w:rsidRDefault="00C200B0" w:rsidP="00C200B0">
            <w:pPr>
              <w:spacing w:after="0" w:line="240" w:lineRule="auto"/>
              <w:rPr>
                <w:rFonts w:eastAsia="Calibri" w:cs="Arial"/>
                <w:szCs w:val="24"/>
              </w:rPr>
            </w:pPr>
          </w:p>
        </w:tc>
        <w:tc>
          <w:tcPr>
            <w:tcW w:w="851" w:type="dxa"/>
            <w:vMerge/>
            <w:shd w:val="clear" w:color="auto" w:fill="auto"/>
            <w:vAlign w:val="center"/>
          </w:tcPr>
          <w:p w14:paraId="64D7EB6E" w14:textId="77777777" w:rsidR="00C200B0" w:rsidRPr="00A01329" w:rsidRDefault="00C200B0" w:rsidP="00C200B0">
            <w:pPr>
              <w:spacing w:after="0" w:line="240" w:lineRule="auto"/>
              <w:jc w:val="center"/>
              <w:rPr>
                <w:rFonts w:eastAsia="Calibri" w:cs="Arial"/>
                <w:szCs w:val="24"/>
              </w:rPr>
            </w:pPr>
          </w:p>
        </w:tc>
        <w:tc>
          <w:tcPr>
            <w:tcW w:w="3543" w:type="dxa"/>
            <w:shd w:val="clear" w:color="auto" w:fill="auto"/>
          </w:tcPr>
          <w:p w14:paraId="4A6FCCED" w14:textId="77777777" w:rsidR="00C200B0" w:rsidRDefault="00C200B0" w:rsidP="00C200B0">
            <w:pPr>
              <w:keepNext/>
              <w:spacing w:after="0" w:line="240" w:lineRule="auto"/>
              <w:ind w:left="34"/>
              <w:outlineLvl w:val="2"/>
              <w:rPr>
                <w:rFonts w:eastAsia="Calibri" w:cs="Arial"/>
                <w:szCs w:val="24"/>
              </w:rPr>
            </w:pPr>
            <w:r>
              <w:rPr>
                <w:rFonts w:eastAsia="Calibri" w:cs="Arial"/>
                <w:szCs w:val="24"/>
              </w:rPr>
              <w:t>Total on PDL</w:t>
            </w:r>
            <w:r w:rsidRPr="00A01329">
              <w:rPr>
                <w:rFonts w:eastAsia="Calibri" w:cs="Arial"/>
                <w:szCs w:val="24"/>
              </w:rPr>
              <w:t xml:space="preserve"> </w:t>
            </w:r>
          </w:p>
          <w:p w14:paraId="3E158481" w14:textId="77777777" w:rsidR="00C200B0" w:rsidRPr="00CB6FD1" w:rsidRDefault="00C200B0" w:rsidP="00C200B0">
            <w:pPr>
              <w:keepNext/>
              <w:spacing w:after="0" w:line="240" w:lineRule="auto"/>
              <w:ind w:left="34"/>
              <w:outlineLvl w:val="2"/>
              <w:rPr>
                <w:rFonts w:eastAsia="Calibri" w:cs="Arial"/>
                <w:szCs w:val="24"/>
              </w:rPr>
            </w:pPr>
            <w:r>
              <w:rPr>
                <w:rFonts w:eastAsia="Calibri" w:cs="Arial"/>
                <w:szCs w:val="24"/>
              </w:rPr>
              <w:t>% PDL</w:t>
            </w:r>
            <w:r w:rsidRPr="00A01329">
              <w:rPr>
                <w:rFonts w:eastAsia="Calibri" w:cs="Arial"/>
                <w:szCs w:val="24"/>
              </w:rPr>
              <w:t xml:space="preserve"> </w:t>
            </w:r>
          </w:p>
        </w:tc>
        <w:tc>
          <w:tcPr>
            <w:tcW w:w="1134" w:type="dxa"/>
            <w:shd w:val="clear" w:color="auto" w:fill="auto"/>
          </w:tcPr>
          <w:p w14:paraId="5A890BA0" w14:textId="77777777" w:rsidR="00C200B0" w:rsidRDefault="00C200B0" w:rsidP="00C200B0">
            <w:pPr>
              <w:keepNext/>
              <w:spacing w:after="0" w:line="240" w:lineRule="auto"/>
              <w:ind w:left="34"/>
              <w:outlineLvl w:val="2"/>
              <w:rPr>
                <w:rFonts w:eastAsia="Calibri" w:cs="Arial"/>
                <w:szCs w:val="24"/>
              </w:rPr>
            </w:pPr>
            <w:r>
              <w:rPr>
                <w:rFonts w:eastAsia="Calibri" w:cs="Arial"/>
                <w:szCs w:val="24"/>
              </w:rPr>
              <w:t>126</w:t>
            </w:r>
          </w:p>
          <w:p w14:paraId="568FCCE5" w14:textId="77777777" w:rsidR="00C200B0" w:rsidRPr="00CB6FD1" w:rsidRDefault="00C200B0" w:rsidP="00C200B0">
            <w:pPr>
              <w:keepNext/>
              <w:spacing w:after="0" w:line="240" w:lineRule="auto"/>
              <w:ind w:left="34"/>
              <w:outlineLvl w:val="2"/>
              <w:rPr>
                <w:rFonts w:eastAsia="Calibri" w:cs="Arial"/>
                <w:szCs w:val="24"/>
              </w:rPr>
            </w:pPr>
            <w:r>
              <w:rPr>
                <w:rFonts w:eastAsia="Calibri" w:cs="Arial"/>
                <w:szCs w:val="24"/>
              </w:rPr>
              <w:t>50</w:t>
            </w:r>
            <w:r w:rsidRPr="00A01329">
              <w:rPr>
                <w:rFonts w:eastAsia="Calibri" w:cs="Arial"/>
                <w:szCs w:val="24"/>
              </w:rPr>
              <w:t>%</w:t>
            </w:r>
          </w:p>
        </w:tc>
      </w:tr>
      <w:tr w:rsidR="00C200B0" w:rsidRPr="00A01329" w14:paraId="780985DA" w14:textId="77777777" w:rsidTr="00C200B0">
        <w:trPr>
          <w:cantSplit/>
          <w:trHeight w:val="275"/>
        </w:trPr>
        <w:tc>
          <w:tcPr>
            <w:tcW w:w="1134" w:type="dxa"/>
            <w:vMerge/>
          </w:tcPr>
          <w:p w14:paraId="50830AAA" w14:textId="77777777" w:rsidR="00C200B0" w:rsidRPr="00A01329" w:rsidRDefault="00C200B0" w:rsidP="00C200B0">
            <w:pPr>
              <w:spacing w:after="0" w:line="240" w:lineRule="auto"/>
              <w:jc w:val="center"/>
              <w:rPr>
                <w:rFonts w:eastAsia="Calibri" w:cs="Arial"/>
                <w:szCs w:val="24"/>
              </w:rPr>
            </w:pPr>
          </w:p>
        </w:tc>
        <w:tc>
          <w:tcPr>
            <w:tcW w:w="2127" w:type="dxa"/>
            <w:vMerge/>
            <w:shd w:val="clear" w:color="auto" w:fill="auto"/>
          </w:tcPr>
          <w:p w14:paraId="4E3CF200" w14:textId="77777777" w:rsidR="00C200B0" w:rsidRPr="00A01329" w:rsidRDefault="00C200B0" w:rsidP="00C200B0">
            <w:pPr>
              <w:spacing w:after="0" w:line="240" w:lineRule="auto"/>
              <w:rPr>
                <w:rFonts w:eastAsia="Calibri" w:cs="Arial"/>
                <w:szCs w:val="24"/>
              </w:rPr>
            </w:pPr>
          </w:p>
        </w:tc>
        <w:tc>
          <w:tcPr>
            <w:tcW w:w="851" w:type="dxa"/>
            <w:vMerge/>
            <w:shd w:val="clear" w:color="auto" w:fill="auto"/>
            <w:vAlign w:val="center"/>
          </w:tcPr>
          <w:p w14:paraId="131CC677" w14:textId="77777777" w:rsidR="00C200B0" w:rsidRPr="00A01329" w:rsidRDefault="00C200B0" w:rsidP="00C200B0">
            <w:pPr>
              <w:spacing w:after="0" w:line="240" w:lineRule="auto"/>
              <w:jc w:val="center"/>
              <w:rPr>
                <w:rFonts w:eastAsia="Calibri" w:cs="Arial"/>
                <w:szCs w:val="24"/>
              </w:rPr>
            </w:pPr>
          </w:p>
        </w:tc>
        <w:tc>
          <w:tcPr>
            <w:tcW w:w="4677" w:type="dxa"/>
            <w:gridSpan w:val="2"/>
            <w:shd w:val="clear" w:color="auto" w:fill="F2F2F2" w:themeFill="background1" w:themeFillShade="F2"/>
          </w:tcPr>
          <w:p w14:paraId="51F67C40" w14:textId="77777777" w:rsidR="00C200B0" w:rsidRPr="000C5A79" w:rsidRDefault="00C200B0" w:rsidP="00C200B0">
            <w:pPr>
              <w:keepNext/>
              <w:spacing w:after="0" w:line="240" w:lineRule="auto"/>
              <w:ind w:left="34"/>
              <w:outlineLvl w:val="2"/>
              <w:rPr>
                <w:rFonts w:eastAsia="Calibri" w:cs="Arial"/>
                <w:b/>
                <w:szCs w:val="24"/>
              </w:rPr>
            </w:pPr>
            <w:r w:rsidRPr="000C5A79">
              <w:rPr>
                <w:rFonts w:eastAsia="Calibri" w:cs="Arial"/>
                <w:b/>
                <w:szCs w:val="24"/>
              </w:rPr>
              <w:t xml:space="preserve">Total on PDL since 2006: </w:t>
            </w:r>
          </w:p>
        </w:tc>
      </w:tr>
      <w:tr w:rsidR="00C200B0" w:rsidRPr="00A01329" w14:paraId="327298EF" w14:textId="77777777" w:rsidTr="00C200B0">
        <w:trPr>
          <w:cantSplit/>
          <w:trHeight w:val="275"/>
        </w:trPr>
        <w:tc>
          <w:tcPr>
            <w:tcW w:w="1134" w:type="dxa"/>
            <w:vMerge/>
          </w:tcPr>
          <w:p w14:paraId="2060FDE6" w14:textId="77777777" w:rsidR="00C200B0" w:rsidRPr="00A01329" w:rsidRDefault="00C200B0" w:rsidP="00C200B0">
            <w:pPr>
              <w:spacing w:after="0" w:line="240" w:lineRule="auto"/>
              <w:jc w:val="center"/>
              <w:rPr>
                <w:rFonts w:eastAsia="Calibri" w:cs="Arial"/>
                <w:szCs w:val="24"/>
              </w:rPr>
            </w:pPr>
          </w:p>
        </w:tc>
        <w:tc>
          <w:tcPr>
            <w:tcW w:w="2127" w:type="dxa"/>
            <w:vMerge/>
            <w:shd w:val="clear" w:color="auto" w:fill="auto"/>
          </w:tcPr>
          <w:p w14:paraId="43F92437" w14:textId="77777777" w:rsidR="00C200B0" w:rsidRPr="00A01329" w:rsidRDefault="00C200B0" w:rsidP="00C200B0">
            <w:pPr>
              <w:spacing w:after="0" w:line="240" w:lineRule="auto"/>
              <w:rPr>
                <w:rFonts w:eastAsia="Calibri" w:cs="Arial"/>
                <w:szCs w:val="24"/>
              </w:rPr>
            </w:pPr>
          </w:p>
        </w:tc>
        <w:tc>
          <w:tcPr>
            <w:tcW w:w="851" w:type="dxa"/>
            <w:vMerge/>
            <w:shd w:val="clear" w:color="auto" w:fill="auto"/>
            <w:vAlign w:val="center"/>
          </w:tcPr>
          <w:p w14:paraId="47EF2CA5" w14:textId="77777777" w:rsidR="00C200B0" w:rsidRPr="00A01329" w:rsidRDefault="00C200B0" w:rsidP="00C200B0">
            <w:pPr>
              <w:spacing w:after="0" w:line="240" w:lineRule="auto"/>
              <w:jc w:val="center"/>
              <w:rPr>
                <w:rFonts w:eastAsia="Calibri" w:cs="Arial"/>
                <w:szCs w:val="24"/>
              </w:rPr>
            </w:pPr>
          </w:p>
        </w:tc>
        <w:tc>
          <w:tcPr>
            <w:tcW w:w="3543" w:type="dxa"/>
            <w:shd w:val="clear" w:color="auto" w:fill="auto"/>
          </w:tcPr>
          <w:p w14:paraId="3D90878A" w14:textId="77777777" w:rsidR="00C200B0" w:rsidRPr="00BB7CAE" w:rsidRDefault="00C200B0" w:rsidP="005068BD">
            <w:pPr>
              <w:pStyle w:val="ListParagraph"/>
              <w:keepNext/>
              <w:numPr>
                <w:ilvl w:val="0"/>
                <w:numId w:val="66"/>
              </w:numPr>
              <w:spacing w:after="0"/>
              <w:ind w:hanging="579"/>
              <w:outlineLvl w:val="2"/>
              <w:rPr>
                <w:rFonts w:eastAsia="Calibri" w:cs="Arial"/>
                <w:szCs w:val="24"/>
              </w:rPr>
            </w:pPr>
            <w:r w:rsidRPr="00BB7CAE">
              <w:rPr>
                <w:rFonts w:eastAsia="Calibri" w:cs="Arial"/>
                <w:szCs w:val="24"/>
              </w:rPr>
              <w:t>Gross</w:t>
            </w:r>
          </w:p>
        </w:tc>
        <w:tc>
          <w:tcPr>
            <w:tcW w:w="1134" w:type="dxa"/>
            <w:shd w:val="clear" w:color="auto" w:fill="auto"/>
          </w:tcPr>
          <w:p w14:paraId="6CAC8B8D" w14:textId="77777777" w:rsidR="00C200B0" w:rsidRPr="00676934" w:rsidRDefault="00C200B0" w:rsidP="00C200B0">
            <w:pPr>
              <w:keepNext/>
              <w:spacing w:after="0" w:line="240" w:lineRule="auto"/>
              <w:ind w:left="34"/>
              <w:outlineLvl w:val="2"/>
              <w:rPr>
                <w:rFonts w:eastAsia="Calibri" w:cs="Arial"/>
                <w:szCs w:val="24"/>
              </w:rPr>
            </w:pPr>
            <w:r w:rsidRPr="00676934">
              <w:rPr>
                <w:rFonts w:eastAsia="Calibri" w:cs="Arial"/>
                <w:szCs w:val="24"/>
              </w:rPr>
              <w:t>2,973 (88%) (3,</w:t>
            </w:r>
            <w:r>
              <w:rPr>
                <w:rFonts w:eastAsia="Calibri" w:cs="Arial"/>
                <w:szCs w:val="24"/>
              </w:rPr>
              <w:t>399</w:t>
            </w:r>
            <w:r w:rsidRPr="00676934">
              <w:rPr>
                <w:rFonts w:eastAsia="Calibri" w:cs="Arial"/>
                <w:szCs w:val="24"/>
              </w:rPr>
              <w:t>)</w:t>
            </w:r>
          </w:p>
        </w:tc>
      </w:tr>
      <w:tr w:rsidR="00C200B0" w:rsidRPr="00A01329" w14:paraId="2449765A" w14:textId="77777777" w:rsidTr="00C200B0">
        <w:trPr>
          <w:cantSplit/>
          <w:trHeight w:val="275"/>
        </w:trPr>
        <w:tc>
          <w:tcPr>
            <w:tcW w:w="1134" w:type="dxa"/>
            <w:vMerge/>
          </w:tcPr>
          <w:p w14:paraId="7161D446" w14:textId="77777777" w:rsidR="00C200B0" w:rsidRPr="00A01329" w:rsidRDefault="00C200B0" w:rsidP="00C200B0">
            <w:pPr>
              <w:spacing w:after="0" w:line="240" w:lineRule="auto"/>
              <w:jc w:val="center"/>
              <w:rPr>
                <w:rFonts w:eastAsia="Calibri" w:cs="Arial"/>
                <w:szCs w:val="24"/>
              </w:rPr>
            </w:pPr>
          </w:p>
        </w:tc>
        <w:tc>
          <w:tcPr>
            <w:tcW w:w="2127" w:type="dxa"/>
            <w:vMerge/>
            <w:shd w:val="clear" w:color="auto" w:fill="auto"/>
          </w:tcPr>
          <w:p w14:paraId="51197E42" w14:textId="77777777" w:rsidR="00C200B0" w:rsidRPr="00A01329" w:rsidRDefault="00C200B0" w:rsidP="00C200B0">
            <w:pPr>
              <w:spacing w:after="0" w:line="240" w:lineRule="auto"/>
              <w:rPr>
                <w:rFonts w:eastAsia="Calibri" w:cs="Arial"/>
                <w:szCs w:val="24"/>
              </w:rPr>
            </w:pPr>
          </w:p>
        </w:tc>
        <w:tc>
          <w:tcPr>
            <w:tcW w:w="851" w:type="dxa"/>
            <w:vMerge/>
            <w:shd w:val="clear" w:color="auto" w:fill="auto"/>
            <w:vAlign w:val="center"/>
          </w:tcPr>
          <w:p w14:paraId="5A0D9B58" w14:textId="77777777" w:rsidR="00C200B0" w:rsidRPr="00A01329" w:rsidRDefault="00C200B0" w:rsidP="00C200B0">
            <w:pPr>
              <w:spacing w:after="0" w:line="240" w:lineRule="auto"/>
              <w:jc w:val="center"/>
              <w:rPr>
                <w:rFonts w:eastAsia="Calibri" w:cs="Arial"/>
                <w:szCs w:val="24"/>
              </w:rPr>
            </w:pPr>
          </w:p>
        </w:tc>
        <w:tc>
          <w:tcPr>
            <w:tcW w:w="3543" w:type="dxa"/>
            <w:shd w:val="clear" w:color="auto" w:fill="auto"/>
          </w:tcPr>
          <w:p w14:paraId="570D51FD" w14:textId="77777777" w:rsidR="00C200B0" w:rsidRPr="00BB7CAE" w:rsidRDefault="00C200B0" w:rsidP="005068BD">
            <w:pPr>
              <w:pStyle w:val="ListParagraph"/>
              <w:keepNext/>
              <w:numPr>
                <w:ilvl w:val="0"/>
                <w:numId w:val="66"/>
              </w:numPr>
              <w:spacing w:after="0"/>
              <w:ind w:hanging="579"/>
              <w:outlineLvl w:val="2"/>
              <w:rPr>
                <w:rFonts w:eastAsia="Calibri" w:cs="Arial"/>
                <w:szCs w:val="24"/>
              </w:rPr>
            </w:pPr>
            <w:r w:rsidRPr="00BB7CAE">
              <w:rPr>
                <w:rFonts w:eastAsia="Calibri" w:cs="Arial"/>
                <w:szCs w:val="24"/>
              </w:rPr>
              <w:t>Net</w:t>
            </w:r>
          </w:p>
        </w:tc>
        <w:tc>
          <w:tcPr>
            <w:tcW w:w="1134" w:type="dxa"/>
            <w:shd w:val="clear" w:color="auto" w:fill="auto"/>
          </w:tcPr>
          <w:p w14:paraId="350F3AA4" w14:textId="77777777" w:rsidR="00C200B0" w:rsidRPr="00676934" w:rsidRDefault="00C200B0" w:rsidP="00C200B0">
            <w:pPr>
              <w:keepNext/>
              <w:spacing w:after="0" w:line="240" w:lineRule="auto"/>
              <w:ind w:left="34"/>
              <w:outlineLvl w:val="2"/>
              <w:rPr>
                <w:rFonts w:eastAsia="Calibri" w:cs="Arial"/>
                <w:b/>
                <w:szCs w:val="24"/>
              </w:rPr>
            </w:pPr>
            <w:r w:rsidRPr="00676934">
              <w:rPr>
                <w:rFonts w:eastAsia="Calibri" w:cs="Arial"/>
                <w:szCs w:val="24"/>
              </w:rPr>
              <w:t>2,570 (86%) (2,998)</w:t>
            </w:r>
          </w:p>
        </w:tc>
      </w:tr>
      <w:tr w:rsidR="00C200B0" w:rsidRPr="00A01329" w14:paraId="7C5DDF61" w14:textId="77777777" w:rsidTr="00C200B0">
        <w:trPr>
          <w:cantSplit/>
        </w:trPr>
        <w:tc>
          <w:tcPr>
            <w:tcW w:w="1134" w:type="dxa"/>
            <w:vMerge/>
          </w:tcPr>
          <w:p w14:paraId="314E2D31" w14:textId="77777777" w:rsidR="00C200B0" w:rsidRPr="00A01329" w:rsidRDefault="00C200B0" w:rsidP="00C200B0">
            <w:pPr>
              <w:spacing w:after="0" w:line="240" w:lineRule="auto"/>
              <w:jc w:val="center"/>
              <w:rPr>
                <w:rFonts w:eastAsia="Calibri" w:cs="Arial"/>
                <w:szCs w:val="24"/>
              </w:rPr>
            </w:pPr>
          </w:p>
        </w:tc>
        <w:tc>
          <w:tcPr>
            <w:tcW w:w="2127" w:type="dxa"/>
          </w:tcPr>
          <w:p w14:paraId="1F288A1E" w14:textId="77777777" w:rsidR="00C200B0" w:rsidRPr="00A01329" w:rsidRDefault="00C200B0" w:rsidP="00C200B0">
            <w:pPr>
              <w:spacing w:after="0" w:line="240" w:lineRule="auto"/>
              <w:jc w:val="both"/>
              <w:rPr>
                <w:rFonts w:eastAsia="Times New Roman" w:cs="Arial"/>
                <w:szCs w:val="24"/>
                <w:lang w:eastAsia="en-GB"/>
              </w:rPr>
            </w:pPr>
            <w:r w:rsidRPr="00A01329">
              <w:rPr>
                <w:rFonts w:eastAsia="Times New Roman" w:cs="Arial"/>
                <w:szCs w:val="24"/>
                <w:lang w:eastAsia="en-GB"/>
              </w:rPr>
              <w:t>Area and use of local allocation</w:t>
            </w:r>
          </w:p>
        </w:tc>
        <w:tc>
          <w:tcPr>
            <w:tcW w:w="851" w:type="dxa"/>
            <w:vAlign w:val="center"/>
          </w:tcPr>
          <w:p w14:paraId="71476827" w14:textId="77777777" w:rsidR="00C200B0" w:rsidRPr="00A01329" w:rsidRDefault="00C200B0" w:rsidP="00C200B0">
            <w:pPr>
              <w:spacing w:after="0" w:line="240" w:lineRule="auto"/>
              <w:jc w:val="center"/>
              <w:rPr>
                <w:rFonts w:eastAsia="Calibri" w:cs="Arial"/>
                <w:szCs w:val="24"/>
              </w:rPr>
            </w:pPr>
            <w:r w:rsidRPr="00A01329">
              <w:rPr>
                <w:rFonts w:eastAsia="Calibri" w:cs="Arial"/>
                <w:szCs w:val="24"/>
              </w:rPr>
              <w:t>-</w:t>
            </w:r>
          </w:p>
        </w:tc>
        <w:tc>
          <w:tcPr>
            <w:tcW w:w="4677" w:type="dxa"/>
            <w:gridSpan w:val="2"/>
          </w:tcPr>
          <w:p w14:paraId="5B739667" w14:textId="77777777" w:rsidR="00C200B0" w:rsidRPr="008C7B0D" w:rsidRDefault="00C200B0" w:rsidP="00C200B0">
            <w:pPr>
              <w:keepNext/>
              <w:spacing w:after="0" w:line="240" w:lineRule="auto"/>
              <w:ind w:left="34"/>
              <w:outlineLvl w:val="2"/>
              <w:rPr>
                <w:rFonts w:eastAsia="Calibri" w:cs="Arial"/>
                <w:i/>
                <w:szCs w:val="24"/>
              </w:rPr>
            </w:pPr>
            <w:r w:rsidRPr="008C7B0D">
              <w:rPr>
                <w:rFonts w:eastAsia="Calibri" w:cs="Arial"/>
                <w:i/>
                <w:szCs w:val="24"/>
              </w:rPr>
              <w:t>Local allocations have been adopted through the Core Strategy 2013. Details of individual sites to be set out through the Site Allocations DPD in Autumn 2014.</w:t>
            </w:r>
          </w:p>
        </w:tc>
      </w:tr>
      <w:tr w:rsidR="00C200B0" w:rsidRPr="00A01329" w14:paraId="1FFE0CFC" w14:textId="77777777" w:rsidTr="00C200B0">
        <w:trPr>
          <w:cantSplit/>
          <w:trHeight w:val="294"/>
        </w:trPr>
        <w:tc>
          <w:tcPr>
            <w:tcW w:w="1134" w:type="dxa"/>
            <w:vMerge w:val="restart"/>
          </w:tcPr>
          <w:p w14:paraId="384F9702" w14:textId="77777777" w:rsidR="00C200B0" w:rsidRPr="00A01329" w:rsidRDefault="00C200B0" w:rsidP="00C200B0">
            <w:pPr>
              <w:spacing w:after="0" w:line="240" w:lineRule="auto"/>
              <w:jc w:val="center"/>
              <w:rPr>
                <w:rFonts w:eastAsia="Calibri" w:cs="Arial"/>
                <w:szCs w:val="24"/>
              </w:rPr>
            </w:pPr>
            <w:r w:rsidRPr="00A01329">
              <w:rPr>
                <w:rFonts w:eastAsia="Calibri" w:cs="Arial"/>
                <w:szCs w:val="24"/>
              </w:rPr>
              <w:t>CS4</w:t>
            </w:r>
          </w:p>
        </w:tc>
        <w:tc>
          <w:tcPr>
            <w:tcW w:w="2127" w:type="dxa"/>
            <w:vMerge w:val="restart"/>
          </w:tcPr>
          <w:p w14:paraId="6060EA7C" w14:textId="77777777" w:rsidR="00C200B0" w:rsidRPr="00A01329" w:rsidRDefault="00C200B0" w:rsidP="00C200B0">
            <w:pPr>
              <w:spacing w:after="0" w:line="240" w:lineRule="auto"/>
              <w:jc w:val="both"/>
              <w:rPr>
                <w:rFonts w:eastAsia="Times New Roman" w:cs="Arial"/>
                <w:szCs w:val="24"/>
                <w:lang w:eastAsia="en-GB"/>
              </w:rPr>
            </w:pPr>
            <w:r w:rsidRPr="00A01329">
              <w:rPr>
                <w:rFonts w:eastAsia="Times New Roman" w:cs="Arial"/>
                <w:szCs w:val="24"/>
                <w:lang w:eastAsia="en-GB"/>
              </w:rPr>
              <w:t>Loss of designated open land.</w:t>
            </w:r>
          </w:p>
        </w:tc>
        <w:tc>
          <w:tcPr>
            <w:tcW w:w="851" w:type="dxa"/>
            <w:vMerge w:val="restart"/>
            <w:vAlign w:val="center"/>
          </w:tcPr>
          <w:p w14:paraId="0110912F" w14:textId="77777777" w:rsidR="00C200B0" w:rsidRPr="00A01329" w:rsidRDefault="00C200B0" w:rsidP="00C200B0">
            <w:pPr>
              <w:spacing w:after="0" w:line="240" w:lineRule="auto"/>
              <w:jc w:val="center"/>
              <w:rPr>
                <w:rFonts w:eastAsia="Calibri" w:cs="Arial"/>
                <w:szCs w:val="24"/>
              </w:rPr>
            </w:pPr>
            <w:r w:rsidRPr="00A01329">
              <w:rPr>
                <w:rFonts w:eastAsia="Calibri" w:cs="Arial"/>
                <w:szCs w:val="24"/>
              </w:rPr>
              <w:t>0 ha</w:t>
            </w:r>
          </w:p>
        </w:tc>
        <w:tc>
          <w:tcPr>
            <w:tcW w:w="4677" w:type="dxa"/>
            <w:gridSpan w:val="2"/>
            <w:shd w:val="clear" w:color="auto" w:fill="D9D9D9" w:themeFill="background1" w:themeFillShade="D9"/>
          </w:tcPr>
          <w:p w14:paraId="739E6E65" w14:textId="77777777" w:rsidR="00C200B0" w:rsidRPr="00A01329" w:rsidRDefault="00C200B0" w:rsidP="00C200B0">
            <w:pPr>
              <w:keepNext/>
              <w:spacing w:after="0" w:line="240" w:lineRule="auto"/>
              <w:ind w:left="34"/>
              <w:outlineLvl w:val="2"/>
              <w:rPr>
                <w:rFonts w:eastAsia="Calibri" w:cs="Arial"/>
                <w:szCs w:val="24"/>
              </w:rPr>
            </w:pPr>
            <w:r w:rsidRPr="00CB6FD1">
              <w:rPr>
                <w:rFonts w:eastAsia="Calibri" w:cs="Arial"/>
                <w:b/>
                <w:szCs w:val="24"/>
              </w:rPr>
              <w:t>2013/14:</w:t>
            </w:r>
            <w:r w:rsidRPr="00A01329">
              <w:rPr>
                <w:rFonts w:eastAsia="Calibri" w:cs="Arial"/>
                <w:szCs w:val="24"/>
              </w:rPr>
              <w:t xml:space="preserve"> </w:t>
            </w:r>
          </w:p>
        </w:tc>
      </w:tr>
      <w:tr w:rsidR="00C200B0" w:rsidRPr="00A01329" w14:paraId="2BC52DB6" w14:textId="77777777" w:rsidTr="00C200B0">
        <w:trPr>
          <w:cantSplit/>
          <w:trHeight w:val="412"/>
        </w:trPr>
        <w:tc>
          <w:tcPr>
            <w:tcW w:w="1134" w:type="dxa"/>
            <w:vMerge/>
          </w:tcPr>
          <w:p w14:paraId="7044DAF6" w14:textId="77777777" w:rsidR="00C200B0" w:rsidRPr="00A01329" w:rsidRDefault="00C200B0" w:rsidP="00C200B0">
            <w:pPr>
              <w:spacing w:after="0" w:line="240" w:lineRule="auto"/>
              <w:jc w:val="center"/>
              <w:rPr>
                <w:rFonts w:eastAsia="Calibri" w:cs="Arial"/>
                <w:szCs w:val="24"/>
              </w:rPr>
            </w:pPr>
          </w:p>
        </w:tc>
        <w:tc>
          <w:tcPr>
            <w:tcW w:w="2127" w:type="dxa"/>
            <w:vMerge/>
          </w:tcPr>
          <w:p w14:paraId="1C911125" w14:textId="77777777" w:rsidR="00C200B0" w:rsidRPr="00A01329" w:rsidRDefault="00C200B0" w:rsidP="00C200B0">
            <w:pPr>
              <w:spacing w:after="0" w:line="240" w:lineRule="auto"/>
              <w:jc w:val="both"/>
              <w:rPr>
                <w:rFonts w:eastAsia="Times New Roman" w:cs="Arial"/>
                <w:szCs w:val="24"/>
                <w:lang w:eastAsia="en-GB"/>
              </w:rPr>
            </w:pPr>
          </w:p>
        </w:tc>
        <w:tc>
          <w:tcPr>
            <w:tcW w:w="851" w:type="dxa"/>
            <w:vMerge/>
            <w:vAlign w:val="center"/>
          </w:tcPr>
          <w:p w14:paraId="044B8300" w14:textId="77777777" w:rsidR="00C200B0" w:rsidRPr="00A01329" w:rsidRDefault="00C200B0" w:rsidP="00C200B0">
            <w:pPr>
              <w:spacing w:after="0" w:line="240" w:lineRule="auto"/>
              <w:jc w:val="center"/>
              <w:rPr>
                <w:rFonts w:eastAsia="Calibri" w:cs="Arial"/>
                <w:szCs w:val="24"/>
              </w:rPr>
            </w:pPr>
          </w:p>
        </w:tc>
        <w:tc>
          <w:tcPr>
            <w:tcW w:w="4677" w:type="dxa"/>
            <w:gridSpan w:val="2"/>
          </w:tcPr>
          <w:p w14:paraId="5FED4035" w14:textId="77777777" w:rsidR="00C200B0" w:rsidRPr="00CB6FD1" w:rsidRDefault="00C200B0" w:rsidP="00C200B0">
            <w:pPr>
              <w:keepNext/>
              <w:spacing w:after="0" w:line="240" w:lineRule="auto"/>
              <w:ind w:left="34"/>
              <w:outlineLvl w:val="2"/>
              <w:rPr>
                <w:rFonts w:eastAsia="Calibri" w:cs="Arial"/>
                <w:b/>
                <w:szCs w:val="24"/>
              </w:rPr>
            </w:pPr>
            <w:r w:rsidRPr="00676934">
              <w:rPr>
                <w:rFonts w:eastAsia="Calibri" w:cs="Arial"/>
                <w:szCs w:val="24"/>
              </w:rPr>
              <w:t>None lost.</w:t>
            </w:r>
          </w:p>
        </w:tc>
      </w:tr>
      <w:tr w:rsidR="00C200B0" w:rsidRPr="00A01329" w14:paraId="61C998FF" w14:textId="77777777" w:rsidTr="00C200B0">
        <w:trPr>
          <w:cantSplit/>
        </w:trPr>
        <w:tc>
          <w:tcPr>
            <w:tcW w:w="1134" w:type="dxa"/>
            <w:vMerge/>
          </w:tcPr>
          <w:p w14:paraId="46776DA4" w14:textId="77777777" w:rsidR="00C200B0" w:rsidRPr="00A01329" w:rsidRDefault="00C200B0" w:rsidP="00C200B0">
            <w:pPr>
              <w:spacing w:after="0" w:line="240" w:lineRule="auto"/>
              <w:jc w:val="center"/>
              <w:rPr>
                <w:rFonts w:eastAsia="Calibri" w:cs="Arial"/>
                <w:szCs w:val="24"/>
              </w:rPr>
            </w:pPr>
          </w:p>
        </w:tc>
        <w:tc>
          <w:tcPr>
            <w:tcW w:w="2127" w:type="dxa"/>
            <w:shd w:val="clear" w:color="auto" w:fill="auto"/>
          </w:tcPr>
          <w:p w14:paraId="6EB61434" w14:textId="77777777" w:rsidR="00C200B0" w:rsidRPr="00A01329" w:rsidRDefault="00C200B0" w:rsidP="00C200B0">
            <w:pPr>
              <w:spacing w:after="0" w:line="240" w:lineRule="auto"/>
              <w:jc w:val="both"/>
              <w:rPr>
                <w:rFonts w:eastAsia="Times New Roman" w:cs="Arial"/>
                <w:szCs w:val="24"/>
                <w:lang w:eastAsia="en-GB"/>
              </w:rPr>
            </w:pPr>
            <w:r w:rsidRPr="00A01329">
              <w:rPr>
                <w:rFonts w:eastAsia="Times New Roman" w:cs="Arial"/>
                <w:szCs w:val="24"/>
                <w:lang w:eastAsia="en-GB"/>
              </w:rPr>
              <w:t>Change of land use, introducing incompatible use(s)</w:t>
            </w:r>
          </w:p>
        </w:tc>
        <w:tc>
          <w:tcPr>
            <w:tcW w:w="851" w:type="dxa"/>
            <w:vAlign w:val="center"/>
          </w:tcPr>
          <w:p w14:paraId="5A31F0BF" w14:textId="77777777" w:rsidR="00C200B0" w:rsidRPr="00A01329" w:rsidRDefault="00C200B0" w:rsidP="00C200B0">
            <w:pPr>
              <w:spacing w:after="0" w:line="240" w:lineRule="auto"/>
              <w:jc w:val="center"/>
              <w:rPr>
                <w:rFonts w:eastAsia="Calibri" w:cs="Arial"/>
                <w:szCs w:val="24"/>
              </w:rPr>
            </w:pPr>
            <w:r w:rsidRPr="00A01329">
              <w:rPr>
                <w:rFonts w:eastAsia="Calibri" w:cs="Arial"/>
                <w:szCs w:val="24"/>
              </w:rPr>
              <w:t>-</w:t>
            </w:r>
          </w:p>
        </w:tc>
        <w:tc>
          <w:tcPr>
            <w:tcW w:w="4677" w:type="dxa"/>
            <w:gridSpan w:val="2"/>
          </w:tcPr>
          <w:p w14:paraId="48EDB1C4" w14:textId="77777777" w:rsidR="00C200B0" w:rsidRPr="00841AA8" w:rsidRDefault="00C200B0" w:rsidP="00C200B0">
            <w:pPr>
              <w:spacing w:after="0" w:line="240" w:lineRule="auto"/>
              <w:ind w:left="34" w:right="-40"/>
              <w:jc w:val="both"/>
              <w:rPr>
                <w:rFonts w:eastAsia="Calibri" w:cs="Arial"/>
                <w:i/>
                <w:szCs w:val="24"/>
              </w:rPr>
            </w:pPr>
            <w:r w:rsidRPr="00841AA8">
              <w:rPr>
                <w:rFonts w:eastAsia="Calibri" w:cs="Arial"/>
                <w:i/>
                <w:szCs w:val="24"/>
              </w:rPr>
              <w:t xml:space="preserve">See Indicators on net change in floor space for employment, leisure and retail uses </w:t>
            </w:r>
          </w:p>
        </w:tc>
      </w:tr>
      <w:tr w:rsidR="00C200B0" w:rsidRPr="00A01329" w14:paraId="56E74084" w14:textId="77777777" w:rsidTr="00C200B0">
        <w:trPr>
          <w:cantSplit/>
          <w:trHeight w:val="335"/>
        </w:trPr>
        <w:tc>
          <w:tcPr>
            <w:tcW w:w="1134" w:type="dxa"/>
            <w:vMerge w:val="restart"/>
          </w:tcPr>
          <w:p w14:paraId="0DFF64F4" w14:textId="77777777" w:rsidR="00C200B0" w:rsidRPr="00A01329" w:rsidRDefault="00C200B0" w:rsidP="00C200B0">
            <w:pPr>
              <w:spacing w:after="0" w:line="240" w:lineRule="auto"/>
              <w:jc w:val="center"/>
              <w:rPr>
                <w:rFonts w:eastAsia="Calibri" w:cs="Arial"/>
                <w:szCs w:val="24"/>
              </w:rPr>
            </w:pPr>
            <w:r w:rsidRPr="00A01329">
              <w:rPr>
                <w:rFonts w:eastAsia="Calibri" w:cs="Arial"/>
                <w:szCs w:val="24"/>
              </w:rPr>
              <w:t xml:space="preserve">CS5 </w:t>
            </w:r>
            <w:r>
              <w:rPr>
                <w:rFonts w:eastAsia="Calibri" w:cs="Arial"/>
                <w:szCs w:val="24"/>
              </w:rPr>
              <w:t>&amp;</w:t>
            </w:r>
            <w:r w:rsidRPr="00A01329">
              <w:rPr>
                <w:rFonts w:eastAsia="Calibri" w:cs="Arial"/>
                <w:szCs w:val="24"/>
              </w:rPr>
              <w:t xml:space="preserve"> CS6</w:t>
            </w:r>
          </w:p>
        </w:tc>
        <w:tc>
          <w:tcPr>
            <w:tcW w:w="2127" w:type="dxa"/>
            <w:vMerge w:val="restart"/>
            <w:vAlign w:val="center"/>
          </w:tcPr>
          <w:p w14:paraId="19D090DA" w14:textId="77777777" w:rsidR="00C200B0" w:rsidRPr="00A01329" w:rsidRDefault="00C200B0" w:rsidP="00C200B0">
            <w:pPr>
              <w:spacing w:after="0" w:line="240" w:lineRule="auto"/>
              <w:rPr>
                <w:rFonts w:eastAsia="Calibri" w:cs="Arial"/>
                <w:szCs w:val="24"/>
              </w:rPr>
            </w:pPr>
            <w:r w:rsidRPr="00A01329">
              <w:rPr>
                <w:rFonts w:eastAsia="Calibri" w:cs="Arial"/>
                <w:szCs w:val="24"/>
              </w:rPr>
              <w:t>Number of net residential and non-residential completions within the Green Belt, and compared to the whole of the Green Belt</w:t>
            </w:r>
          </w:p>
        </w:tc>
        <w:tc>
          <w:tcPr>
            <w:tcW w:w="851" w:type="dxa"/>
            <w:vMerge w:val="restart"/>
            <w:vAlign w:val="center"/>
          </w:tcPr>
          <w:p w14:paraId="7151B51D" w14:textId="77777777" w:rsidR="00C200B0" w:rsidRPr="00A01329" w:rsidRDefault="00C200B0" w:rsidP="00C200B0">
            <w:pPr>
              <w:spacing w:after="0" w:line="240" w:lineRule="auto"/>
              <w:jc w:val="center"/>
              <w:rPr>
                <w:rFonts w:eastAsia="Calibri" w:cs="Arial"/>
                <w:szCs w:val="24"/>
              </w:rPr>
            </w:pPr>
            <w:r w:rsidRPr="00A01329">
              <w:rPr>
                <w:rFonts w:eastAsia="Calibri" w:cs="Arial"/>
                <w:szCs w:val="24"/>
              </w:rPr>
              <w:t>-</w:t>
            </w:r>
          </w:p>
        </w:tc>
        <w:tc>
          <w:tcPr>
            <w:tcW w:w="4677" w:type="dxa"/>
            <w:gridSpan w:val="2"/>
            <w:shd w:val="clear" w:color="auto" w:fill="F2F2F2" w:themeFill="background1" w:themeFillShade="F2"/>
          </w:tcPr>
          <w:p w14:paraId="669E0308" w14:textId="77777777" w:rsidR="00C200B0" w:rsidRPr="00BB7CAE" w:rsidRDefault="00C200B0" w:rsidP="00C200B0">
            <w:pPr>
              <w:spacing w:after="0" w:line="240" w:lineRule="auto"/>
              <w:ind w:left="34" w:right="-173"/>
              <w:rPr>
                <w:rFonts w:eastAsia="Calibri" w:cs="Arial"/>
                <w:b/>
                <w:szCs w:val="24"/>
              </w:rPr>
            </w:pPr>
            <w:r w:rsidRPr="00CB6FD1">
              <w:rPr>
                <w:rFonts w:eastAsia="Calibri" w:cs="Arial"/>
                <w:b/>
                <w:szCs w:val="24"/>
              </w:rPr>
              <w:t>2013/14:</w:t>
            </w:r>
          </w:p>
        </w:tc>
      </w:tr>
      <w:tr w:rsidR="00C200B0" w:rsidRPr="00A01329" w14:paraId="601051B9" w14:textId="77777777" w:rsidTr="00C200B0">
        <w:trPr>
          <w:cantSplit/>
          <w:trHeight w:val="412"/>
        </w:trPr>
        <w:tc>
          <w:tcPr>
            <w:tcW w:w="1134" w:type="dxa"/>
            <w:vMerge/>
          </w:tcPr>
          <w:p w14:paraId="00A2F667" w14:textId="77777777" w:rsidR="00C200B0" w:rsidRPr="00A01329" w:rsidRDefault="00C200B0" w:rsidP="00C200B0">
            <w:pPr>
              <w:spacing w:after="0" w:line="240" w:lineRule="auto"/>
              <w:jc w:val="center"/>
              <w:rPr>
                <w:rFonts w:eastAsia="Calibri" w:cs="Arial"/>
                <w:szCs w:val="24"/>
              </w:rPr>
            </w:pPr>
          </w:p>
        </w:tc>
        <w:tc>
          <w:tcPr>
            <w:tcW w:w="2127" w:type="dxa"/>
            <w:vMerge/>
            <w:vAlign w:val="center"/>
          </w:tcPr>
          <w:p w14:paraId="06D376DB" w14:textId="77777777" w:rsidR="00C200B0" w:rsidRPr="00A01329" w:rsidRDefault="00C200B0" w:rsidP="00C200B0">
            <w:pPr>
              <w:spacing w:after="0" w:line="240" w:lineRule="auto"/>
              <w:rPr>
                <w:rFonts w:eastAsia="Calibri" w:cs="Arial"/>
                <w:szCs w:val="24"/>
              </w:rPr>
            </w:pPr>
          </w:p>
        </w:tc>
        <w:tc>
          <w:tcPr>
            <w:tcW w:w="851" w:type="dxa"/>
            <w:vMerge/>
            <w:vAlign w:val="center"/>
          </w:tcPr>
          <w:p w14:paraId="79837431" w14:textId="77777777" w:rsidR="00C200B0" w:rsidRPr="00A01329" w:rsidRDefault="00C200B0" w:rsidP="00C200B0">
            <w:pPr>
              <w:spacing w:after="0" w:line="240" w:lineRule="auto"/>
              <w:jc w:val="center"/>
              <w:rPr>
                <w:rFonts w:eastAsia="Calibri" w:cs="Arial"/>
                <w:szCs w:val="24"/>
              </w:rPr>
            </w:pPr>
          </w:p>
        </w:tc>
        <w:tc>
          <w:tcPr>
            <w:tcW w:w="3543" w:type="dxa"/>
          </w:tcPr>
          <w:p w14:paraId="430D6FD4" w14:textId="77777777" w:rsidR="00C200B0" w:rsidRDefault="00C200B0" w:rsidP="00C200B0">
            <w:pPr>
              <w:spacing w:after="0" w:line="240" w:lineRule="auto"/>
              <w:ind w:left="34" w:right="-173"/>
              <w:rPr>
                <w:rFonts w:eastAsia="Calibri" w:cs="Arial"/>
                <w:szCs w:val="24"/>
              </w:rPr>
            </w:pPr>
            <w:r w:rsidRPr="00BB7CAE">
              <w:rPr>
                <w:rFonts w:eastAsia="Calibri" w:cs="Arial"/>
                <w:szCs w:val="24"/>
              </w:rPr>
              <w:t xml:space="preserve">Total net residential </w:t>
            </w:r>
          </w:p>
          <w:p w14:paraId="7587E903" w14:textId="77777777" w:rsidR="00C200B0" w:rsidRPr="00BB7CAE" w:rsidRDefault="00C200B0" w:rsidP="00C200B0">
            <w:pPr>
              <w:spacing w:after="0" w:line="240" w:lineRule="auto"/>
              <w:ind w:left="34" w:right="-173"/>
              <w:rPr>
                <w:rFonts w:eastAsia="Calibri" w:cs="Arial"/>
                <w:szCs w:val="24"/>
              </w:rPr>
            </w:pPr>
            <w:r w:rsidRPr="00BB7CAE">
              <w:rPr>
                <w:rFonts w:eastAsia="Calibri" w:cs="Arial"/>
                <w:szCs w:val="24"/>
              </w:rPr>
              <w:t>completions</w:t>
            </w:r>
          </w:p>
        </w:tc>
        <w:tc>
          <w:tcPr>
            <w:tcW w:w="1134" w:type="dxa"/>
          </w:tcPr>
          <w:p w14:paraId="7A02FF7D" w14:textId="77777777" w:rsidR="00C200B0" w:rsidRPr="00CB6FD1" w:rsidRDefault="00C200B0" w:rsidP="00C200B0">
            <w:pPr>
              <w:spacing w:after="0" w:line="240" w:lineRule="auto"/>
              <w:ind w:left="34" w:right="-173"/>
              <w:rPr>
                <w:rFonts w:eastAsia="Calibri" w:cs="Arial"/>
                <w:b/>
                <w:szCs w:val="24"/>
              </w:rPr>
            </w:pPr>
            <w:r>
              <w:rPr>
                <w:rFonts w:eastAsia="Calibri" w:cs="Arial"/>
                <w:szCs w:val="24"/>
              </w:rPr>
              <w:t>219</w:t>
            </w:r>
          </w:p>
        </w:tc>
      </w:tr>
      <w:tr w:rsidR="00C200B0" w:rsidRPr="00A01329" w14:paraId="3451FDEB" w14:textId="77777777" w:rsidTr="00C200B0">
        <w:trPr>
          <w:cantSplit/>
          <w:trHeight w:val="469"/>
        </w:trPr>
        <w:tc>
          <w:tcPr>
            <w:tcW w:w="1134" w:type="dxa"/>
            <w:vMerge/>
          </w:tcPr>
          <w:p w14:paraId="6D1C1506" w14:textId="77777777" w:rsidR="00C200B0" w:rsidRPr="00A01329" w:rsidRDefault="00C200B0" w:rsidP="00C200B0">
            <w:pPr>
              <w:spacing w:after="0" w:line="240" w:lineRule="auto"/>
              <w:jc w:val="center"/>
              <w:rPr>
                <w:rFonts w:eastAsia="Calibri" w:cs="Arial"/>
                <w:szCs w:val="24"/>
              </w:rPr>
            </w:pPr>
          </w:p>
        </w:tc>
        <w:tc>
          <w:tcPr>
            <w:tcW w:w="2127" w:type="dxa"/>
            <w:vMerge/>
            <w:vAlign w:val="center"/>
          </w:tcPr>
          <w:p w14:paraId="695F79D1" w14:textId="77777777" w:rsidR="00C200B0" w:rsidRPr="00A01329" w:rsidRDefault="00C200B0" w:rsidP="00C200B0">
            <w:pPr>
              <w:spacing w:after="0" w:line="240" w:lineRule="auto"/>
              <w:rPr>
                <w:rFonts w:eastAsia="Calibri" w:cs="Arial"/>
                <w:szCs w:val="24"/>
              </w:rPr>
            </w:pPr>
          </w:p>
        </w:tc>
        <w:tc>
          <w:tcPr>
            <w:tcW w:w="851" w:type="dxa"/>
            <w:vMerge/>
            <w:vAlign w:val="center"/>
          </w:tcPr>
          <w:p w14:paraId="0ED143AF" w14:textId="77777777" w:rsidR="00C200B0" w:rsidRPr="00A01329" w:rsidRDefault="00C200B0" w:rsidP="00C200B0">
            <w:pPr>
              <w:spacing w:after="0" w:line="240" w:lineRule="auto"/>
              <w:jc w:val="center"/>
              <w:rPr>
                <w:rFonts w:eastAsia="Calibri" w:cs="Arial"/>
                <w:szCs w:val="24"/>
              </w:rPr>
            </w:pPr>
          </w:p>
        </w:tc>
        <w:tc>
          <w:tcPr>
            <w:tcW w:w="3543" w:type="dxa"/>
          </w:tcPr>
          <w:p w14:paraId="0D1E549D" w14:textId="77777777" w:rsidR="00C200B0" w:rsidRPr="00A01329" w:rsidRDefault="00C200B0" w:rsidP="00C200B0">
            <w:pPr>
              <w:spacing w:after="0" w:line="240" w:lineRule="auto"/>
              <w:ind w:left="34" w:right="-173"/>
              <w:rPr>
                <w:rFonts w:eastAsia="Calibri" w:cs="Arial"/>
                <w:szCs w:val="24"/>
              </w:rPr>
            </w:pPr>
            <w:r w:rsidRPr="00A01329">
              <w:rPr>
                <w:rFonts w:eastAsia="Calibri" w:cs="Arial"/>
                <w:szCs w:val="24"/>
              </w:rPr>
              <w:t>Green Be</w:t>
            </w:r>
            <w:r>
              <w:rPr>
                <w:rFonts w:eastAsia="Calibri" w:cs="Arial"/>
                <w:szCs w:val="24"/>
              </w:rPr>
              <w:t>lt net residential completions</w:t>
            </w:r>
          </w:p>
        </w:tc>
        <w:tc>
          <w:tcPr>
            <w:tcW w:w="1134" w:type="dxa"/>
          </w:tcPr>
          <w:p w14:paraId="5FA0BBD0" w14:textId="77777777" w:rsidR="00C200B0" w:rsidRPr="00676934" w:rsidRDefault="00C200B0" w:rsidP="00C200B0">
            <w:pPr>
              <w:spacing w:after="0" w:line="240" w:lineRule="auto"/>
              <w:ind w:right="-173"/>
              <w:rPr>
                <w:rFonts w:eastAsia="Calibri" w:cs="Arial"/>
                <w:b/>
                <w:szCs w:val="24"/>
              </w:rPr>
            </w:pPr>
            <w:r w:rsidRPr="00676934">
              <w:rPr>
                <w:rFonts w:eastAsia="Calibri" w:cs="Arial"/>
                <w:szCs w:val="24"/>
              </w:rPr>
              <w:t>12</w:t>
            </w:r>
          </w:p>
        </w:tc>
      </w:tr>
      <w:tr w:rsidR="00C200B0" w:rsidRPr="00A01329" w14:paraId="697C53D0" w14:textId="77777777" w:rsidTr="00C200B0">
        <w:trPr>
          <w:cantSplit/>
          <w:trHeight w:val="469"/>
        </w:trPr>
        <w:tc>
          <w:tcPr>
            <w:tcW w:w="1134" w:type="dxa"/>
            <w:vMerge/>
          </w:tcPr>
          <w:p w14:paraId="4886F4AA" w14:textId="77777777" w:rsidR="00C200B0" w:rsidRPr="00A01329" w:rsidRDefault="00C200B0" w:rsidP="00C200B0">
            <w:pPr>
              <w:spacing w:after="0" w:line="240" w:lineRule="auto"/>
              <w:jc w:val="center"/>
              <w:rPr>
                <w:rFonts w:eastAsia="Calibri" w:cs="Arial"/>
                <w:szCs w:val="24"/>
              </w:rPr>
            </w:pPr>
          </w:p>
        </w:tc>
        <w:tc>
          <w:tcPr>
            <w:tcW w:w="2127" w:type="dxa"/>
            <w:vMerge/>
            <w:vAlign w:val="center"/>
          </w:tcPr>
          <w:p w14:paraId="7C6504DB" w14:textId="77777777" w:rsidR="00C200B0" w:rsidRPr="00A01329" w:rsidRDefault="00C200B0" w:rsidP="00C200B0">
            <w:pPr>
              <w:spacing w:after="0" w:line="240" w:lineRule="auto"/>
              <w:rPr>
                <w:rFonts w:eastAsia="Calibri" w:cs="Arial"/>
                <w:szCs w:val="24"/>
              </w:rPr>
            </w:pPr>
          </w:p>
        </w:tc>
        <w:tc>
          <w:tcPr>
            <w:tcW w:w="851" w:type="dxa"/>
            <w:vMerge/>
            <w:vAlign w:val="center"/>
          </w:tcPr>
          <w:p w14:paraId="4A78435D" w14:textId="77777777" w:rsidR="00C200B0" w:rsidRPr="00A01329" w:rsidRDefault="00C200B0" w:rsidP="00C200B0">
            <w:pPr>
              <w:spacing w:after="0" w:line="240" w:lineRule="auto"/>
              <w:jc w:val="center"/>
              <w:rPr>
                <w:rFonts w:eastAsia="Calibri" w:cs="Arial"/>
                <w:szCs w:val="24"/>
              </w:rPr>
            </w:pPr>
          </w:p>
        </w:tc>
        <w:tc>
          <w:tcPr>
            <w:tcW w:w="3543" w:type="dxa"/>
          </w:tcPr>
          <w:p w14:paraId="02BD1FBB" w14:textId="77777777" w:rsidR="00C200B0" w:rsidRPr="00A01329" w:rsidRDefault="00C200B0" w:rsidP="00C200B0">
            <w:pPr>
              <w:spacing w:after="0" w:line="240" w:lineRule="auto"/>
              <w:ind w:left="34" w:right="-173"/>
              <w:rPr>
                <w:rFonts w:eastAsia="Calibri" w:cs="Arial"/>
                <w:szCs w:val="24"/>
              </w:rPr>
            </w:pPr>
            <w:r w:rsidRPr="00A01329">
              <w:rPr>
                <w:rFonts w:eastAsia="Calibri" w:cs="Arial"/>
                <w:szCs w:val="24"/>
              </w:rPr>
              <w:t>% Gree</w:t>
            </w:r>
            <w:r>
              <w:rPr>
                <w:rFonts w:eastAsia="Calibri" w:cs="Arial"/>
                <w:szCs w:val="24"/>
              </w:rPr>
              <w:t>n Belt residential completions</w:t>
            </w:r>
          </w:p>
        </w:tc>
        <w:tc>
          <w:tcPr>
            <w:tcW w:w="1134" w:type="dxa"/>
          </w:tcPr>
          <w:p w14:paraId="2C76ED5A" w14:textId="77777777" w:rsidR="00C200B0" w:rsidRPr="00676934" w:rsidRDefault="00C200B0" w:rsidP="00C200B0">
            <w:pPr>
              <w:spacing w:after="0" w:line="240" w:lineRule="auto"/>
              <w:ind w:left="34" w:right="-173"/>
              <w:rPr>
                <w:rFonts w:eastAsia="Calibri" w:cs="Arial"/>
                <w:b/>
                <w:szCs w:val="24"/>
              </w:rPr>
            </w:pPr>
            <w:r w:rsidRPr="00676934">
              <w:rPr>
                <w:rFonts w:eastAsia="Calibri" w:cs="Arial"/>
                <w:szCs w:val="24"/>
              </w:rPr>
              <w:t>5.5%</w:t>
            </w:r>
          </w:p>
        </w:tc>
      </w:tr>
      <w:tr w:rsidR="00C200B0" w:rsidRPr="00A01329" w14:paraId="206ABFC1" w14:textId="77777777" w:rsidTr="00C200B0">
        <w:trPr>
          <w:cantSplit/>
          <w:trHeight w:val="469"/>
        </w:trPr>
        <w:tc>
          <w:tcPr>
            <w:tcW w:w="1134" w:type="dxa"/>
            <w:vMerge/>
          </w:tcPr>
          <w:p w14:paraId="61A8334B" w14:textId="77777777" w:rsidR="00C200B0" w:rsidRPr="00A01329" w:rsidRDefault="00C200B0" w:rsidP="00C200B0">
            <w:pPr>
              <w:spacing w:after="0" w:line="240" w:lineRule="auto"/>
              <w:jc w:val="center"/>
              <w:rPr>
                <w:rFonts w:eastAsia="Calibri" w:cs="Arial"/>
                <w:szCs w:val="24"/>
              </w:rPr>
            </w:pPr>
          </w:p>
        </w:tc>
        <w:tc>
          <w:tcPr>
            <w:tcW w:w="2127" w:type="dxa"/>
            <w:vMerge/>
            <w:vAlign w:val="center"/>
          </w:tcPr>
          <w:p w14:paraId="0CC4B132" w14:textId="77777777" w:rsidR="00C200B0" w:rsidRPr="00A01329" w:rsidRDefault="00C200B0" w:rsidP="00C200B0">
            <w:pPr>
              <w:spacing w:after="0" w:line="240" w:lineRule="auto"/>
              <w:rPr>
                <w:rFonts w:eastAsia="Calibri" w:cs="Arial"/>
                <w:szCs w:val="24"/>
              </w:rPr>
            </w:pPr>
          </w:p>
        </w:tc>
        <w:tc>
          <w:tcPr>
            <w:tcW w:w="851" w:type="dxa"/>
            <w:vMerge/>
            <w:vAlign w:val="center"/>
          </w:tcPr>
          <w:p w14:paraId="70CE82AF" w14:textId="77777777" w:rsidR="00C200B0" w:rsidRPr="00BB7CAE" w:rsidRDefault="00C200B0" w:rsidP="00C200B0">
            <w:pPr>
              <w:spacing w:after="0" w:line="240" w:lineRule="auto"/>
              <w:jc w:val="center"/>
              <w:rPr>
                <w:rFonts w:eastAsia="Calibri" w:cs="Arial"/>
                <w:szCs w:val="24"/>
              </w:rPr>
            </w:pPr>
          </w:p>
        </w:tc>
        <w:tc>
          <w:tcPr>
            <w:tcW w:w="3543" w:type="dxa"/>
          </w:tcPr>
          <w:p w14:paraId="3D786444" w14:textId="77777777" w:rsidR="00C200B0" w:rsidRPr="00BB7CAE" w:rsidRDefault="00C200B0" w:rsidP="00C200B0">
            <w:pPr>
              <w:spacing w:after="0" w:line="240" w:lineRule="auto"/>
              <w:ind w:left="34" w:right="34"/>
              <w:rPr>
                <w:rFonts w:eastAsia="Calibri" w:cs="Arial"/>
                <w:szCs w:val="24"/>
              </w:rPr>
            </w:pPr>
            <w:r w:rsidRPr="00BB7CAE">
              <w:rPr>
                <w:rFonts w:eastAsia="Calibri" w:cs="Arial"/>
                <w:szCs w:val="24"/>
              </w:rPr>
              <w:t>Residential (net) completions in Selected Small Villages</w:t>
            </w:r>
          </w:p>
        </w:tc>
        <w:tc>
          <w:tcPr>
            <w:tcW w:w="1134" w:type="dxa"/>
          </w:tcPr>
          <w:p w14:paraId="4EAB65BC" w14:textId="77777777" w:rsidR="00C200B0" w:rsidRPr="00676934" w:rsidRDefault="00C200B0" w:rsidP="00C200B0">
            <w:pPr>
              <w:spacing w:after="0" w:line="240" w:lineRule="auto"/>
              <w:ind w:left="34" w:right="-173"/>
              <w:rPr>
                <w:rFonts w:eastAsia="Calibri" w:cs="Arial"/>
                <w:szCs w:val="24"/>
              </w:rPr>
            </w:pPr>
            <w:r w:rsidRPr="00676934">
              <w:rPr>
                <w:rFonts w:eastAsia="Calibri" w:cs="Arial"/>
                <w:szCs w:val="24"/>
              </w:rPr>
              <w:t>0</w:t>
            </w:r>
          </w:p>
        </w:tc>
      </w:tr>
      <w:tr w:rsidR="00C200B0" w:rsidRPr="00A01329" w14:paraId="4CD31651" w14:textId="77777777" w:rsidTr="00C200B0">
        <w:trPr>
          <w:cantSplit/>
          <w:trHeight w:val="469"/>
        </w:trPr>
        <w:tc>
          <w:tcPr>
            <w:tcW w:w="1134" w:type="dxa"/>
            <w:vMerge/>
          </w:tcPr>
          <w:p w14:paraId="3A4B1C84" w14:textId="77777777" w:rsidR="00C200B0" w:rsidRPr="00A01329" w:rsidRDefault="00C200B0" w:rsidP="00C200B0">
            <w:pPr>
              <w:spacing w:after="0" w:line="240" w:lineRule="auto"/>
              <w:jc w:val="center"/>
              <w:rPr>
                <w:rFonts w:eastAsia="Calibri" w:cs="Arial"/>
                <w:szCs w:val="24"/>
              </w:rPr>
            </w:pPr>
          </w:p>
        </w:tc>
        <w:tc>
          <w:tcPr>
            <w:tcW w:w="2127" w:type="dxa"/>
            <w:vMerge/>
            <w:vAlign w:val="center"/>
          </w:tcPr>
          <w:p w14:paraId="6E91BFC7" w14:textId="77777777" w:rsidR="00C200B0" w:rsidRPr="00A01329" w:rsidRDefault="00C200B0" w:rsidP="00C200B0">
            <w:pPr>
              <w:spacing w:after="0" w:line="240" w:lineRule="auto"/>
              <w:rPr>
                <w:rFonts w:eastAsia="Calibri" w:cs="Arial"/>
                <w:szCs w:val="24"/>
              </w:rPr>
            </w:pPr>
          </w:p>
        </w:tc>
        <w:tc>
          <w:tcPr>
            <w:tcW w:w="851" w:type="dxa"/>
            <w:vMerge/>
            <w:vAlign w:val="center"/>
          </w:tcPr>
          <w:p w14:paraId="68772E9A" w14:textId="77777777" w:rsidR="00C200B0" w:rsidRPr="00BB7CAE" w:rsidRDefault="00C200B0" w:rsidP="00C200B0">
            <w:pPr>
              <w:spacing w:after="0" w:line="240" w:lineRule="auto"/>
              <w:jc w:val="center"/>
              <w:rPr>
                <w:rFonts w:eastAsia="Calibri" w:cs="Arial"/>
                <w:szCs w:val="24"/>
              </w:rPr>
            </w:pPr>
          </w:p>
        </w:tc>
        <w:tc>
          <w:tcPr>
            <w:tcW w:w="3543" w:type="dxa"/>
          </w:tcPr>
          <w:p w14:paraId="3F43A6C8" w14:textId="77777777" w:rsidR="00C200B0" w:rsidRPr="00BB7CAE" w:rsidRDefault="00C200B0" w:rsidP="00C200B0">
            <w:pPr>
              <w:spacing w:after="0" w:line="240" w:lineRule="auto"/>
              <w:ind w:left="34" w:right="-173"/>
              <w:rPr>
                <w:rFonts w:eastAsia="Calibri" w:cs="Arial"/>
                <w:szCs w:val="24"/>
              </w:rPr>
            </w:pPr>
            <w:r w:rsidRPr="00BB7CAE">
              <w:rPr>
                <w:rFonts w:eastAsia="Calibri" w:cs="Arial"/>
                <w:szCs w:val="24"/>
              </w:rPr>
              <w:t>Non-residential development completed within the villages.</w:t>
            </w:r>
          </w:p>
        </w:tc>
        <w:tc>
          <w:tcPr>
            <w:tcW w:w="1134" w:type="dxa"/>
          </w:tcPr>
          <w:p w14:paraId="21622285" w14:textId="77777777" w:rsidR="00C200B0" w:rsidRPr="00676934" w:rsidRDefault="00C200B0" w:rsidP="00C200B0">
            <w:pPr>
              <w:spacing w:after="0" w:line="240" w:lineRule="auto"/>
              <w:ind w:left="34" w:right="-173"/>
              <w:rPr>
                <w:rFonts w:eastAsia="Calibri" w:cs="Arial"/>
                <w:szCs w:val="24"/>
              </w:rPr>
            </w:pPr>
            <w:r w:rsidRPr="00676934">
              <w:rPr>
                <w:rFonts w:eastAsia="Calibri" w:cs="Arial"/>
                <w:szCs w:val="24"/>
              </w:rPr>
              <w:t>0</w:t>
            </w:r>
          </w:p>
        </w:tc>
      </w:tr>
      <w:tr w:rsidR="00C200B0" w:rsidRPr="00A01329" w14:paraId="39FAA8D2" w14:textId="77777777" w:rsidTr="00C200B0">
        <w:trPr>
          <w:cantSplit/>
          <w:trHeight w:val="347"/>
        </w:trPr>
        <w:tc>
          <w:tcPr>
            <w:tcW w:w="1134" w:type="dxa"/>
            <w:vMerge/>
          </w:tcPr>
          <w:p w14:paraId="590BFEA3" w14:textId="77777777" w:rsidR="00C200B0" w:rsidRPr="00A01329" w:rsidRDefault="00C200B0" w:rsidP="00C200B0">
            <w:pPr>
              <w:spacing w:after="0" w:line="240" w:lineRule="auto"/>
              <w:jc w:val="center"/>
              <w:rPr>
                <w:rFonts w:eastAsia="Calibri" w:cs="Arial"/>
                <w:szCs w:val="24"/>
              </w:rPr>
            </w:pPr>
          </w:p>
        </w:tc>
        <w:tc>
          <w:tcPr>
            <w:tcW w:w="2127" w:type="dxa"/>
            <w:vMerge/>
            <w:vAlign w:val="center"/>
          </w:tcPr>
          <w:p w14:paraId="3C348B8E" w14:textId="77777777" w:rsidR="00C200B0" w:rsidRPr="00A01329" w:rsidRDefault="00C200B0" w:rsidP="00C200B0">
            <w:pPr>
              <w:spacing w:after="0" w:line="240" w:lineRule="auto"/>
              <w:rPr>
                <w:rFonts w:eastAsia="Calibri" w:cs="Arial"/>
                <w:szCs w:val="24"/>
              </w:rPr>
            </w:pPr>
          </w:p>
        </w:tc>
        <w:tc>
          <w:tcPr>
            <w:tcW w:w="851" w:type="dxa"/>
            <w:vMerge/>
            <w:vAlign w:val="center"/>
          </w:tcPr>
          <w:p w14:paraId="46DAA658" w14:textId="77777777" w:rsidR="00C200B0" w:rsidRPr="00A01329" w:rsidRDefault="00C200B0" w:rsidP="00C200B0">
            <w:pPr>
              <w:spacing w:after="0" w:line="240" w:lineRule="auto"/>
              <w:jc w:val="center"/>
              <w:rPr>
                <w:rFonts w:eastAsia="Calibri" w:cs="Arial"/>
                <w:szCs w:val="24"/>
              </w:rPr>
            </w:pPr>
          </w:p>
        </w:tc>
        <w:tc>
          <w:tcPr>
            <w:tcW w:w="4677" w:type="dxa"/>
            <w:gridSpan w:val="2"/>
            <w:shd w:val="clear" w:color="auto" w:fill="F2F2F2" w:themeFill="background1" w:themeFillShade="F2"/>
          </w:tcPr>
          <w:p w14:paraId="4D2C5D0D" w14:textId="77777777" w:rsidR="00C200B0" w:rsidRPr="00676934" w:rsidRDefault="00C200B0" w:rsidP="00C200B0">
            <w:pPr>
              <w:spacing w:after="0" w:line="240" w:lineRule="auto"/>
              <w:ind w:left="34" w:right="-173"/>
              <w:rPr>
                <w:rFonts w:eastAsia="Calibri" w:cs="Arial"/>
                <w:b/>
                <w:szCs w:val="24"/>
              </w:rPr>
            </w:pPr>
            <w:r w:rsidRPr="00676934">
              <w:rPr>
                <w:rFonts w:eastAsia="Calibri" w:cs="Arial"/>
                <w:b/>
                <w:szCs w:val="24"/>
              </w:rPr>
              <w:t>2006-2014:</w:t>
            </w:r>
          </w:p>
        </w:tc>
      </w:tr>
      <w:tr w:rsidR="00C200B0" w:rsidRPr="00A01329" w14:paraId="60BBF4E4" w14:textId="77777777" w:rsidTr="00C200B0">
        <w:trPr>
          <w:cantSplit/>
          <w:trHeight w:val="469"/>
        </w:trPr>
        <w:tc>
          <w:tcPr>
            <w:tcW w:w="1134" w:type="dxa"/>
            <w:vMerge/>
          </w:tcPr>
          <w:p w14:paraId="602B45BF" w14:textId="77777777" w:rsidR="00C200B0" w:rsidRPr="00A01329" w:rsidRDefault="00C200B0" w:rsidP="00C200B0">
            <w:pPr>
              <w:spacing w:after="0" w:line="240" w:lineRule="auto"/>
              <w:jc w:val="center"/>
              <w:rPr>
                <w:rFonts w:eastAsia="Calibri" w:cs="Arial"/>
                <w:szCs w:val="24"/>
              </w:rPr>
            </w:pPr>
          </w:p>
        </w:tc>
        <w:tc>
          <w:tcPr>
            <w:tcW w:w="2127" w:type="dxa"/>
            <w:vMerge/>
            <w:vAlign w:val="center"/>
          </w:tcPr>
          <w:p w14:paraId="771F98D5" w14:textId="77777777" w:rsidR="00C200B0" w:rsidRPr="00A01329" w:rsidRDefault="00C200B0" w:rsidP="00C200B0">
            <w:pPr>
              <w:spacing w:after="0" w:line="240" w:lineRule="auto"/>
              <w:rPr>
                <w:rFonts w:eastAsia="Calibri" w:cs="Arial"/>
                <w:szCs w:val="24"/>
              </w:rPr>
            </w:pPr>
          </w:p>
        </w:tc>
        <w:tc>
          <w:tcPr>
            <w:tcW w:w="851" w:type="dxa"/>
            <w:vMerge/>
            <w:vAlign w:val="center"/>
          </w:tcPr>
          <w:p w14:paraId="12372B87" w14:textId="77777777" w:rsidR="00C200B0" w:rsidRPr="00A01329" w:rsidRDefault="00C200B0" w:rsidP="00C200B0">
            <w:pPr>
              <w:spacing w:after="0" w:line="240" w:lineRule="auto"/>
              <w:jc w:val="center"/>
              <w:rPr>
                <w:rFonts w:eastAsia="Calibri" w:cs="Arial"/>
                <w:szCs w:val="24"/>
              </w:rPr>
            </w:pPr>
          </w:p>
        </w:tc>
        <w:tc>
          <w:tcPr>
            <w:tcW w:w="3543" w:type="dxa"/>
          </w:tcPr>
          <w:p w14:paraId="698D8F2A" w14:textId="77777777" w:rsidR="00C200B0" w:rsidRPr="00A01329" w:rsidRDefault="00C200B0" w:rsidP="00C200B0">
            <w:pPr>
              <w:spacing w:after="0" w:line="240" w:lineRule="auto"/>
              <w:ind w:left="34" w:right="-173"/>
              <w:rPr>
                <w:rFonts w:eastAsia="Calibri" w:cs="Arial"/>
                <w:szCs w:val="24"/>
              </w:rPr>
            </w:pPr>
            <w:r w:rsidRPr="00A01329">
              <w:rPr>
                <w:rFonts w:eastAsia="Calibri" w:cs="Arial"/>
                <w:szCs w:val="24"/>
              </w:rPr>
              <w:t>Tot</w:t>
            </w:r>
            <w:r>
              <w:rPr>
                <w:rFonts w:eastAsia="Calibri" w:cs="Arial"/>
                <w:szCs w:val="24"/>
              </w:rPr>
              <w:t>al net residential completions</w:t>
            </w:r>
          </w:p>
        </w:tc>
        <w:tc>
          <w:tcPr>
            <w:tcW w:w="1134" w:type="dxa"/>
          </w:tcPr>
          <w:p w14:paraId="76BA3624" w14:textId="77777777" w:rsidR="00C200B0" w:rsidRPr="00676934" w:rsidRDefault="00C200B0" w:rsidP="00C200B0">
            <w:pPr>
              <w:spacing w:after="0" w:line="240" w:lineRule="auto"/>
              <w:ind w:left="34" w:right="-173"/>
              <w:rPr>
                <w:rFonts w:eastAsia="Calibri" w:cs="Arial"/>
                <w:b/>
                <w:szCs w:val="24"/>
              </w:rPr>
            </w:pPr>
            <w:r w:rsidRPr="00676934">
              <w:rPr>
                <w:rFonts w:eastAsia="Calibri" w:cs="Arial"/>
                <w:szCs w:val="24"/>
              </w:rPr>
              <w:t>2,998</w:t>
            </w:r>
          </w:p>
        </w:tc>
      </w:tr>
      <w:tr w:rsidR="00C200B0" w:rsidRPr="00A01329" w14:paraId="6E17FF86" w14:textId="77777777" w:rsidTr="00C200B0">
        <w:trPr>
          <w:cantSplit/>
          <w:trHeight w:val="469"/>
        </w:trPr>
        <w:tc>
          <w:tcPr>
            <w:tcW w:w="1134" w:type="dxa"/>
            <w:vMerge/>
          </w:tcPr>
          <w:p w14:paraId="25AECBBC" w14:textId="77777777" w:rsidR="00C200B0" w:rsidRPr="00A01329" w:rsidRDefault="00C200B0" w:rsidP="00C200B0">
            <w:pPr>
              <w:spacing w:after="0" w:line="240" w:lineRule="auto"/>
              <w:jc w:val="center"/>
              <w:rPr>
                <w:rFonts w:eastAsia="Calibri" w:cs="Arial"/>
                <w:szCs w:val="24"/>
              </w:rPr>
            </w:pPr>
          </w:p>
        </w:tc>
        <w:tc>
          <w:tcPr>
            <w:tcW w:w="2127" w:type="dxa"/>
            <w:vMerge/>
            <w:vAlign w:val="center"/>
          </w:tcPr>
          <w:p w14:paraId="3DCABD45" w14:textId="77777777" w:rsidR="00C200B0" w:rsidRPr="00A01329" w:rsidRDefault="00C200B0" w:rsidP="00C200B0">
            <w:pPr>
              <w:spacing w:after="0" w:line="240" w:lineRule="auto"/>
              <w:rPr>
                <w:rFonts w:eastAsia="Calibri" w:cs="Arial"/>
                <w:szCs w:val="24"/>
              </w:rPr>
            </w:pPr>
          </w:p>
        </w:tc>
        <w:tc>
          <w:tcPr>
            <w:tcW w:w="851" w:type="dxa"/>
            <w:vMerge/>
            <w:vAlign w:val="center"/>
          </w:tcPr>
          <w:p w14:paraId="25CBCEF8" w14:textId="77777777" w:rsidR="00C200B0" w:rsidRPr="00A01329" w:rsidRDefault="00C200B0" w:rsidP="00C200B0">
            <w:pPr>
              <w:spacing w:after="0" w:line="240" w:lineRule="auto"/>
              <w:jc w:val="center"/>
              <w:rPr>
                <w:rFonts w:eastAsia="Calibri" w:cs="Arial"/>
                <w:szCs w:val="24"/>
              </w:rPr>
            </w:pPr>
          </w:p>
        </w:tc>
        <w:tc>
          <w:tcPr>
            <w:tcW w:w="3543" w:type="dxa"/>
          </w:tcPr>
          <w:p w14:paraId="16CFBDD6" w14:textId="77777777" w:rsidR="00C200B0" w:rsidRPr="00A01329" w:rsidRDefault="00C200B0" w:rsidP="00C200B0">
            <w:pPr>
              <w:spacing w:after="0" w:line="240" w:lineRule="auto"/>
              <w:ind w:left="34" w:right="-173"/>
              <w:rPr>
                <w:rFonts w:eastAsia="Calibri" w:cs="Arial"/>
                <w:szCs w:val="24"/>
              </w:rPr>
            </w:pPr>
            <w:r w:rsidRPr="00A01329">
              <w:rPr>
                <w:rFonts w:eastAsia="Calibri" w:cs="Arial"/>
                <w:szCs w:val="24"/>
              </w:rPr>
              <w:t>Green B</w:t>
            </w:r>
            <w:r>
              <w:rPr>
                <w:rFonts w:eastAsia="Calibri" w:cs="Arial"/>
                <w:szCs w:val="24"/>
              </w:rPr>
              <w:t>elt net residential completions</w:t>
            </w:r>
          </w:p>
        </w:tc>
        <w:tc>
          <w:tcPr>
            <w:tcW w:w="1134" w:type="dxa"/>
          </w:tcPr>
          <w:p w14:paraId="3AB287FE" w14:textId="77777777" w:rsidR="00C200B0" w:rsidRPr="00676934" w:rsidRDefault="00C200B0" w:rsidP="00C200B0">
            <w:pPr>
              <w:spacing w:after="0" w:line="240" w:lineRule="auto"/>
              <w:ind w:left="34" w:right="-173"/>
              <w:rPr>
                <w:rFonts w:eastAsia="Calibri" w:cs="Arial"/>
                <w:b/>
                <w:szCs w:val="24"/>
              </w:rPr>
            </w:pPr>
            <w:r w:rsidRPr="00676934">
              <w:rPr>
                <w:rFonts w:eastAsia="Calibri" w:cs="Arial"/>
                <w:szCs w:val="24"/>
              </w:rPr>
              <w:t>69</w:t>
            </w:r>
          </w:p>
        </w:tc>
      </w:tr>
      <w:tr w:rsidR="00C200B0" w:rsidRPr="00A01329" w14:paraId="3247B4EB" w14:textId="77777777" w:rsidTr="00C200B0">
        <w:trPr>
          <w:cantSplit/>
          <w:trHeight w:val="469"/>
        </w:trPr>
        <w:tc>
          <w:tcPr>
            <w:tcW w:w="1134" w:type="dxa"/>
            <w:vMerge/>
          </w:tcPr>
          <w:p w14:paraId="29B2B93B" w14:textId="77777777" w:rsidR="00C200B0" w:rsidRPr="00A01329" w:rsidRDefault="00C200B0" w:rsidP="00C200B0">
            <w:pPr>
              <w:spacing w:after="0" w:line="240" w:lineRule="auto"/>
              <w:jc w:val="center"/>
              <w:rPr>
                <w:rFonts w:eastAsia="Calibri" w:cs="Arial"/>
                <w:szCs w:val="24"/>
              </w:rPr>
            </w:pPr>
          </w:p>
        </w:tc>
        <w:tc>
          <w:tcPr>
            <w:tcW w:w="2127" w:type="dxa"/>
            <w:vMerge/>
            <w:vAlign w:val="center"/>
          </w:tcPr>
          <w:p w14:paraId="4878E885" w14:textId="77777777" w:rsidR="00C200B0" w:rsidRPr="00A01329" w:rsidRDefault="00C200B0" w:rsidP="00C200B0">
            <w:pPr>
              <w:spacing w:after="0" w:line="240" w:lineRule="auto"/>
              <w:rPr>
                <w:rFonts w:eastAsia="Calibri" w:cs="Arial"/>
                <w:szCs w:val="24"/>
              </w:rPr>
            </w:pPr>
          </w:p>
        </w:tc>
        <w:tc>
          <w:tcPr>
            <w:tcW w:w="851" w:type="dxa"/>
            <w:vMerge/>
            <w:vAlign w:val="center"/>
          </w:tcPr>
          <w:p w14:paraId="617D1938" w14:textId="77777777" w:rsidR="00C200B0" w:rsidRPr="00A01329" w:rsidRDefault="00C200B0" w:rsidP="00C200B0">
            <w:pPr>
              <w:spacing w:after="0" w:line="240" w:lineRule="auto"/>
              <w:jc w:val="center"/>
              <w:rPr>
                <w:rFonts w:eastAsia="Calibri" w:cs="Arial"/>
                <w:szCs w:val="24"/>
              </w:rPr>
            </w:pPr>
          </w:p>
        </w:tc>
        <w:tc>
          <w:tcPr>
            <w:tcW w:w="3543" w:type="dxa"/>
          </w:tcPr>
          <w:p w14:paraId="173D708F" w14:textId="77777777" w:rsidR="00C200B0" w:rsidRPr="00A01329" w:rsidRDefault="00C200B0" w:rsidP="00C200B0">
            <w:pPr>
              <w:spacing w:after="0" w:line="240" w:lineRule="auto"/>
              <w:ind w:left="34" w:right="-173"/>
              <w:rPr>
                <w:rFonts w:eastAsia="Calibri" w:cs="Arial"/>
                <w:szCs w:val="24"/>
              </w:rPr>
            </w:pPr>
            <w:r w:rsidRPr="00A01329">
              <w:rPr>
                <w:rFonts w:eastAsia="Calibri" w:cs="Arial"/>
                <w:szCs w:val="24"/>
              </w:rPr>
              <w:t>% Gree</w:t>
            </w:r>
            <w:r>
              <w:rPr>
                <w:rFonts w:eastAsia="Calibri" w:cs="Arial"/>
                <w:szCs w:val="24"/>
              </w:rPr>
              <w:t>n Belt residential completions</w:t>
            </w:r>
          </w:p>
        </w:tc>
        <w:tc>
          <w:tcPr>
            <w:tcW w:w="1134" w:type="dxa"/>
          </w:tcPr>
          <w:p w14:paraId="2B13D10D" w14:textId="77777777" w:rsidR="00C200B0" w:rsidRPr="00676934" w:rsidRDefault="00C200B0" w:rsidP="00C200B0">
            <w:pPr>
              <w:spacing w:after="0" w:line="240" w:lineRule="auto"/>
              <w:ind w:left="34" w:right="-173"/>
              <w:rPr>
                <w:rFonts w:eastAsia="Calibri" w:cs="Arial"/>
                <w:b/>
                <w:szCs w:val="24"/>
              </w:rPr>
            </w:pPr>
            <w:r w:rsidRPr="00676934">
              <w:rPr>
                <w:rFonts w:eastAsia="Calibri" w:cs="Arial"/>
                <w:szCs w:val="24"/>
              </w:rPr>
              <w:t>2.5%</w:t>
            </w:r>
          </w:p>
        </w:tc>
      </w:tr>
      <w:tr w:rsidR="00C200B0" w:rsidRPr="00A01329" w14:paraId="34629DBC" w14:textId="77777777" w:rsidTr="00C200B0">
        <w:trPr>
          <w:cantSplit/>
          <w:trHeight w:val="469"/>
        </w:trPr>
        <w:tc>
          <w:tcPr>
            <w:tcW w:w="1134" w:type="dxa"/>
            <w:vMerge/>
          </w:tcPr>
          <w:p w14:paraId="03F46302" w14:textId="77777777" w:rsidR="00C200B0" w:rsidRPr="00A01329" w:rsidRDefault="00C200B0" w:rsidP="00C200B0">
            <w:pPr>
              <w:spacing w:after="0" w:line="240" w:lineRule="auto"/>
              <w:jc w:val="center"/>
              <w:rPr>
                <w:rFonts w:eastAsia="Calibri" w:cs="Arial"/>
                <w:szCs w:val="24"/>
              </w:rPr>
            </w:pPr>
          </w:p>
        </w:tc>
        <w:tc>
          <w:tcPr>
            <w:tcW w:w="2127" w:type="dxa"/>
            <w:vMerge/>
            <w:vAlign w:val="center"/>
          </w:tcPr>
          <w:p w14:paraId="5186E9B7" w14:textId="77777777" w:rsidR="00C200B0" w:rsidRPr="00A01329" w:rsidRDefault="00C200B0" w:rsidP="00C200B0">
            <w:pPr>
              <w:spacing w:after="0" w:line="240" w:lineRule="auto"/>
              <w:rPr>
                <w:rFonts w:eastAsia="Calibri" w:cs="Arial"/>
                <w:szCs w:val="24"/>
              </w:rPr>
            </w:pPr>
          </w:p>
        </w:tc>
        <w:tc>
          <w:tcPr>
            <w:tcW w:w="851" w:type="dxa"/>
            <w:vMerge/>
            <w:vAlign w:val="center"/>
          </w:tcPr>
          <w:p w14:paraId="3FC0EED7" w14:textId="77777777" w:rsidR="00C200B0" w:rsidRPr="00A01329" w:rsidRDefault="00C200B0" w:rsidP="00C200B0">
            <w:pPr>
              <w:spacing w:after="0" w:line="240" w:lineRule="auto"/>
              <w:jc w:val="center"/>
              <w:rPr>
                <w:rFonts w:eastAsia="Calibri" w:cs="Arial"/>
                <w:szCs w:val="24"/>
              </w:rPr>
            </w:pPr>
          </w:p>
        </w:tc>
        <w:tc>
          <w:tcPr>
            <w:tcW w:w="3543" w:type="dxa"/>
          </w:tcPr>
          <w:p w14:paraId="67979461" w14:textId="77777777" w:rsidR="00C200B0" w:rsidRPr="00CB6FD1" w:rsidRDefault="00C200B0" w:rsidP="00C200B0">
            <w:pPr>
              <w:spacing w:after="0" w:line="240" w:lineRule="auto"/>
              <w:ind w:left="34" w:right="-173"/>
              <w:rPr>
                <w:rFonts w:eastAsia="Calibri" w:cs="Arial"/>
                <w:b/>
                <w:szCs w:val="24"/>
              </w:rPr>
            </w:pPr>
            <w:r w:rsidRPr="00A01329">
              <w:rPr>
                <w:rFonts w:eastAsia="Calibri" w:cs="Arial"/>
                <w:szCs w:val="24"/>
              </w:rPr>
              <w:t>Residential (net) completi</w:t>
            </w:r>
            <w:r>
              <w:rPr>
                <w:rFonts w:eastAsia="Calibri" w:cs="Arial"/>
                <w:szCs w:val="24"/>
              </w:rPr>
              <w:t>ons in Selected Small Villages</w:t>
            </w:r>
          </w:p>
        </w:tc>
        <w:tc>
          <w:tcPr>
            <w:tcW w:w="1134" w:type="dxa"/>
          </w:tcPr>
          <w:p w14:paraId="3D244B1E" w14:textId="77777777" w:rsidR="00C200B0" w:rsidRPr="00676934" w:rsidRDefault="00C200B0" w:rsidP="00C200B0">
            <w:pPr>
              <w:spacing w:after="0" w:line="240" w:lineRule="auto"/>
              <w:ind w:left="34" w:right="-173"/>
              <w:rPr>
                <w:rFonts w:eastAsia="Calibri" w:cs="Arial"/>
                <w:b/>
                <w:szCs w:val="24"/>
              </w:rPr>
            </w:pPr>
            <w:r w:rsidRPr="00676934">
              <w:rPr>
                <w:rFonts w:eastAsia="Calibri" w:cs="Arial"/>
                <w:szCs w:val="24"/>
              </w:rPr>
              <w:t>21</w:t>
            </w:r>
          </w:p>
        </w:tc>
      </w:tr>
      <w:tr w:rsidR="00C200B0" w:rsidRPr="00A01329" w14:paraId="037C237F" w14:textId="77777777" w:rsidTr="00C200B0">
        <w:trPr>
          <w:cantSplit/>
          <w:trHeight w:val="329"/>
        </w:trPr>
        <w:tc>
          <w:tcPr>
            <w:tcW w:w="1134" w:type="dxa"/>
            <w:vMerge w:val="restart"/>
          </w:tcPr>
          <w:p w14:paraId="4649F4FC" w14:textId="77777777" w:rsidR="00C200B0" w:rsidRPr="00A01329" w:rsidRDefault="00C200B0" w:rsidP="00C200B0">
            <w:pPr>
              <w:spacing w:after="0" w:line="240" w:lineRule="auto"/>
              <w:jc w:val="center"/>
              <w:rPr>
                <w:rFonts w:eastAsia="Calibri" w:cs="Arial"/>
                <w:szCs w:val="24"/>
              </w:rPr>
            </w:pPr>
            <w:r w:rsidRPr="00A01329">
              <w:rPr>
                <w:rFonts w:eastAsia="Calibri" w:cs="Arial"/>
                <w:szCs w:val="24"/>
              </w:rPr>
              <w:t>CS7</w:t>
            </w:r>
          </w:p>
        </w:tc>
        <w:tc>
          <w:tcPr>
            <w:tcW w:w="2127" w:type="dxa"/>
            <w:vMerge w:val="restart"/>
            <w:vAlign w:val="center"/>
          </w:tcPr>
          <w:p w14:paraId="1E485086" w14:textId="77777777" w:rsidR="00C200B0" w:rsidRPr="00A01329" w:rsidRDefault="00C200B0" w:rsidP="00C200B0">
            <w:pPr>
              <w:spacing w:after="0" w:line="240" w:lineRule="auto"/>
              <w:rPr>
                <w:rFonts w:eastAsia="Calibri" w:cs="Arial"/>
                <w:szCs w:val="24"/>
              </w:rPr>
            </w:pPr>
            <w:r w:rsidRPr="00A01329">
              <w:rPr>
                <w:rFonts w:eastAsia="Calibri" w:cs="Arial"/>
                <w:szCs w:val="24"/>
              </w:rPr>
              <w:t>Number of residential and non-residential completions within the Rural Area.</w:t>
            </w:r>
          </w:p>
        </w:tc>
        <w:tc>
          <w:tcPr>
            <w:tcW w:w="851" w:type="dxa"/>
            <w:vMerge w:val="restart"/>
            <w:vAlign w:val="center"/>
          </w:tcPr>
          <w:p w14:paraId="5745EA83" w14:textId="77777777" w:rsidR="00C200B0" w:rsidRPr="00A01329" w:rsidRDefault="00C200B0" w:rsidP="00C200B0">
            <w:pPr>
              <w:spacing w:after="0" w:line="240" w:lineRule="auto"/>
              <w:jc w:val="center"/>
              <w:rPr>
                <w:rFonts w:eastAsia="Calibri" w:cs="Arial"/>
                <w:szCs w:val="24"/>
              </w:rPr>
            </w:pPr>
            <w:r w:rsidRPr="00A01329">
              <w:rPr>
                <w:rFonts w:eastAsia="Calibri" w:cs="Arial"/>
                <w:szCs w:val="24"/>
              </w:rPr>
              <w:t>-</w:t>
            </w:r>
          </w:p>
        </w:tc>
        <w:tc>
          <w:tcPr>
            <w:tcW w:w="4677" w:type="dxa"/>
            <w:gridSpan w:val="2"/>
            <w:shd w:val="clear" w:color="auto" w:fill="F2F2F2" w:themeFill="background1" w:themeFillShade="F2"/>
          </w:tcPr>
          <w:p w14:paraId="30428885" w14:textId="77777777" w:rsidR="00C200B0" w:rsidRPr="00676934" w:rsidRDefault="00C200B0" w:rsidP="00C200B0">
            <w:pPr>
              <w:spacing w:after="0" w:line="240" w:lineRule="auto"/>
              <w:ind w:left="34"/>
              <w:rPr>
                <w:rFonts w:eastAsia="Calibri" w:cs="Arial"/>
                <w:b/>
                <w:szCs w:val="24"/>
              </w:rPr>
            </w:pPr>
            <w:r w:rsidRPr="00676934">
              <w:rPr>
                <w:rFonts w:eastAsia="Calibri" w:cs="Arial"/>
                <w:b/>
                <w:szCs w:val="24"/>
              </w:rPr>
              <w:t>2013/14:</w:t>
            </w:r>
          </w:p>
        </w:tc>
      </w:tr>
      <w:tr w:rsidR="00C200B0" w:rsidRPr="00A01329" w14:paraId="0E29620D" w14:textId="77777777" w:rsidTr="00C200B0">
        <w:trPr>
          <w:cantSplit/>
          <w:trHeight w:val="430"/>
        </w:trPr>
        <w:tc>
          <w:tcPr>
            <w:tcW w:w="1134" w:type="dxa"/>
            <w:vMerge/>
          </w:tcPr>
          <w:p w14:paraId="4C6A760F" w14:textId="77777777" w:rsidR="00C200B0" w:rsidRPr="00A01329" w:rsidRDefault="00C200B0" w:rsidP="00C200B0">
            <w:pPr>
              <w:spacing w:after="0" w:line="240" w:lineRule="auto"/>
              <w:jc w:val="center"/>
              <w:rPr>
                <w:rFonts w:eastAsia="Calibri" w:cs="Arial"/>
                <w:szCs w:val="24"/>
              </w:rPr>
            </w:pPr>
          </w:p>
        </w:tc>
        <w:tc>
          <w:tcPr>
            <w:tcW w:w="2127" w:type="dxa"/>
            <w:vMerge/>
            <w:vAlign w:val="center"/>
          </w:tcPr>
          <w:p w14:paraId="2B3FFCC2" w14:textId="77777777" w:rsidR="00C200B0" w:rsidRPr="00A01329" w:rsidRDefault="00C200B0" w:rsidP="00C200B0">
            <w:pPr>
              <w:spacing w:after="0" w:line="240" w:lineRule="auto"/>
              <w:rPr>
                <w:rFonts w:eastAsia="Calibri" w:cs="Arial"/>
                <w:szCs w:val="24"/>
              </w:rPr>
            </w:pPr>
          </w:p>
        </w:tc>
        <w:tc>
          <w:tcPr>
            <w:tcW w:w="851" w:type="dxa"/>
            <w:vMerge/>
            <w:vAlign w:val="center"/>
          </w:tcPr>
          <w:p w14:paraId="50D07A1D" w14:textId="77777777" w:rsidR="00C200B0" w:rsidRPr="00A01329" w:rsidRDefault="00C200B0" w:rsidP="00C200B0">
            <w:pPr>
              <w:spacing w:after="0" w:line="240" w:lineRule="auto"/>
              <w:jc w:val="center"/>
              <w:rPr>
                <w:rFonts w:eastAsia="Calibri" w:cs="Arial"/>
                <w:szCs w:val="24"/>
              </w:rPr>
            </w:pPr>
          </w:p>
        </w:tc>
        <w:tc>
          <w:tcPr>
            <w:tcW w:w="3543" w:type="dxa"/>
          </w:tcPr>
          <w:p w14:paraId="68E989FE" w14:textId="77777777" w:rsidR="00C200B0" w:rsidRPr="00A01329" w:rsidRDefault="00C200B0" w:rsidP="00C200B0">
            <w:pPr>
              <w:spacing w:after="0" w:line="240" w:lineRule="auto"/>
              <w:ind w:left="34" w:right="-37"/>
              <w:rPr>
                <w:rFonts w:eastAsia="Calibri" w:cs="Arial"/>
                <w:szCs w:val="24"/>
              </w:rPr>
            </w:pPr>
            <w:r w:rsidRPr="00A01329">
              <w:rPr>
                <w:rFonts w:eastAsia="Calibri" w:cs="Arial"/>
                <w:szCs w:val="24"/>
              </w:rPr>
              <w:t>T</w:t>
            </w:r>
            <w:r>
              <w:rPr>
                <w:rFonts w:eastAsia="Calibri" w:cs="Arial"/>
                <w:szCs w:val="24"/>
              </w:rPr>
              <w:t>otal net residential completions</w:t>
            </w:r>
            <w:r w:rsidRPr="00A01329">
              <w:rPr>
                <w:rFonts w:eastAsia="Calibri" w:cs="Arial"/>
                <w:szCs w:val="24"/>
              </w:rPr>
              <w:t xml:space="preserve"> </w:t>
            </w:r>
          </w:p>
        </w:tc>
        <w:tc>
          <w:tcPr>
            <w:tcW w:w="1134" w:type="dxa"/>
          </w:tcPr>
          <w:p w14:paraId="625FBED8" w14:textId="77777777" w:rsidR="00C200B0" w:rsidRPr="00676934" w:rsidRDefault="00C200B0" w:rsidP="00C200B0">
            <w:pPr>
              <w:spacing w:after="0" w:line="240" w:lineRule="auto"/>
              <w:ind w:right="-37"/>
              <w:rPr>
                <w:rFonts w:eastAsia="Calibri" w:cs="Arial"/>
                <w:szCs w:val="24"/>
              </w:rPr>
            </w:pPr>
            <w:r w:rsidRPr="00676934">
              <w:rPr>
                <w:rFonts w:eastAsia="Calibri" w:cs="Arial"/>
                <w:szCs w:val="24"/>
              </w:rPr>
              <w:t>219</w:t>
            </w:r>
          </w:p>
        </w:tc>
      </w:tr>
      <w:tr w:rsidR="00C200B0" w:rsidRPr="00A01329" w14:paraId="392F57B6" w14:textId="77777777" w:rsidTr="00C200B0">
        <w:trPr>
          <w:cantSplit/>
          <w:trHeight w:val="430"/>
        </w:trPr>
        <w:tc>
          <w:tcPr>
            <w:tcW w:w="1134" w:type="dxa"/>
            <w:vMerge/>
          </w:tcPr>
          <w:p w14:paraId="64A350AE" w14:textId="77777777" w:rsidR="00C200B0" w:rsidRPr="00A01329" w:rsidRDefault="00C200B0" w:rsidP="00C200B0">
            <w:pPr>
              <w:spacing w:after="0" w:line="240" w:lineRule="auto"/>
              <w:jc w:val="center"/>
              <w:rPr>
                <w:rFonts w:eastAsia="Calibri" w:cs="Arial"/>
                <w:szCs w:val="24"/>
              </w:rPr>
            </w:pPr>
          </w:p>
        </w:tc>
        <w:tc>
          <w:tcPr>
            <w:tcW w:w="2127" w:type="dxa"/>
            <w:vMerge/>
            <w:vAlign w:val="center"/>
          </w:tcPr>
          <w:p w14:paraId="685B19BF" w14:textId="77777777" w:rsidR="00C200B0" w:rsidRPr="00A01329" w:rsidRDefault="00C200B0" w:rsidP="00C200B0">
            <w:pPr>
              <w:spacing w:after="0" w:line="240" w:lineRule="auto"/>
              <w:rPr>
                <w:rFonts w:eastAsia="Calibri" w:cs="Arial"/>
                <w:szCs w:val="24"/>
              </w:rPr>
            </w:pPr>
          </w:p>
        </w:tc>
        <w:tc>
          <w:tcPr>
            <w:tcW w:w="851" w:type="dxa"/>
            <w:vMerge/>
            <w:vAlign w:val="center"/>
          </w:tcPr>
          <w:p w14:paraId="09F79BDE" w14:textId="77777777" w:rsidR="00C200B0" w:rsidRPr="00A01329" w:rsidRDefault="00C200B0" w:rsidP="00C200B0">
            <w:pPr>
              <w:spacing w:after="0" w:line="240" w:lineRule="auto"/>
              <w:jc w:val="center"/>
              <w:rPr>
                <w:rFonts w:eastAsia="Calibri" w:cs="Arial"/>
                <w:szCs w:val="24"/>
              </w:rPr>
            </w:pPr>
          </w:p>
        </w:tc>
        <w:tc>
          <w:tcPr>
            <w:tcW w:w="3543" w:type="dxa"/>
          </w:tcPr>
          <w:p w14:paraId="7B234134" w14:textId="77777777" w:rsidR="00C200B0" w:rsidRPr="00A01329" w:rsidRDefault="00C200B0" w:rsidP="00C200B0">
            <w:pPr>
              <w:spacing w:after="0" w:line="240" w:lineRule="auto"/>
              <w:ind w:left="34" w:right="-37"/>
              <w:rPr>
                <w:rFonts w:eastAsia="Calibri" w:cs="Arial"/>
                <w:szCs w:val="24"/>
              </w:rPr>
            </w:pPr>
            <w:r>
              <w:rPr>
                <w:rFonts w:eastAsia="Calibri" w:cs="Arial"/>
                <w:szCs w:val="24"/>
              </w:rPr>
              <w:t>Rural Area net residential completions</w:t>
            </w:r>
          </w:p>
        </w:tc>
        <w:tc>
          <w:tcPr>
            <w:tcW w:w="1134" w:type="dxa"/>
          </w:tcPr>
          <w:p w14:paraId="12895284" w14:textId="77777777" w:rsidR="00C200B0" w:rsidRPr="00676934" w:rsidRDefault="00C200B0" w:rsidP="00C200B0">
            <w:pPr>
              <w:spacing w:after="0" w:line="240" w:lineRule="auto"/>
              <w:ind w:left="34" w:right="-37"/>
              <w:rPr>
                <w:rFonts w:eastAsia="Calibri" w:cs="Arial"/>
                <w:szCs w:val="24"/>
              </w:rPr>
            </w:pPr>
            <w:r w:rsidRPr="00676934">
              <w:rPr>
                <w:rFonts w:eastAsia="Calibri" w:cs="Arial"/>
                <w:szCs w:val="24"/>
              </w:rPr>
              <w:t>14</w:t>
            </w:r>
          </w:p>
        </w:tc>
      </w:tr>
      <w:tr w:rsidR="00C200B0" w:rsidRPr="00A01329" w14:paraId="33C755AD" w14:textId="77777777" w:rsidTr="00C200B0">
        <w:trPr>
          <w:cantSplit/>
          <w:trHeight w:val="430"/>
        </w:trPr>
        <w:tc>
          <w:tcPr>
            <w:tcW w:w="1134" w:type="dxa"/>
            <w:vMerge/>
          </w:tcPr>
          <w:p w14:paraId="6844BF13" w14:textId="77777777" w:rsidR="00C200B0" w:rsidRPr="00A01329" w:rsidRDefault="00C200B0" w:rsidP="00C200B0">
            <w:pPr>
              <w:spacing w:after="0" w:line="240" w:lineRule="auto"/>
              <w:jc w:val="center"/>
              <w:rPr>
                <w:rFonts w:eastAsia="Calibri" w:cs="Arial"/>
                <w:szCs w:val="24"/>
              </w:rPr>
            </w:pPr>
          </w:p>
        </w:tc>
        <w:tc>
          <w:tcPr>
            <w:tcW w:w="2127" w:type="dxa"/>
            <w:vMerge/>
            <w:vAlign w:val="center"/>
          </w:tcPr>
          <w:p w14:paraId="30633390" w14:textId="77777777" w:rsidR="00C200B0" w:rsidRPr="00A01329" w:rsidRDefault="00C200B0" w:rsidP="00C200B0">
            <w:pPr>
              <w:spacing w:after="0" w:line="240" w:lineRule="auto"/>
              <w:rPr>
                <w:rFonts w:eastAsia="Calibri" w:cs="Arial"/>
                <w:szCs w:val="24"/>
              </w:rPr>
            </w:pPr>
          </w:p>
        </w:tc>
        <w:tc>
          <w:tcPr>
            <w:tcW w:w="851" w:type="dxa"/>
            <w:vMerge/>
            <w:vAlign w:val="center"/>
          </w:tcPr>
          <w:p w14:paraId="68BDF839" w14:textId="77777777" w:rsidR="00C200B0" w:rsidRPr="00A01329" w:rsidRDefault="00C200B0" w:rsidP="00C200B0">
            <w:pPr>
              <w:spacing w:after="0" w:line="240" w:lineRule="auto"/>
              <w:jc w:val="center"/>
              <w:rPr>
                <w:rFonts w:eastAsia="Calibri" w:cs="Arial"/>
                <w:szCs w:val="24"/>
              </w:rPr>
            </w:pPr>
          </w:p>
        </w:tc>
        <w:tc>
          <w:tcPr>
            <w:tcW w:w="3543" w:type="dxa"/>
          </w:tcPr>
          <w:p w14:paraId="5AE88589" w14:textId="77777777" w:rsidR="00C200B0" w:rsidRPr="00A01329" w:rsidRDefault="00C200B0" w:rsidP="00C200B0">
            <w:pPr>
              <w:spacing w:after="0" w:line="240" w:lineRule="auto"/>
              <w:ind w:left="34" w:right="-37"/>
              <w:rPr>
                <w:rFonts w:eastAsia="Calibri" w:cs="Arial"/>
                <w:szCs w:val="24"/>
              </w:rPr>
            </w:pPr>
            <w:r w:rsidRPr="00A01329">
              <w:rPr>
                <w:rFonts w:eastAsia="Calibri" w:cs="Arial"/>
                <w:szCs w:val="24"/>
              </w:rPr>
              <w:t>% Rura</w:t>
            </w:r>
            <w:r>
              <w:rPr>
                <w:rFonts w:eastAsia="Calibri" w:cs="Arial"/>
                <w:szCs w:val="24"/>
              </w:rPr>
              <w:t>l Area residential completions</w:t>
            </w:r>
          </w:p>
        </w:tc>
        <w:tc>
          <w:tcPr>
            <w:tcW w:w="1134" w:type="dxa"/>
          </w:tcPr>
          <w:p w14:paraId="2557C904" w14:textId="77777777" w:rsidR="00C200B0" w:rsidRPr="00676934" w:rsidRDefault="00C200B0" w:rsidP="00C200B0">
            <w:pPr>
              <w:spacing w:after="0" w:line="240" w:lineRule="auto"/>
              <w:ind w:left="34" w:right="-37"/>
              <w:rPr>
                <w:rFonts w:eastAsia="Calibri" w:cs="Arial"/>
                <w:szCs w:val="24"/>
              </w:rPr>
            </w:pPr>
            <w:r w:rsidRPr="00676934">
              <w:rPr>
                <w:rFonts w:eastAsia="Calibri" w:cs="Arial"/>
                <w:szCs w:val="24"/>
              </w:rPr>
              <w:t>3.7%</w:t>
            </w:r>
          </w:p>
        </w:tc>
      </w:tr>
      <w:tr w:rsidR="00C200B0" w:rsidRPr="00A01329" w14:paraId="45EAA35F" w14:textId="77777777" w:rsidTr="00C200B0">
        <w:trPr>
          <w:cantSplit/>
          <w:trHeight w:val="430"/>
        </w:trPr>
        <w:tc>
          <w:tcPr>
            <w:tcW w:w="1134" w:type="dxa"/>
            <w:vMerge/>
          </w:tcPr>
          <w:p w14:paraId="012EA2AC" w14:textId="77777777" w:rsidR="00C200B0" w:rsidRPr="00A01329" w:rsidRDefault="00C200B0" w:rsidP="00C200B0">
            <w:pPr>
              <w:spacing w:after="0" w:line="240" w:lineRule="auto"/>
              <w:jc w:val="center"/>
              <w:rPr>
                <w:rFonts w:eastAsia="Calibri" w:cs="Arial"/>
                <w:szCs w:val="24"/>
              </w:rPr>
            </w:pPr>
          </w:p>
        </w:tc>
        <w:tc>
          <w:tcPr>
            <w:tcW w:w="2127" w:type="dxa"/>
            <w:vMerge/>
            <w:vAlign w:val="center"/>
          </w:tcPr>
          <w:p w14:paraId="75234545" w14:textId="77777777" w:rsidR="00C200B0" w:rsidRPr="00A01329" w:rsidRDefault="00C200B0" w:rsidP="00C200B0">
            <w:pPr>
              <w:spacing w:after="0" w:line="240" w:lineRule="auto"/>
              <w:rPr>
                <w:rFonts w:eastAsia="Calibri" w:cs="Arial"/>
                <w:szCs w:val="24"/>
              </w:rPr>
            </w:pPr>
          </w:p>
        </w:tc>
        <w:tc>
          <w:tcPr>
            <w:tcW w:w="851" w:type="dxa"/>
            <w:vMerge/>
            <w:vAlign w:val="center"/>
          </w:tcPr>
          <w:p w14:paraId="65256F63" w14:textId="77777777" w:rsidR="00C200B0" w:rsidRPr="00A01329" w:rsidRDefault="00C200B0" w:rsidP="00C200B0">
            <w:pPr>
              <w:spacing w:after="0" w:line="240" w:lineRule="auto"/>
              <w:jc w:val="center"/>
              <w:rPr>
                <w:rFonts w:eastAsia="Calibri" w:cs="Arial"/>
                <w:szCs w:val="24"/>
              </w:rPr>
            </w:pPr>
          </w:p>
        </w:tc>
        <w:tc>
          <w:tcPr>
            <w:tcW w:w="3543" w:type="dxa"/>
          </w:tcPr>
          <w:p w14:paraId="682F0FFD" w14:textId="77777777" w:rsidR="00C200B0" w:rsidRPr="00FD487A" w:rsidRDefault="00C200B0" w:rsidP="00C200B0">
            <w:pPr>
              <w:spacing w:after="0" w:line="240" w:lineRule="auto"/>
              <w:ind w:left="34" w:right="-37"/>
              <w:rPr>
                <w:rFonts w:eastAsia="Calibri" w:cs="Arial"/>
                <w:szCs w:val="24"/>
              </w:rPr>
            </w:pPr>
            <w:r w:rsidRPr="00FD487A">
              <w:rPr>
                <w:rFonts w:eastAsia="Calibri" w:cs="Arial"/>
                <w:szCs w:val="24"/>
              </w:rPr>
              <w:t>Significant non-residential development completed</w:t>
            </w:r>
          </w:p>
        </w:tc>
        <w:tc>
          <w:tcPr>
            <w:tcW w:w="1134" w:type="dxa"/>
          </w:tcPr>
          <w:p w14:paraId="708553BE" w14:textId="77777777" w:rsidR="00C200B0" w:rsidRPr="00FD487A" w:rsidRDefault="00C200B0" w:rsidP="00C200B0">
            <w:pPr>
              <w:spacing w:after="0" w:line="240" w:lineRule="auto"/>
              <w:ind w:left="34" w:right="-37"/>
              <w:rPr>
                <w:rFonts w:eastAsia="Calibri" w:cs="Arial"/>
                <w:szCs w:val="24"/>
              </w:rPr>
            </w:pPr>
            <w:r w:rsidRPr="00FD487A">
              <w:rPr>
                <w:rFonts w:eastAsia="Calibri" w:cs="Arial"/>
                <w:szCs w:val="24"/>
              </w:rPr>
              <w:t>0</w:t>
            </w:r>
          </w:p>
        </w:tc>
      </w:tr>
      <w:tr w:rsidR="00C200B0" w:rsidRPr="00A01329" w14:paraId="6E10B423" w14:textId="77777777" w:rsidTr="00C200B0">
        <w:trPr>
          <w:cantSplit/>
          <w:trHeight w:val="299"/>
        </w:trPr>
        <w:tc>
          <w:tcPr>
            <w:tcW w:w="1134" w:type="dxa"/>
            <w:vMerge/>
          </w:tcPr>
          <w:p w14:paraId="558A5D62" w14:textId="77777777" w:rsidR="00C200B0" w:rsidRPr="00A01329" w:rsidRDefault="00C200B0" w:rsidP="00C200B0">
            <w:pPr>
              <w:spacing w:after="0" w:line="240" w:lineRule="auto"/>
              <w:jc w:val="center"/>
              <w:rPr>
                <w:rFonts w:eastAsia="Calibri" w:cs="Arial"/>
                <w:szCs w:val="24"/>
              </w:rPr>
            </w:pPr>
          </w:p>
        </w:tc>
        <w:tc>
          <w:tcPr>
            <w:tcW w:w="2127" w:type="dxa"/>
            <w:vMerge/>
            <w:vAlign w:val="center"/>
          </w:tcPr>
          <w:p w14:paraId="382D6BB1" w14:textId="77777777" w:rsidR="00C200B0" w:rsidRPr="00A01329" w:rsidRDefault="00C200B0" w:rsidP="00C200B0">
            <w:pPr>
              <w:spacing w:after="0" w:line="240" w:lineRule="auto"/>
              <w:rPr>
                <w:rFonts w:eastAsia="Calibri" w:cs="Arial"/>
                <w:szCs w:val="24"/>
              </w:rPr>
            </w:pPr>
          </w:p>
        </w:tc>
        <w:tc>
          <w:tcPr>
            <w:tcW w:w="851" w:type="dxa"/>
            <w:vMerge/>
            <w:vAlign w:val="center"/>
          </w:tcPr>
          <w:p w14:paraId="41893F24" w14:textId="77777777" w:rsidR="00C200B0" w:rsidRPr="00A01329" w:rsidRDefault="00C200B0" w:rsidP="00C200B0">
            <w:pPr>
              <w:spacing w:after="0" w:line="240" w:lineRule="auto"/>
              <w:jc w:val="center"/>
              <w:rPr>
                <w:rFonts w:eastAsia="Calibri" w:cs="Arial"/>
                <w:szCs w:val="24"/>
              </w:rPr>
            </w:pPr>
          </w:p>
        </w:tc>
        <w:tc>
          <w:tcPr>
            <w:tcW w:w="4677" w:type="dxa"/>
            <w:gridSpan w:val="2"/>
            <w:shd w:val="clear" w:color="auto" w:fill="F2F2F2" w:themeFill="background1" w:themeFillShade="F2"/>
          </w:tcPr>
          <w:p w14:paraId="494819C0" w14:textId="77777777" w:rsidR="00C200B0" w:rsidRPr="00676934" w:rsidRDefault="00C200B0" w:rsidP="00C200B0">
            <w:pPr>
              <w:spacing w:after="0" w:line="240" w:lineRule="auto"/>
              <w:ind w:left="34"/>
              <w:rPr>
                <w:rFonts w:eastAsia="Calibri" w:cs="Arial"/>
                <w:b/>
                <w:szCs w:val="24"/>
              </w:rPr>
            </w:pPr>
            <w:r w:rsidRPr="00676934">
              <w:rPr>
                <w:rFonts w:eastAsia="Calibri" w:cs="Arial"/>
                <w:b/>
                <w:szCs w:val="24"/>
              </w:rPr>
              <w:t>2006-2014:</w:t>
            </w:r>
          </w:p>
        </w:tc>
      </w:tr>
      <w:tr w:rsidR="00C200B0" w:rsidRPr="00A01329" w14:paraId="4225DA11" w14:textId="77777777" w:rsidTr="00C200B0">
        <w:trPr>
          <w:cantSplit/>
          <w:trHeight w:val="430"/>
        </w:trPr>
        <w:tc>
          <w:tcPr>
            <w:tcW w:w="1134" w:type="dxa"/>
            <w:vMerge/>
          </w:tcPr>
          <w:p w14:paraId="11DB974E" w14:textId="77777777" w:rsidR="00C200B0" w:rsidRPr="00A01329" w:rsidRDefault="00C200B0" w:rsidP="00C200B0">
            <w:pPr>
              <w:spacing w:after="0" w:line="240" w:lineRule="auto"/>
              <w:jc w:val="center"/>
              <w:rPr>
                <w:rFonts w:eastAsia="Calibri" w:cs="Arial"/>
                <w:szCs w:val="24"/>
              </w:rPr>
            </w:pPr>
          </w:p>
        </w:tc>
        <w:tc>
          <w:tcPr>
            <w:tcW w:w="2127" w:type="dxa"/>
            <w:vMerge/>
            <w:vAlign w:val="center"/>
          </w:tcPr>
          <w:p w14:paraId="30485717" w14:textId="77777777" w:rsidR="00C200B0" w:rsidRPr="00A01329" w:rsidRDefault="00C200B0" w:rsidP="00C200B0">
            <w:pPr>
              <w:spacing w:after="0" w:line="240" w:lineRule="auto"/>
              <w:rPr>
                <w:rFonts w:eastAsia="Calibri" w:cs="Arial"/>
                <w:szCs w:val="24"/>
              </w:rPr>
            </w:pPr>
          </w:p>
        </w:tc>
        <w:tc>
          <w:tcPr>
            <w:tcW w:w="851" w:type="dxa"/>
            <w:vMerge/>
            <w:vAlign w:val="center"/>
          </w:tcPr>
          <w:p w14:paraId="6241D955" w14:textId="77777777" w:rsidR="00C200B0" w:rsidRPr="00A01329" w:rsidRDefault="00C200B0" w:rsidP="00C200B0">
            <w:pPr>
              <w:spacing w:after="0" w:line="240" w:lineRule="auto"/>
              <w:jc w:val="center"/>
              <w:rPr>
                <w:rFonts w:eastAsia="Calibri" w:cs="Arial"/>
                <w:szCs w:val="24"/>
              </w:rPr>
            </w:pPr>
          </w:p>
        </w:tc>
        <w:tc>
          <w:tcPr>
            <w:tcW w:w="3543" w:type="dxa"/>
          </w:tcPr>
          <w:p w14:paraId="133B72C4" w14:textId="77777777" w:rsidR="00C200B0" w:rsidRPr="00A01329" w:rsidRDefault="00C200B0" w:rsidP="00C200B0">
            <w:pPr>
              <w:spacing w:after="0" w:line="240" w:lineRule="auto"/>
              <w:ind w:left="34"/>
              <w:rPr>
                <w:rFonts w:eastAsia="Calibri" w:cs="Arial"/>
                <w:szCs w:val="24"/>
              </w:rPr>
            </w:pPr>
            <w:r w:rsidRPr="00A01329">
              <w:rPr>
                <w:rFonts w:eastAsia="Calibri" w:cs="Arial"/>
                <w:szCs w:val="24"/>
              </w:rPr>
              <w:t>Tot</w:t>
            </w:r>
            <w:r>
              <w:rPr>
                <w:rFonts w:eastAsia="Calibri" w:cs="Arial"/>
                <w:szCs w:val="24"/>
              </w:rPr>
              <w:t>al net residential completions</w:t>
            </w:r>
          </w:p>
        </w:tc>
        <w:tc>
          <w:tcPr>
            <w:tcW w:w="1134" w:type="dxa"/>
          </w:tcPr>
          <w:p w14:paraId="6AAE775B" w14:textId="77777777" w:rsidR="00C200B0" w:rsidRPr="00676934" w:rsidRDefault="00C200B0" w:rsidP="00C200B0">
            <w:pPr>
              <w:spacing w:after="0" w:line="240" w:lineRule="auto"/>
              <w:ind w:left="34"/>
              <w:rPr>
                <w:rFonts w:eastAsia="Calibri" w:cs="Arial"/>
                <w:szCs w:val="24"/>
              </w:rPr>
            </w:pPr>
            <w:r w:rsidRPr="00676934">
              <w:rPr>
                <w:rFonts w:eastAsia="Calibri" w:cs="Arial"/>
                <w:szCs w:val="24"/>
              </w:rPr>
              <w:t>2,998</w:t>
            </w:r>
          </w:p>
        </w:tc>
      </w:tr>
      <w:tr w:rsidR="00C200B0" w:rsidRPr="00A01329" w14:paraId="56612423" w14:textId="77777777" w:rsidTr="00C200B0">
        <w:trPr>
          <w:cantSplit/>
          <w:trHeight w:val="430"/>
        </w:trPr>
        <w:tc>
          <w:tcPr>
            <w:tcW w:w="1134" w:type="dxa"/>
            <w:vMerge/>
          </w:tcPr>
          <w:p w14:paraId="412B8941" w14:textId="77777777" w:rsidR="00C200B0" w:rsidRPr="00A01329" w:rsidRDefault="00C200B0" w:rsidP="00C200B0">
            <w:pPr>
              <w:spacing w:after="0" w:line="240" w:lineRule="auto"/>
              <w:jc w:val="center"/>
              <w:rPr>
                <w:rFonts w:eastAsia="Calibri" w:cs="Arial"/>
                <w:szCs w:val="24"/>
              </w:rPr>
            </w:pPr>
          </w:p>
        </w:tc>
        <w:tc>
          <w:tcPr>
            <w:tcW w:w="2127" w:type="dxa"/>
            <w:vMerge/>
            <w:vAlign w:val="center"/>
          </w:tcPr>
          <w:p w14:paraId="3E3D5C9A" w14:textId="77777777" w:rsidR="00C200B0" w:rsidRPr="00A01329" w:rsidRDefault="00C200B0" w:rsidP="00C200B0">
            <w:pPr>
              <w:spacing w:after="0" w:line="240" w:lineRule="auto"/>
              <w:rPr>
                <w:rFonts w:eastAsia="Calibri" w:cs="Arial"/>
                <w:szCs w:val="24"/>
              </w:rPr>
            </w:pPr>
          </w:p>
        </w:tc>
        <w:tc>
          <w:tcPr>
            <w:tcW w:w="851" w:type="dxa"/>
            <w:vMerge/>
            <w:vAlign w:val="center"/>
          </w:tcPr>
          <w:p w14:paraId="53165F8E" w14:textId="77777777" w:rsidR="00C200B0" w:rsidRPr="00A01329" w:rsidRDefault="00C200B0" w:rsidP="00C200B0">
            <w:pPr>
              <w:spacing w:after="0" w:line="240" w:lineRule="auto"/>
              <w:jc w:val="center"/>
              <w:rPr>
                <w:rFonts w:eastAsia="Calibri" w:cs="Arial"/>
                <w:szCs w:val="24"/>
              </w:rPr>
            </w:pPr>
          </w:p>
        </w:tc>
        <w:tc>
          <w:tcPr>
            <w:tcW w:w="3543" w:type="dxa"/>
          </w:tcPr>
          <w:p w14:paraId="1C5C9BBC" w14:textId="77777777" w:rsidR="00C200B0" w:rsidRPr="00A01329" w:rsidRDefault="00C200B0" w:rsidP="00C200B0">
            <w:pPr>
              <w:spacing w:after="0" w:line="240" w:lineRule="auto"/>
              <w:ind w:left="34"/>
              <w:rPr>
                <w:rFonts w:eastAsia="Calibri" w:cs="Arial"/>
                <w:szCs w:val="24"/>
              </w:rPr>
            </w:pPr>
            <w:r w:rsidRPr="00A01329">
              <w:rPr>
                <w:rFonts w:eastAsia="Calibri" w:cs="Arial"/>
                <w:szCs w:val="24"/>
              </w:rPr>
              <w:t>Rural Area net residential completions</w:t>
            </w:r>
            <w:r w:rsidRPr="00A01329">
              <w:rPr>
                <w:rStyle w:val="FootnoteReference"/>
                <w:rFonts w:eastAsia="Calibri" w:cs="Arial"/>
                <w:szCs w:val="24"/>
              </w:rPr>
              <w:footnoteReference w:id="10"/>
            </w:r>
            <w:r w:rsidRPr="00A01329">
              <w:rPr>
                <w:rFonts w:eastAsia="Calibri" w:cs="Arial"/>
                <w:szCs w:val="24"/>
              </w:rPr>
              <w:t xml:space="preserve"> </w:t>
            </w:r>
          </w:p>
        </w:tc>
        <w:tc>
          <w:tcPr>
            <w:tcW w:w="1134" w:type="dxa"/>
          </w:tcPr>
          <w:p w14:paraId="27CF4A46" w14:textId="77777777" w:rsidR="00C200B0" w:rsidRPr="00676934" w:rsidRDefault="00C200B0" w:rsidP="00C200B0">
            <w:pPr>
              <w:spacing w:after="0" w:line="240" w:lineRule="auto"/>
              <w:ind w:left="34"/>
              <w:rPr>
                <w:rFonts w:eastAsia="Calibri" w:cs="Arial"/>
                <w:szCs w:val="24"/>
              </w:rPr>
            </w:pPr>
            <w:r w:rsidRPr="00676934">
              <w:rPr>
                <w:rFonts w:eastAsia="Calibri" w:cs="Arial"/>
                <w:szCs w:val="24"/>
              </w:rPr>
              <w:t>34</w:t>
            </w:r>
          </w:p>
        </w:tc>
      </w:tr>
      <w:tr w:rsidR="00C200B0" w:rsidRPr="00A01329" w14:paraId="41D7046D" w14:textId="77777777" w:rsidTr="00C200B0">
        <w:trPr>
          <w:cantSplit/>
          <w:trHeight w:val="430"/>
        </w:trPr>
        <w:tc>
          <w:tcPr>
            <w:tcW w:w="1134" w:type="dxa"/>
            <w:vMerge/>
          </w:tcPr>
          <w:p w14:paraId="67B44235" w14:textId="77777777" w:rsidR="00C200B0" w:rsidRPr="00A01329" w:rsidRDefault="00C200B0" w:rsidP="00C200B0">
            <w:pPr>
              <w:spacing w:after="0" w:line="240" w:lineRule="auto"/>
              <w:jc w:val="center"/>
              <w:rPr>
                <w:rFonts w:eastAsia="Calibri" w:cs="Arial"/>
                <w:szCs w:val="24"/>
              </w:rPr>
            </w:pPr>
          </w:p>
        </w:tc>
        <w:tc>
          <w:tcPr>
            <w:tcW w:w="2127" w:type="dxa"/>
            <w:vMerge/>
            <w:vAlign w:val="center"/>
          </w:tcPr>
          <w:p w14:paraId="095CCFE3" w14:textId="77777777" w:rsidR="00C200B0" w:rsidRPr="00A01329" w:rsidRDefault="00C200B0" w:rsidP="00C200B0">
            <w:pPr>
              <w:spacing w:after="0" w:line="240" w:lineRule="auto"/>
              <w:rPr>
                <w:rFonts w:eastAsia="Calibri" w:cs="Arial"/>
                <w:szCs w:val="24"/>
              </w:rPr>
            </w:pPr>
          </w:p>
        </w:tc>
        <w:tc>
          <w:tcPr>
            <w:tcW w:w="851" w:type="dxa"/>
            <w:vMerge/>
            <w:vAlign w:val="center"/>
          </w:tcPr>
          <w:p w14:paraId="489FE8C4" w14:textId="77777777" w:rsidR="00C200B0" w:rsidRPr="00A01329" w:rsidRDefault="00C200B0" w:rsidP="00C200B0">
            <w:pPr>
              <w:spacing w:after="0" w:line="240" w:lineRule="auto"/>
              <w:jc w:val="center"/>
              <w:rPr>
                <w:rFonts w:eastAsia="Calibri" w:cs="Arial"/>
                <w:szCs w:val="24"/>
              </w:rPr>
            </w:pPr>
          </w:p>
        </w:tc>
        <w:tc>
          <w:tcPr>
            <w:tcW w:w="3543" w:type="dxa"/>
          </w:tcPr>
          <w:p w14:paraId="39B194F9" w14:textId="77777777" w:rsidR="00C200B0" w:rsidRPr="00A01329" w:rsidRDefault="00C200B0" w:rsidP="00C200B0">
            <w:pPr>
              <w:spacing w:after="0" w:line="240" w:lineRule="auto"/>
              <w:ind w:left="34"/>
              <w:rPr>
                <w:rFonts w:eastAsia="Calibri" w:cs="Arial"/>
                <w:szCs w:val="24"/>
              </w:rPr>
            </w:pPr>
            <w:r w:rsidRPr="00A01329">
              <w:rPr>
                <w:rFonts w:eastAsia="Calibri" w:cs="Arial"/>
                <w:szCs w:val="24"/>
              </w:rPr>
              <w:t>% Rur</w:t>
            </w:r>
            <w:r>
              <w:rPr>
                <w:rFonts w:eastAsia="Calibri" w:cs="Arial"/>
                <w:szCs w:val="24"/>
              </w:rPr>
              <w:t>al Area residential completions</w:t>
            </w:r>
            <w:r w:rsidRPr="00A01329">
              <w:rPr>
                <w:rFonts w:eastAsia="Calibri" w:cs="Arial"/>
                <w:szCs w:val="24"/>
              </w:rPr>
              <w:t xml:space="preserve"> </w:t>
            </w:r>
          </w:p>
        </w:tc>
        <w:tc>
          <w:tcPr>
            <w:tcW w:w="1134" w:type="dxa"/>
          </w:tcPr>
          <w:p w14:paraId="6CACF244" w14:textId="77777777" w:rsidR="00C200B0" w:rsidRPr="00A01329" w:rsidRDefault="00C200B0" w:rsidP="00C200B0">
            <w:pPr>
              <w:spacing w:after="0" w:line="240" w:lineRule="auto"/>
              <w:ind w:left="34"/>
              <w:rPr>
                <w:rFonts w:eastAsia="Calibri" w:cs="Arial"/>
                <w:szCs w:val="24"/>
              </w:rPr>
            </w:pPr>
            <w:r w:rsidRPr="00676934">
              <w:rPr>
                <w:rFonts w:eastAsia="Calibri" w:cs="Arial"/>
                <w:szCs w:val="24"/>
              </w:rPr>
              <w:t>0.9%</w:t>
            </w:r>
          </w:p>
        </w:tc>
      </w:tr>
    </w:tbl>
    <w:p w14:paraId="70D1AED3" w14:textId="77777777" w:rsidR="00C200B0" w:rsidRPr="00A01329" w:rsidRDefault="00C200B0" w:rsidP="00C200B0">
      <w:pPr>
        <w:spacing w:after="0" w:line="240" w:lineRule="auto"/>
        <w:rPr>
          <w:rFonts w:cs="Arial"/>
          <w:szCs w:val="24"/>
        </w:rPr>
      </w:pPr>
    </w:p>
    <w:p w14:paraId="372CBDB4" w14:textId="77777777" w:rsidR="00C200B0" w:rsidRPr="00233830" w:rsidRDefault="00C200B0" w:rsidP="00C200B0">
      <w:pPr>
        <w:spacing w:after="0" w:line="240" w:lineRule="auto"/>
        <w:ind w:left="720" w:hanging="720"/>
        <w:jc w:val="both"/>
        <w:rPr>
          <w:rFonts w:cs="Arial"/>
          <w:szCs w:val="24"/>
        </w:rPr>
      </w:pPr>
      <w:r w:rsidRPr="00233830">
        <w:rPr>
          <w:rFonts w:cs="Arial"/>
          <w:szCs w:val="24"/>
        </w:rPr>
        <w:t>5.1</w:t>
      </w:r>
      <w:r w:rsidRPr="00233830">
        <w:rPr>
          <w:rFonts w:cs="Arial"/>
          <w:szCs w:val="24"/>
        </w:rPr>
        <w:tab/>
        <w:t xml:space="preserve">While proportions do vary over time, it is clear that development is continually being focused on Hemel Hempstead and the two market towns in accordance with the thrust of policy. There is limited housing development within the villages and wider countryside. </w:t>
      </w:r>
    </w:p>
    <w:p w14:paraId="4A766F31" w14:textId="77777777" w:rsidR="00C200B0" w:rsidRPr="008E361F" w:rsidRDefault="00C200B0" w:rsidP="00C200B0">
      <w:pPr>
        <w:spacing w:after="0" w:line="240" w:lineRule="auto"/>
        <w:ind w:left="720" w:hanging="720"/>
        <w:jc w:val="both"/>
        <w:rPr>
          <w:rFonts w:cs="Arial"/>
          <w:szCs w:val="24"/>
          <w:highlight w:val="yellow"/>
        </w:rPr>
      </w:pPr>
    </w:p>
    <w:p w14:paraId="3C948B9C" w14:textId="032DCA55" w:rsidR="00C200B0" w:rsidRPr="008E361F" w:rsidRDefault="00C200B0" w:rsidP="00C200B0">
      <w:pPr>
        <w:spacing w:after="0" w:line="240" w:lineRule="auto"/>
        <w:ind w:left="720" w:hanging="720"/>
        <w:jc w:val="both"/>
        <w:rPr>
          <w:rFonts w:cs="Arial"/>
          <w:szCs w:val="24"/>
          <w:highlight w:val="yellow"/>
        </w:rPr>
      </w:pPr>
      <w:r w:rsidRPr="00233830">
        <w:rPr>
          <w:rFonts w:cs="Arial"/>
          <w:szCs w:val="24"/>
        </w:rPr>
        <w:t>5.2</w:t>
      </w:r>
      <w:r w:rsidRPr="00233830">
        <w:rPr>
          <w:rFonts w:cs="Arial"/>
          <w:szCs w:val="24"/>
        </w:rPr>
        <w:tab/>
        <w:t xml:space="preserve">This monitoring year saw a </w:t>
      </w:r>
      <w:r>
        <w:rPr>
          <w:rFonts w:cs="Arial"/>
          <w:szCs w:val="24"/>
        </w:rPr>
        <w:t>reduced</w:t>
      </w:r>
      <w:r w:rsidRPr="00233830">
        <w:rPr>
          <w:rFonts w:cs="Arial"/>
          <w:szCs w:val="24"/>
        </w:rPr>
        <w:t xml:space="preserve"> level of completions coming from previously developed land</w:t>
      </w:r>
      <w:r>
        <w:rPr>
          <w:rFonts w:cs="Arial"/>
          <w:szCs w:val="24"/>
        </w:rPr>
        <w:t xml:space="preserve"> (PDL) reflecting the increasing housing activity on non-</w:t>
      </w:r>
      <w:r w:rsidR="00727FA6">
        <w:rPr>
          <w:rFonts w:cs="Arial"/>
          <w:szCs w:val="24"/>
        </w:rPr>
        <w:t>PDL</w:t>
      </w:r>
      <w:r>
        <w:rPr>
          <w:rFonts w:cs="Arial"/>
          <w:szCs w:val="24"/>
        </w:rPr>
        <w:t xml:space="preserve"> (</w:t>
      </w:r>
      <w:proofErr w:type="gramStart"/>
      <w:r>
        <w:rPr>
          <w:rFonts w:cs="Arial"/>
          <w:szCs w:val="24"/>
        </w:rPr>
        <w:t>greenfield</w:t>
      </w:r>
      <w:proofErr w:type="gramEnd"/>
      <w:r>
        <w:rPr>
          <w:rFonts w:cs="Arial"/>
          <w:szCs w:val="24"/>
        </w:rPr>
        <w:t>) sites</w:t>
      </w:r>
      <w:r w:rsidRPr="00233830">
        <w:rPr>
          <w:rFonts w:cs="Arial"/>
          <w:szCs w:val="24"/>
        </w:rPr>
        <w:t xml:space="preserve">. </w:t>
      </w:r>
      <w:r>
        <w:rPr>
          <w:rFonts w:cs="Arial"/>
          <w:szCs w:val="24"/>
        </w:rPr>
        <w:t xml:space="preserve">However, development on PDL </w:t>
      </w:r>
      <w:r w:rsidRPr="00233830">
        <w:rPr>
          <w:rFonts w:cs="Arial"/>
          <w:szCs w:val="24"/>
        </w:rPr>
        <w:t>continue</w:t>
      </w:r>
      <w:r w:rsidR="00EC79FE">
        <w:rPr>
          <w:rFonts w:cs="Arial"/>
          <w:szCs w:val="24"/>
        </w:rPr>
        <w:t>s</w:t>
      </w:r>
      <w:r>
        <w:rPr>
          <w:rFonts w:cs="Arial"/>
          <w:szCs w:val="24"/>
        </w:rPr>
        <w:t xml:space="preserve"> to dominate</w:t>
      </w:r>
      <w:r w:rsidRPr="00233830">
        <w:rPr>
          <w:rFonts w:cs="Arial"/>
          <w:szCs w:val="24"/>
        </w:rPr>
        <w:t xml:space="preserve"> </w:t>
      </w:r>
      <w:r w:rsidR="00FD487A">
        <w:rPr>
          <w:rFonts w:cs="Arial"/>
          <w:szCs w:val="24"/>
        </w:rPr>
        <w:t>as a</w:t>
      </w:r>
      <w:r w:rsidRPr="00233830">
        <w:rPr>
          <w:rFonts w:cs="Arial"/>
          <w:szCs w:val="24"/>
        </w:rPr>
        <w:t xml:space="preserve"> longer-term trend since the start of the plan period (Technical Appendix</w:t>
      </w:r>
      <w:r w:rsidR="00EC79FE">
        <w:rPr>
          <w:rFonts w:cs="Arial"/>
          <w:szCs w:val="24"/>
        </w:rPr>
        <w:t xml:space="preserve"> </w:t>
      </w:r>
      <w:r w:rsidRPr="00233830">
        <w:rPr>
          <w:rFonts w:cs="Arial"/>
          <w:szCs w:val="24"/>
        </w:rPr>
        <w:t xml:space="preserve">- Table 7.2). </w:t>
      </w:r>
      <w:r w:rsidRPr="006338EE">
        <w:rPr>
          <w:rFonts w:cs="Arial"/>
          <w:szCs w:val="24"/>
        </w:rPr>
        <w:t>Furthermore, there was a small loss of 0.2ha of designated Open Land in the same period as result of the expansion of two schools in Hemel Hempstead (see Chapter 8 for more information)</w:t>
      </w:r>
      <w:r w:rsidR="00890CBE">
        <w:rPr>
          <w:rFonts w:cs="Arial"/>
          <w:szCs w:val="24"/>
        </w:rPr>
        <w:t>.</w:t>
      </w:r>
    </w:p>
    <w:p w14:paraId="29BCAD39" w14:textId="77777777" w:rsidR="00C200B0" w:rsidRPr="008E361F" w:rsidRDefault="00C200B0" w:rsidP="00C200B0">
      <w:pPr>
        <w:spacing w:after="0" w:line="240" w:lineRule="auto"/>
        <w:jc w:val="both"/>
        <w:rPr>
          <w:rFonts w:cs="Arial"/>
          <w:szCs w:val="24"/>
          <w:highlight w:val="yellow"/>
        </w:rPr>
      </w:pPr>
    </w:p>
    <w:p w14:paraId="464E3D79" w14:textId="27ABA90D" w:rsidR="00C200B0" w:rsidRPr="00A01329" w:rsidRDefault="00C200B0" w:rsidP="00C200B0">
      <w:pPr>
        <w:spacing w:after="0" w:line="240" w:lineRule="auto"/>
        <w:ind w:left="720" w:hanging="720"/>
        <w:jc w:val="both"/>
        <w:rPr>
          <w:rFonts w:cs="Arial"/>
          <w:szCs w:val="24"/>
        </w:rPr>
      </w:pPr>
      <w:r w:rsidRPr="00FC3C94">
        <w:rPr>
          <w:rFonts w:cs="Arial"/>
          <w:szCs w:val="24"/>
        </w:rPr>
        <w:t>5.3</w:t>
      </w:r>
      <w:r w:rsidRPr="00FC3C94">
        <w:rPr>
          <w:rFonts w:cs="Arial"/>
          <w:szCs w:val="24"/>
        </w:rPr>
        <w:tab/>
        <w:t>The Green Belt and Rural Area policy continue to act as an area of restraint for development. In both cases</w:t>
      </w:r>
      <w:r w:rsidR="009A6C3D">
        <w:rPr>
          <w:rFonts w:cs="Arial"/>
          <w:szCs w:val="24"/>
        </w:rPr>
        <w:t>,</w:t>
      </w:r>
      <w:r w:rsidRPr="00FC3C94">
        <w:rPr>
          <w:rFonts w:cs="Arial"/>
          <w:szCs w:val="24"/>
        </w:rPr>
        <w:t xml:space="preserve"> limited levels of residential and non-residential development came forward during 2013/14 or between 2006 and 201</w:t>
      </w:r>
      <w:r w:rsidR="00890CBE">
        <w:rPr>
          <w:rFonts w:cs="Arial"/>
          <w:szCs w:val="24"/>
        </w:rPr>
        <w:t>4</w:t>
      </w:r>
      <w:r w:rsidRPr="00FC3C94">
        <w:rPr>
          <w:rFonts w:cs="Arial"/>
          <w:szCs w:val="24"/>
        </w:rPr>
        <w:t xml:space="preserve"> (Technical Appendix</w:t>
      </w:r>
      <w:r w:rsidR="00890CBE">
        <w:rPr>
          <w:rFonts w:cs="Arial"/>
          <w:szCs w:val="24"/>
        </w:rPr>
        <w:t xml:space="preserve"> </w:t>
      </w:r>
      <w:r w:rsidRPr="00FC3C94">
        <w:rPr>
          <w:rFonts w:cs="Arial"/>
          <w:szCs w:val="24"/>
        </w:rPr>
        <w:t>- Table 5.1). Development that did come forward was chiefly through the reuse or redevelopment of existing buildings.</w:t>
      </w:r>
    </w:p>
    <w:p w14:paraId="429915A9" w14:textId="77777777" w:rsidR="00C200B0" w:rsidRPr="00A01329" w:rsidRDefault="00C200B0" w:rsidP="00C200B0">
      <w:pPr>
        <w:keepNext/>
        <w:tabs>
          <w:tab w:val="num" w:pos="540"/>
          <w:tab w:val="left" w:pos="1560"/>
          <w:tab w:val="right" w:pos="9356"/>
        </w:tabs>
        <w:spacing w:after="0" w:line="240" w:lineRule="auto"/>
        <w:ind w:left="567" w:hanging="567"/>
        <w:jc w:val="both"/>
        <w:outlineLvl w:val="1"/>
        <w:rPr>
          <w:rFonts w:eastAsia="Times New Roman" w:cs="Arial"/>
          <w:szCs w:val="24"/>
        </w:rPr>
      </w:pPr>
    </w:p>
    <w:p w14:paraId="05E0D1E9" w14:textId="77777777" w:rsidR="00C200B0" w:rsidRPr="00A01329" w:rsidRDefault="00C200B0" w:rsidP="00C200B0">
      <w:pPr>
        <w:keepNext/>
        <w:tabs>
          <w:tab w:val="num" w:pos="709"/>
          <w:tab w:val="left" w:pos="1560"/>
          <w:tab w:val="right" w:pos="9356"/>
        </w:tabs>
        <w:spacing w:after="0" w:line="240" w:lineRule="auto"/>
        <w:jc w:val="both"/>
        <w:outlineLvl w:val="1"/>
        <w:rPr>
          <w:rFonts w:eastAsia="Times New Roman" w:cs="Arial"/>
          <w:b/>
          <w:szCs w:val="24"/>
        </w:rPr>
      </w:pPr>
      <w:r w:rsidRPr="00A01329">
        <w:rPr>
          <w:rFonts w:eastAsia="Times New Roman" w:cs="Arial"/>
          <w:b/>
          <w:szCs w:val="24"/>
        </w:rPr>
        <w:tab/>
      </w:r>
    </w:p>
    <w:p w14:paraId="1CE17F22" w14:textId="77777777" w:rsidR="00C200B0" w:rsidRPr="00A01329" w:rsidRDefault="00C200B0" w:rsidP="00C200B0">
      <w:pPr>
        <w:rPr>
          <w:rFonts w:eastAsia="Times New Roman" w:cs="Arial"/>
          <w:b/>
          <w:szCs w:val="24"/>
        </w:rPr>
      </w:pPr>
      <w:r w:rsidRPr="00A01329">
        <w:rPr>
          <w:rFonts w:eastAsia="Times New Roman" w:cs="Arial"/>
          <w:b/>
          <w:szCs w:val="24"/>
        </w:rPr>
        <w:br w:type="page"/>
      </w:r>
    </w:p>
    <w:p w14:paraId="11D70AA1" w14:textId="77777777" w:rsidR="00C200B0" w:rsidRPr="00676934" w:rsidRDefault="00C200B0" w:rsidP="00C200B0">
      <w:pPr>
        <w:keepNext/>
        <w:tabs>
          <w:tab w:val="num" w:pos="709"/>
          <w:tab w:val="left" w:pos="1560"/>
          <w:tab w:val="right" w:pos="9356"/>
        </w:tabs>
        <w:spacing w:after="0" w:line="240" w:lineRule="auto"/>
        <w:jc w:val="both"/>
        <w:outlineLvl w:val="1"/>
        <w:rPr>
          <w:rFonts w:ascii="Comic Sans MS" w:eastAsia="Times New Roman" w:hAnsi="Comic Sans MS" w:cs="Arial"/>
          <w:b/>
          <w:sz w:val="28"/>
          <w:szCs w:val="24"/>
        </w:rPr>
      </w:pPr>
      <w:r w:rsidRPr="00676934">
        <w:rPr>
          <w:rFonts w:ascii="Comic Sans MS" w:eastAsia="Times New Roman" w:hAnsi="Comic Sans MS" w:cs="Arial"/>
          <w:b/>
          <w:sz w:val="28"/>
          <w:szCs w:val="24"/>
        </w:rPr>
        <w:lastRenderedPageBreak/>
        <w:t>(b) Enabling convenient access between homes, jobs and facilities</w:t>
      </w:r>
    </w:p>
    <w:p w14:paraId="01BF7CB6" w14:textId="77777777" w:rsidR="00C200B0" w:rsidRPr="000C74AF" w:rsidRDefault="00C200B0" w:rsidP="00C200B0">
      <w:pPr>
        <w:keepNext/>
        <w:tabs>
          <w:tab w:val="num" w:pos="540"/>
          <w:tab w:val="left" w:pos="1560"/>
          <w:tab w:val="right" w:pos="9356"/>
        </w:tabs>
        <w:spacing w:after="0" w:line="240" w:lineRule="auto"/>
        <w:jc w:val="both"/>
        <w:outlineLvl w:val="1"/>
        <w:rPr>
          <w:rFonts w:eastAsia="Times New Roman" w:cs="Arial"/>
          <w:b/>
          <w:szCs w:val="24"/>
        </w:rPr>
      </w:pPr>
    </w:p>
    <w:tbl>
      <w:tblPr>
        <w:tblW w:w="4905"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6"/>
        <w:gridCol w:w="3230"/>
        <w:gridCol w:w="1176"/>
        <w:gridCol w:w="2781"/>
        <w:gridCol w:w="1031"/>
      </w:tblGrid>
      <w:tr w:rsidR="00C200B0" w:rsidRPr="000C74AF" w14:paraId="3E80F984" w14:textId="77777777" w:rsidTr="00C200B0">
        <w:tc>
          <w:tcPr>
            <w:tcW w:w="626" w:type="pct"/>
            <w:tcBorders>
              <w:top w:val="single" w:sz="4" w:space="0" w:color="auto"/>
              <w:left w:val="single" w:sz="4" w:space="0" w:color="auto"/>
              <w:bottom w:val="single" w:sz="4" w:space="0" w:color="auto"/>
              <w:right w:val="single" w:sz="4" w:space="0" w:color="auto"/>
            </w:tcBorders>
          </w:tcPr>
          <w:p w14:paraId="2A200AC4" w14:textId="77777777" w:rsidR="00C200B0" w:rsidRPr="000C74AF" w:rsidRDefault="00C200B0" w:rsidP="00C200B0">
            <w:pPr>
              <w:spacing w:after="0" w:line="240" w:lineRule="auto"/>
              <w:jc w:val="center"/>
              <w:rPr>
                <w:rFonts w:eastAsia="Calibri" w:cs="Arial"/>
                <w:b/>
                <w:szCs w:val="24"/>
              </w:rPr>
            </w:pPr>
            <w:r w:rsidRPr="000C74AF">
              <w:rPr>
                <w:rFonts w:eastAsia="Calibri" w:cs="Arial"/>
                <w:b/>
                <w:szCs w:val="24"/>
              </w:rPr>
              <w:t>Policies</w:t>
            </w:r>
          </w:p>
        </w:tc>
        <w:tc>
          <w:tcPr>
            <w:tcW w:w="1719" w:type="pct"/>
            <w:tcBorders>
              <w:top w:val="single" w:sz="4" w:space="0" w:color="auto"/>
              <w:left w:val="single" w:sz="4" w:space="0" w:color="auto"/>
              <w:bottom w:val="single" w:sz="4" w:space="0" w:color="auto"/>
              <w:right w:val="single" w:sz="4" w:space="0" w:color="auto"/>
            </w:tcBorders>
          </w:tcPr>
          <w:p w14:paraId="2A49C0F9" w14:textId="77777777" w:rsidR="00C200B0" w:rsidRDefault="00C200B0" w:rsidP="00C200B0">
            <w:pPr>
              <w:spacing w:after="0" w:line="240" w:lineRule="auto"/>
              <w:jc w:val="both"/>
              <w:rPr>
                <w:rFonts w:eastAsia="Calibri" w:cs="Arial"/>
                <w:b/>
                <w:szCs w:val="24"/>
              </w:rPr>
            </w:pPr>
            <w:r w:rsidRPr="000C74AF">
              <w:rPr>
                <w:rFonts w:eastAsia="Calibri" w:cs="Arial"/>
                <w:b/>
                <w:szCs w:val="24"/>
              </w:rPr>
              <w:t>Current Indicator</w:t>
            </w:r>
          </w:p>
          <w:p w14:paraId="6A7CCAAD" w14:textId="77777777" w:rsidR="00C200B0" w:rsidRPr="000C74AF" w:rsidRDefault="00C200B0" w:rsidP="00C200B0">
            <w:pPr>
              <w:spacing w:after="0" w:line="240" w:lineRule="auto"/>
              <w:jc w:val="both"/>
              <w:rPr>
                <w:rFonts w:eastAsia="Calibri" w:cs="Arial"/>
                <w:b/>
                <w:szCs w:val="24"/>
              </w:rPr>
            </w:pPr>
          </w:p>
        </w:tc>
        <w:tc>
          <w:tcPr>
            <w:tcW w:w="626" w:type="pct"/>
            <w:tcBorders>
              <w:top w:val="single" w:sz="4" w:space="0" w:color="auto"/>
              <w:left w:val="single" w:sz="4" w:space="0" w:color="auto"/>
              <w:bottom w:val="single" w:sz="4" w:space="0" w:color="auto"/>
              <w:right w:val="single" w:sz="4" w:space="0" w:color="auto"/>
            </w:tcBorders>
          </w:tcPr>
          <w:p w14:paraId="50782DDB" w14:textId="77777777" w:rsidR="00C200B0" w:rsidRPr="000C74AF" w:rsidRDefault="00C200B0" w:rsidP="00C200B0">
            <w:pPr>
              <w:spacing w:after="0" w:line="240" w:lineRule="auto"/>
              <w:ind w:left="-87"/>
              <w:jc w:val="center"/>
              <w:rPr>
                <w:rFonts w:eastAsia="Times New Roman" w:cs="Arial"/>
                <w:b/>
                <w:szCs w:val="24"/>
                <w:lang w:eastAsia="en-GB"/>
              </w:rPr>
            </w:pPr>
            <w:r w:rsidRPr="000C74AF">
              <w:rPr>
                <w:rFonts w:eastAsia="Times New Roman" w:cs="Arial"/>
                <w:b/>
                <w:szCs w:val="24"/>
                <w:lang w:eastAsia="en-GB"/>
              </w:rPr>
              <w:t>Target</w:t>
            </w:r>
          </w:p>
        </w:tc>
        <w:tc>
          <w:tcPr>
            <w:tcW w:w="2029" w:type="pct"/>
            <w:gridSpan w:val="2"/>
            <w:tcBorders>
              <w:top w:val="single" w:sz="4" w:space="0" w:color="auto"/>
              <w:left w:val="single" w:sz="4" w:space="0" w:color="auto"/>
              <w:bottom w:val="single" w:sz="4" w:space="0" w:color="auto"/>
            </w:tcBorders>
          </w:tcPr>
          <w:p w14:paraId="2D8410B0" w14:textId="77777777" w:rsidR="00C200B0" w:rsidRPr="000C74AF" w:rsidRDefault="00C200B0" w:rsidP="00C200B0">
            <w:pPr>
              <w:keepNext/>
              <w:spacing w:after="0" w:line="240" w:lineRule="auto"/>
              <w:ind w:left="-43"/>
              <w:jc w:val="center"/>
              <w:outlineLvl w:val="2"/>
              <w:rPr>
                <w:rFonts w:eastAsia="Calibri" w:cs="Arial"/>
                <w:b/>
                <w:szCs w:val="24"/>
              </w:rPr>
            </w:pPr>
            <w:r w:rsidRPr="000C74AF">
              <w:rPr>
                <w:rFonts w:eastAsia="Calibri" w:cs="Arial"/>
                <w:b/>
                <w:szCs w:val="24"/>
              </w:rPr>
              <w:t>Progress</w:t>
            </w:r>
          </w:p>
        </w:tc>
      </w:tr>
      <w:tr w:rsidR="00C200B0" w:rsidRPr="00A01329" w14:paraId="722ACB29" w14:textId="77777777" w:rsidTr="00C200B0">
        <w:trPr>
          <w:trHeight w:val="315"/>
        </w:trPr>
        <w:tc>
          <w:tcPr>
            <w:tcW w:w="626" w:type="pct"/>
            <w:vMerge w:val="restart"/>
          </w:tcPr>
          <w:p w14:paraId="74F12507" w14:textId="77777777" w:rsidR="00C200B0" w:rsidRDefault="00C200B0" w:rsidP="00C200B0">
            <w:pPr>
              <w:spacing w:after="0" w:line="240" w:lineRule="auto"/>
              <w:jc w:val="center"/>
              <w:rPr>
                <w:rFonts w:eastAsia="Calibri" w:cs="Arial"/>
                <w:szCs w:val="24"/>
              </w:rPr>
            </w:pPr>
            <w:r w:rsidRPr="00A01329">
              <w:rPr>
                <w:rFonts w:eastAsia="Calibri" w:cs="Arial"/>
                <w:szCs w:val="24"/>
              </w:rPr>
              <w:t>CS8</w:t>
            </w:r>
            <w:r>
              <w:rPr>
                <w:rFonts w:eastAsia="Calibri" w:cs="Arial"/>
                <w:szCs w:val="24"/>
              </w:rPr>
              <w:t xml:space="preserve"> &amp;</w:t>
            </w:r>
          </w:p>
          <w:p w14:paraId="622662D8" w14:textId="77777777" w:rsidR="00C200B0" w:rsidRPr="00A01329" w:rsidRDefault="00C200B0" w:rsidP="00C200B0">
            <w:pPr>
              <w:spacing w:after="0" w:line="240" w:lineRule="auto"/>
              <w:jc w:val="center"/>
              <w:rPr>
                <w:rFonts w:eastAsia="Calibri" w:cs="Arial"/>
                <w:szCs w:val="24"/>
              </w:rPr>
            </w:pPr>
            <w:r>
              <w:rPr>
                <w:rFonts w:eastAsia="Calibri" w:cs="Arial"/>
                <w:szCs w:val="24"/>
              </w:rPr>
              <w:t>CS</w:t>
            </w:r>
            <w:r w:rsidRPr="00A01329">
              <w:rPr>
                <w:rFonts w:eastAsia="Calibri" w:cs="Arial"/>
                <w:szCs w:val="24"/>
              </w:rPr>
              <w:t>9</w:t>
            </w:r>
          </w:p>
        </w:tc>
        <w:tc>
          <w:tcPr>
            <w:tcW w:w="1719" w:type="pct"/>
            <w:vMerge w:val="restart"/>
            <w:shd w:val="clear" w:color="auto" w:fill="auto"/>
          </w:tcPr>
          <w:p w14:paraId="75AAE87C" w14:textId="77777777" w:rsidR="00C200B0" w:rsidRPr="00A01329" w:rsidRDefault="00C200B0" w:rsidP="00C200B0">
            <w:pPr>
              <w:spacing w:after="0" w:line="240" w:lineRule="auto"/>
              <w:rPr>
                <w:rFonts w:eastAsia="Times New Roman" w:cs="Arial"/>
                <w:szCs w:val="24"/>
                <w:lang w:eastAsia="en-GB"/>
              </w:rPr>
            </w:pPr>
            <w:r w:rsidRPr="00A01329">
              <w:rPr>
                <w:rFonts w:eastAsia="Calibri" w:cs="Arial"/>
                <w:szCs w:val="24"/>
              </w:rPr>
              <w:t>Proportion of new residential development within 30 minutes public transport time of a GP, hospital, primary and secondary schools, employment and convenience retail</w:t>
            </w:r>
          </w:p>
        </w:tc>
        <w:tc>
          <w:tcPr>
            <w:tcW w:w="626" w:type="pct"/>
            <w:vMerge w:val="restart"/>
            <w:shd w:val="clear" w:color="auto" w:fill="auto"/>
            <w:vAlign w:val="center"/>
          </w:tcPr>
          <w:p w14:paraId="38A5CC17" w14:textId="77777777" w:rsidR="00C200B0" w:rsidRPr="00A01329" w:rsidRDefault="00C200B0" w:rsidP="00C200B0">
            <w:pPr>
              <w:spacing w:after="0" w:line="240" w:lineRule="auto"/>
              <w:ind w:left="-87"/>
              <w:jc w:val="center"/>
              <w:rPr>
                <w:rFonts w:eastAsia="Times New Roman" w:cs="Arial"/>
                <w:szCs w:val="24"/>
                <w:lang w:eastAsia="en-GB"/>
              </w:rPr>
            </w:pPr>
            <w:r w:rsidRPr="00A01329">
              <w:rPr>
                <w:rFonts w:eastAsia="Times New Roman" w:cs="Arial"/>
                <w:szCs w:val="24"/>
                <w:lang w:eastAsia="en-GB"/>
              </w:rPr>
              <w:t>-</w:t>
            </w:r>
          </w:p>
        </w:tc>
        <w:tc>
          <w:tcPr>
            <w:tcW w:w="2029" w:type="pct"/>
            <w:gridSpan w:val="2"/>
            <w:tcBorders>
              <w:bottom w:val="single" w:sz="4" w:space="0" w:color="auto"/>
            </w:tcBorders>
            <w:shd w:val="clear" w:color="auto" w:fill="F2F2F2" w:themeFill="background1" w:themeFillShade="F2"/>
          </w:tcPr>
          <w:p w14:paraId="4B936F89" w14:textId="77777777" w:rsidR="00C200B0" w:rsidRPr="000C74AF" w:rsidRDefault="00C200B0" w:rsidP="00C200B0">
            <w:pPr>
              <w:keepNext/>
              <w:spacing w:after="0" w:line="240" w:lineRule="auto"/>
              <w:ind w:left="-43"/>
              <w:outlineLvl w:val="2"/>
              <w:rPr>
                <w:rFonts w:eastAsia="Times New Roman" w:cs="Arial"/>
                <w:b/>
                <w:szCs w:val="24"/>
                <w:lang w:eastAsia="en-GB"/>
              </w:rPr>
            </w:pPr>
            <w:r w:rsidRPr="000C74AF">
              <w:rPr>
                <w:rFonts w:eastAsia="Times New Roman" w:cs="Arial"/>
                <w:b/>
                <w:szCs w:val="24"/>
                <w:lang w:eastAsia="en-GB"/>
              </w:rPr>
              <w:t>2013/14:</w:t>
            </w:r>
          </w:p>
        </w:tc>
      </w:tr>
      <w:tr w:rsidR="00C200B0" w:rsidRPr="00A01329" w14:paraId="5965CB4E" w14:textId="77777777" w:rsidTr="00C200B0">
        <w:trPr>
          <w:trHeight w:val="315"/>
        </w:trPr>
        <w:tc>
          <w:tcPr>
            <w:tcW w:w="626" w:type="pct"/>
            <w:vMerge/>
          </w:tcPr>
          <w:p w14:paraId="6EC0CF6A" w14:textId="77777777" w:rsidR="00C200B0" w:rsidRPr="00A01329" w:rsidRDefault="00C200B0" w:rsidP="00C200B0">
            <w:pPr>
              <w:spacing w:after="0" w:line="240" w:lineRule="auto"/>
              <w:jc w:val="center"/>
              <w:rPr>
                <w:rFonts w:eastAsia="Calibri" w:cs="Arial"/>
                <w:szCs w:val="24"/>
              </w:rPr>
            </w:pPr>
          </w:p>
        </w:tc>
        <w:tc>
          <w:tcPr>
            <w:tcW w:w="1719" w:type="pct"/>
            <w:vMerge/>
            <w:shd w:val="clear" w:color="auto" w:fill="auto"/>
          </w:tcPr>
          <w:p w14:paraId="75E20885" w14:textId="77777777" w:rsidR="00C200B0" w:rsidRPr="00A01329" w:rsidRDefault="00C200B0" w:rsidP="00C200B0">
            <w:pPr>
              <w:spacing w:after="0" w:line="240" w:lineRule="auto"/>
              <w:rPr>
                <w:rFonts w:eastAsia="Calibri" w:cs="Arial"/>
                <w:szCs w:val="24"/>
              </w:rPr>
            </w:pPr>
          </w:p>
        </w:tc>
        <w:tc>
          <w:tcPr>
            <w:tcW w:w="626" w:type="pct"/>
            <w:vMerge/>
            <w:shd w:val="clear" w:color="auto" w:fill="auto"/>
            <w:vAlign w:val="center"/>
          </w:tcPr>
          <w:p w14:paraId="7B6DCF9F" w14:textId="77777777" w:rsidR="00C200B0" w:rsidRPr="00A01329" w:rsidRDefault="00C200B0" w:rsidP="00C200B0">
            <w:pPr>
              <w:spacing w:after="0" w:line="240" w:lineRule="auto"/>
              <w:ind w:left="-87"/>
              <w:jc w:val="center"/>
              <w:rPr>
                <w:rFonts w:eastAsia="Times New Roman" w:cs="Arial"/>
                <w:szCs w:val="24"/>
                <w:lang w:eastAsia="en-GB"/>
              </w:rPr>
            </w:pPr>
          </w:p>
        </w:tc>
        <w:tc>
          <w:tcPr>
            <w:tcW w:w="1480" w:type="pct"/>
            <w:tcBorders>
              <w:bottom w:val="single" w:sz="4" w:space="0" w:color="auto"/>
            </w:tcBorders>
            <w:shd w:val="clear" w:color="auto" w:fill="auto"/>
          </w:tcPr>
          <w:p w14:paraId="3EC309F6" w14:textId="77777777" w:rsidR="00C200B0" w:rsidRPr="007721D2" w:rsidRDefault="00C200B0" w:rsidP="00C200B0">
            <w:pPr>
              <w:keepNext/>
              <w:spacing w:after="0" w:line="240" w:lineRule="auto"/>
              <w:ind w:left="-43"/>
              <w:outlineLvl w:val="2"/>
              <w:rPr>
                <w:rFonts w:eastAsia="Times New Roman" w:cs="Arial"/>
                <w:szCs w:val="24"/>
                <w:lang w:eastAsia="en-GB"/>
              </w:rPr>
            </w:pPr>
            <w:r w:rsidRPr="007721D2">
              <w:rPr>
                <w:rFonts w:eastAsia="Times New Roman" w:cs="Arial"/>
                <w:szCs w:val="24"/>
                <w:lang w:eastAsia="en-GB"/>
              </w:rPr>
              <w:t xml:space="preserve">Primary Schools </w:t>
            </w:r>
          </w:p>
        </w:tc>
        <w:tc>
          <w:tcPr>
            <w:tcW w:w="549" w:type="pct"/>
            <w:tcBorders>
              <w:bottom w:val="single" w:sz="4" w:space="0" w:color="auto"/>
            </w:tcBorders>
            <w:shd w:val="clear" w:color="auto" w:fill="auto"/>
          </w:tcPr>
          <w:p w14:paraId="5B61FE4E" w14:textId="66F42D51" w:rsidR="00C200B0" w:rsidRPr="007721D2" w:rsidRDefault="00B22F31" w:rsidP="00C200B0">
            <w:pPr>
              <w:keepNext/>
              <w:spacing w:after="0" w:line="240" w:lineRule="auto"/>
              <w:ind w:left="-43"/>
              <w:outlineLvl w:val="2"/>
              <w:rPr>
                <w:rFonts w:eastAsia="Times New Roman" w:cs="Arial"/>
                <w:szCs w:val="24"/>
                <w:lang w:eastAsia="en-GB"/>
              </w:rPr>
            </w:pPr>
            <w:r>
              <w:rPr>
                <w:rFonts w:eastAsia="Times New Roman" w:cs="Arial"/>
                <w:szCs w:val="24"/>
                <w:lang w:eastAsia="en-GB"/>
              </w:rPr>
              <w:t>98%</w:t>
            </w:r>
          </w:p>
        </w:tc>
      </w:tr>
      <w:tr w:rsidR="007721D2" w:rsidRPr="00A01329" w14:paraId="63052299" w14:textId="77777777" w:rsidTr="00C200B0">
        <w:trPr>
          <w:trHeight w:val="315"/>
        </w:trPr>
        <w:tc>
          <w:tcPr>
            <w:tcW w:w="626" w:type="pct"/>
            <w:vMerge/>
          </w:tcPr>
          <w:p w14:paraId="3135486D" w14:textId="77777777" w:rsidR="007721D2" w:rsidRPr="00A01329" w:rsidRDefault="007721D2" w:rsidP="00C200B0">
            <w:pPr>
              <w:spacing w:after="0" w:line="240" w:lineRule="auto"/>
              <w:jc w:val="center"/>
              <w:rPr>
                <w:rFonts w:eastAsia="Calibri" w:cs="Arial"/>
                <w:szCs w:val="24"/>
              </w:rPr>
            </w:pPr>
          </w:p>
        </w:tc>
        <w:tc>
          <w:tcPr>
            <w:tcW w:w="1719" w:type="pct"/>
            <w:vMerge/>
            <w:shd w:val="clear" w:color="auto" w:fill="auto"/>
          </w:tcPr>
          <w:p w14:paraId="64285650" w14:textId="77777777" w:rsidR="007721D2" w:rsidRPr="00A01329" w:rsidRDefault="007721D2" w:rsidP="00C200B0">
            <w:pPr>
              <w:spacing w:after="0" w:line="240" w:lineRule="auto"/>
              <w:rPr>
                <w:rFonts w:eastAsia="Calibri" w:cs="Arial"/>
                <w:szCs w:val="24"/>
              </w:rPr>
            </w:pPr>
          </w:p>
        </w:tc>
        <w:tc>
          <w:tcPr>
            <w:tcW w:w="626" w:type="pct"/>
            <w:vMerge/>
            <w:shd w:val="clear" w:color="auto" w:fill="auto"/>
            <w:vAlign w:val="center"/>
          </w:tcPr>
          <w:p w14:paraId="7A84174C" w14:textId="77777777" w:rsidR="007721D2" w:rsidRPr="00A01329" w:rsidRDefault="007721D2" w:rsidP="00C200B0">
            <w:pPr>
              <w:spacing w:after="0" w:line="240" w:lineRule="auto"/>
              <w:ind w:left="-87"/>
              <w:jc w:val="center"/>
              <w:rPr>
                <w:rFonts w:eastAsia="Times New Roman" w:cs="Arial"/>
                <w:szCs w:val="24"/>
                <w:lang w:eastAsia="en-GB"/>
              </w:rPr>
            </w:pPr>
          </w:p>
        </w:tc>
        <w:tc>
          <w:tcPr>
            <w:tcW w:w="1480" w:type="pct"/>
            <w:tcBorders>
              <w:top w:val="single" w:sz="4" w:space="0" w:color="auto"/>
              <w:bottom w:val="single" w:sz="4" w:space="0" w:color="auto"/>
            </w:tcBorders>
            <w:shd w:val="clear" w:color="auto" w:fill="auto"/>
          </w:tcPr>
          <w:p w14:paraId="387EAF74" w14:textId="77777777" w:rsidR="007721D2" w:rsidRPr="007721D2" w:rsidRDefault="007721D2" w:rsidP="00C200B0">
            <w:pPr>
              <w:keepNext/>
              <w:spacing w:after="0" w:line="240" w:lineRule="auto"/>
              <w:ind w:left="-43"/>
              <w:outlineLvl w:val="2"/>
              <w:rPr>
                <w:rFonts w:eastAsia="Times New Roman" w:cs="Arial"/>
                <w:szCs w:val="24"/>
                <w:lang w:eastAsia="en-GB"/>
              </w:rPr>
            </w:pPr>
            <w:r w:rsidRPr="007721D2">
              <w:rPr>
                <w:rFonts w:eastAsia="Times New Roman" w:cs="Arial"/>
                <w:szCs w:val="24"/>
                <w:lang w:eastAsia="en-GB"/>
              </w:rPr>
              <w:t xml:space="preserve">Secondary Schools </w:t>
            </w:r>
          </w:p>
        </w:tc>
        <w:tc>
          <w:tcPr>
            <w:tcW w:w="549" w:type="pct"/>
            <w:tcBorders>
              <w:top w:val="single" w:sz="4" w:space="0" w:color="auto"/>
              <w:bottom w:val="single" w:sz="4" w:space="0" w:color="auto"/>
            </w:tcBorders>
            <w:shd w:val="clear" w:color="auto" w:fill="auto"/>
          </w:tcPr>
          <w:p w14:paraId="6F1DBDBE" w14:textId="407B780F" w:rsidR="007721D2" w:rsidRPr="007721D2" w:rsidRDefault="00B22F31" w:rsidP="00C200B0">
            <w:pPr>
              <w:keepNext/>
              <w:spacing w:after="0" w:line="240" w:lineRule="auto"/>
              <w:ind w:left="-43"/>
              <w:outlineLvl w:val="2"/>
              <w:rPr>
                <w:rFonts w:eastAsia="Times New Roman" w:cs="Arial"/>
                <w:szCs w:val="24"/>
                <w:lang w:eastAsia="en-GB"/>
              </w:rPr>
            </w:pPr>
            <w:r>
              <w:rPr>
                <w:rFonts w:eastAsia="Times New Roman" w:cs="Arial"/>
                <w:szCs w:val="24"/>
                <w:lang w:eastAsia="en-GB"/>
              </w:rPr>
              <w:t>76%</w:t>
            </w:r>
          </w:p>
        </w:tc>
      </w:tr>
      <w:tr w:rsidR="007721D2" w:rsidRPr="00A01329" w14:paraId="6AAC40C1" w14:textId="77777777" w:rsidTr="00C200B0">
        <w:trPr>
          <w:trHeight w:val="315"/>
        </w:trPr>
        <w:tc>
          <w:tcPr>
            <w:tcW w:w="626" w:type="pct"/>
            <w:vMerge/>
          </w:tcPr>
          <w:p w14:paraId="570D3C18" w14:textId="77777777" w:rsidR="007721D2" w:rsidRPr="00A01329" w:rsidRDefault="007721D2" w:rsidP="00C200B0">
            <w:pPr>
              <w:spacing w:after="0" w:line="240" w:lineRule="auto"/>
              <w:jc w:val="center"/>
              <w:rPr>
                <w:rFonts w:eastAsia="Calibri" w:cs="Arial"/>
                <w:szCs w:val="24"/>
              </w:rPr>
            </w:pPr>
          </w:p>
        </w:tc>
        <w:tc>
          <w:tcPr>
            <w:tcW w:w="1719" w:type="pct"/>
            <w:vMerge/>
            <w:shd w:val="clear" w:color="auto" w:fill="auto"/>
          </w:tcPr>
          <w:p w14:paraId="31C74FDE" w14:textId="77777777" w:rsidR="007721D2" w:rsidRPr="00A01329" w:rsidRDefault="007721D2" w:rsidP="00C200B0">
            <w:pPr>
              <w:spacing w:after="0" w:line="240" w:lineRule="auto"/>
              <w:rPr>
                <w:rFonts w:eastAsia="Calibri" w:cs="Arial"/>
                <w:szCs w:val="24"/>
              </w:rPr>
            </w:pPr>
          </w:p>
        </w:tc>
        <w:tc>
          <w:tcPr>
            <w:tcW w:w="626" w:type="pct"/>
            <w:vMerge/>
            <w:shd w:val="clear" w:color="auto" w:fill="auto"/>
            <w:vAlign w:val="center"/>
          </w:tcPr>
          <w:p w14:paraId="464FC7BF" w14:textId="77777777" w:rsidR="007721D2" w:rsidRPr="00A01329" w:rsidRDefault="007721D2" w:rsidP="00C200B0">
            <w:pPr>
              <w:spacing w:after="0" w:line="240" w:lineRule="auto"/>
              <w:ind w:left="-87"/>
              <w:jc w:val="center"/>
              <w:rPr>
                <w:rFonts w:eastAsia="Times New Roman" w:cs="Arial"/>
                <w:szCs w:val="24"/>
                <w:lang w:eastAsia="en-GB"/>
              </w:rPr>
            </w:pPr>
          </w:p>
        </w:tc>
        <w:tc>
          <w:tcPr>
            <w:tcW w:w="1480" w:type="pct"/>
            <w:tcBorders>
              <w:top w:val="single" w:sz="4" w:space="0" w:color="auto"/>
              <w:bottom w:val="single" w:sz="4" w:space="0" w:color="auto"/>
            </w:tcBorders>
            <w:shd w:val="clear" w:color="auto" w:fill="auto"/>
          </w:tcPr>
          <w:p w14:paraId="7DAECAE4" w14:textId="77777777" w:rsidR="007721D2" w:rsidRPr="007721D2" w:rsidRDefault="007721D2" w:rsidP="00C200B0">
            <w:pPr>
              <w:keepNext/>
              <w:spacing w:after="0" w:line="240" w:lineRule="auto"/>
              <w:ind w:left="-43"/>
              <w:outlineLvl w:val="2"/>
              <w:rPr>
                <w:rFonts w:eastAsia="Times New Roman" w:cs="Arial"/>
                <w:szCs w:val="24"/>
                <w:lang w:eastAsia="en-GB"/>
              </w:rPr>
            </w:pPr>
            <w:r w:rsidRPr="007721D2">
              <w:rPr>
                <w:rFonts w:eastAsia="Times New Roman" w:cs="Arial"/>
                <w:szCs w:val="24"/>
                <w:lang w:eastAsia="en-GB"/>
              </w:rPr>
              <w:t xml:space="preserve">Employment </w:t>
            </w:r>
          </w:p>
        </w:tc>
        <w:tc>
          <w:tcPr>
            <w:tcW w:w="549" w:type="pct"/>
            <w:tcBorders>
              <w:top w:val="single" w:sz="4" w:space="0" w:color="auto"/>
              <w:bottom w:val="single" w:sz="4" w:space="0" w:color="auto"/>
            </w:tcBorders>
            <w:shd w:val="clear" w:color="auto" w:fill="auto"/>
          </w:tcPr>
          <w:p w14:paraId="35AA8B3C" w14:textId="5BB9A60C" w:rsidR="007721D2" w:rsidRPr="007721D2" w:rsidRDefault="00B22F31" w:rsidP="00C200B0">
            <w:pPr>
              <w:keepNext/>
              <w:spacing w:after="0" w:line="240" w:lineRule="auto"/>
              <w:ind w:left="-43"/>
              <w:outlineLvl w:val="2"/>
            </w:pPr>
            <w:r>
              <w:t>95%</w:t>
            </w:r>
          </w:p>
        </w:tc>
      </w:tr>
      <w:tr w:rsidR="007721D2" w:rsidRPr="00A01329" w14:paraId="235C1158" w14:textId="77777777" w:rsidTr="00C200B0">
        <w:trPr>
          <w:trHeight w:val="315"/>
        </w:trPr>
        <w:tc>
          <w:tcPr>
            <w:tcW w:w="626" w:type="pct"/>
            <w:vMerge/>
          </w:tcPr>
          <w:p w14:paraId="6D3D22A6" w14:textId="77777777" w:rsidR="007721D2" w:rsidRPr="00A01329" w:rsidRDefault="007721D2" w:rsidP="00C200B0">
            <w:pPr>
              <w:spacing w:after="0" w:line="240" w:lineRule="auto"/>
              <w:jc w:val="center"/>
              <w:rPr>
                <w:rFonts w:eastAsia="Calibri" w:cs="Arial"/>
                <w:szCs w:val="24"/>
              </w:rPr>
            </w:pPr>
          </w:p>
        </w:tc>
        <w:tc>
          <w:tcPr>
            <w:tcW w:w="1719" w:type="pct"/>
            <w:vMerge/>
            <w:shd w:val="clear" w:color="auto" w:fill="auto"/>
          </w:tcPr>
          <w:p w14:paraId="5D6721C7" w14:textId="77777777" w:rsidR="007721D2" w:rsidRPr="00A01329" w:rsidRDefault="007721D2" w:rsidP="00C200B0">
            <w:pPr>
              <w:spacing w:after="0" w:line="240" w:lineRule="auto"/>
              <w:rPr>
                <w:rFonts w:eastAsia="Calibri" w:cs="Arial"/>
                <w:szCs w:val="24"/>
              </w:rPr>
            </w:pPr>
          </w:p>
        </w:tc>
        <w:tc>
          <w:tcPr>
            <w:tcW w:w="626" w:type="pct"/>
            <w:vMerge/>
            <w:shd w:val="clear" w:color="auto" w:fill="auto"/>
            <w:vAlign w:val="center"/>
          </w:tcPr>
          <w:p w14:paraId="5887C9A6" w14:textId="77777777" w:rsidR="007721D2" w:rsidRPr="00A01329" w:rsidRDefault="007721D2" w:rsidP="00C200B0">
            <w:pPr>
              <w:spacing w:after="0" w:line="240" w:lineRule="auto"/>
              <w:ind w:left="-87"/>
              <w:jc w:val="center"/>
              <w:rPr>
                <w:rFonts w:eastAsia="Times New Roman" w:cs="Arial"/>
                <w:szCs w:val="24"/>
                <w:lang w:eastAsia="en-GB"/>
              </w:rPr>
            </w:pPr>
          </w:p>
        </w:tc>
        <w:tc>
          <w:tcPr>
            <w:tcW w:w="1480" w:type="pct"/>
            <w:tcBorders>
              <w:top w:val="single" w:sz="4" w:space="0" w:color="auto"/>
              <w:bottom w:val="single" w:sz="4" w:space="0" w:color="auto"/>
            </w:tcBorders>
            <w:shd w:val="clear" w:color="auto" w:fill="auto"/>
          </w:tcPr>
          <w:p w14:paraId="6C4FD6E5" w14:textId="77777777" w:rsidR="007721D2" w:rsidRPr="007721D2" w:rsidRDefault="007721D2" w:rsidP="00C200B0">
            <w:pPr>
              <w:keepNext/>
              <w:spacing w:after="0" w:line="240" w:lineRule="auto"/>
              <w:ind w:left="-43"/>
              <w:outlineLvl w:val="2"/>
              <w:rPr>
                <w:rFonts w:eastAsia="Times New Roman" w:cs="Arial"/>
                <w:szCs w:val="24"/>
                <w:lang w:eastAsia="en-GB"/>
              </w:rPr>
            </w:pPr>
            <w:r w:rsidRPr="007721D2">
              <w:rPr>
                <w:rFonts w:eastAsia="Times New Roman" w:cs="Arial"/>
                <w:szCs w:val="24"/>
                <w:lang w:eastAsia="en-GB"/>
              </w:rPr>
              <w:t xml:space="preserve">GPs </w:t>
            </w:r>
          </w:p>
        </w:tc>
        <w:tc>
          <w:tcPr>
            <w:tcW w:w="549" w:type="pct"/>
            <w:tcBorders>
              <w:top w:val="single" w:sz="4" w:space="0" w:color="auto"/>
              <w:bottom w:val="single" w:sz="4" w:space="0" w:color="auto"/>
            </w:tcBorders>
            <w:shd w:val="clear" w:color="auto" w:fill="auto"/>
          </w:tcPr>
          <w:p w14:paraId="4DF3F71E" w14:textId="7C2408F3" w:rsidR="007721D2" w:rsidRPr="007721D2" w:rsidRDefault="00B22F31" w:rsidP="00C200B0">
            <w:pPr>
              <w:keepNext/>
              <w:spacing w:after="0" w:line="240" w:lineRule="auto"/>
              <w:ind w:left="-43"/>
              <w:outlineLvl w:val="2"/>
              <w:rPr>
                <w:rFonts w:eastAsia="Times New Roman" w:cs="Arial"/>
                <w:szCs w:val="24"/>
                <w:lang w:eastAsia="en-GB"/>
              </w:rPr>
            </w:pPr>
            <w:r>
              <w:rPr>
                <w:rFonts w:eastAsia="Times New Roman" w:cs="Arial"/>
                <w:szCs w:val="24"/>
                <w:lang w:eastAsia="en-GB"/>
              </w:rPr>
              <w:t>97%</w:t>
            </w:r>
          </w:p>
        </w:tc>
      </w:tr>
      <w:tr w:rsidR="007721D2" w:rsidRPr="00A01329" w14:paraId="6A7380C2" w14:textId="77777777" w:rsidTr="00C200B0">
        <w:trPr>
          <w:trHeight w:val="315"/>
        </w:trPr>
        <w:tc>
          <w:tcPr>
            <w:tcW w:w="626" w:type="pct"/>
            <w:vMerge/>
          </w:tcPr>
          <w:p w14:paraId="1E120F79" w14:textId="77777777" w:rsidR="007721D2" w:rsidRPr="00A01329" w:rsidRDefault="007721D2" w:rsidP="00C200B0">
            <w:pPr>
              <w:spacing w:after="0" w:line="240" w:lineRule="auto"/>
              <w:jc w:val="center"/>
              <w:rPr>
                <w:rFonts w:eastAsia="Calibri" w:cs="Arial"/>
                <w:szCs w:val="24"/>
              </w:rPr>
            </w:pPr>
          </w:p>
        </w:tc>
        <w:tc>
          <w:tcPr>
            <w:tcW w:w="1719" w:type="pct"/>
            <w:vMerge/>
            <w:shd w:val="clear" w:color="auto" w:fill="auto"/>
          </w:tcPr>
          <w:p w14:paraId="35E858C5" w14:textId="77777777" w:rsidR="007721D2" w:rsidRPr="00A01329" w:rsidRDefault="007721D2" w:rsidP="00C200B0">
            <w:pPr>
              <w:spacing w:after="0" w:line="240" w:lineRule="auto"/>
              <w:rPr>
                <w:rFonts w:eastAsia="Calibri" w:cs="Arial"/>
                <w:szCs w:val="24"/>
              </w:rPr>
            </w:pPr>
          </w:p>
        </w:tc>
        <w:tc>
          <w:tcPr>
            <w:tcW w:w="626" w:type="pct"/>
            <w:vMerge/>
            <w:shd w:val="clear" w:color="auto" w:fill="auto"/>
            <w:vAlign w:val="center"/>
          </w:tcPr>
          <w:p w14:paraId="2DA23FCE" w14:textId="77777777" w:rsidR="007721D2" w:rsidRPr="00A01329" w:rsidRDefault="007721D2" w:rsidP="00C200B0">
            <w:pPr>
              <w:spacing w:after="0" w:line="240" w:lineRule="auto"/>
              <w:ind w:left="-87"/>
              <w:jc w:val="center"/>
              <w:rPr>
                <w:rFonts w:eastAsia="Times New Roman" w:cs="Arial"/>
                <w:szCs w:val="24"/>
                <w:lang w:eastAsia="en-GB"/>
              </w:rPr>
            </w:pPr>
          </w:p>
        </w:tc>
        <w:tc>
          <w:tcPr>
            <w:tcW w:w="1480" w:type="pct"/>
            <w:tcBorders>
              <w:top w:val="single" w:sz="4" w:space="0" w:color="auto"/>
              <w:bottom w:val="single" w:sz="4" w:space="0" w:color="auto"/>
            </w:tcBorders>
            <w:shd w:val="clear" w:color="auto" w:fill="auto"/>
          </w:tcPr>
          <w:p w14:paraId="44768B31" w14:textId="77777777" w:rsidR="007721D2" w:rsidRPr="007721D2" w:rsidRDefault="007721D2" w:rsidP="00C200B0">
            <w:pPr>
              <w:keepNext/>
              <w:spacing w:after="0" w:line="240" w:lineRule="auto"/>
              <w:ind w:left="-43"/>
              <w:outlineLvl w:val="2"/>
              <w:rPr>
                <w:rFonts w:eastAsia="Times New Roman" w:cs="Arial"/>
                <w:szCs w:val="24"/>
                <w:lang w:eastAsia="en-GB"/>
              </w:rPr>
            </w:pPr>
            <w:r w:rsidRPr="007721D2">
              <w:rPr>
                <w:rFonts w:eastAsia="Times New Roman" w:cs="Arial"/>
                <w:szCs w:val="24"/>
                <w:lang w:eastAsia="en-GB"/>
              </w:rPr>
              <w:t xml:space="preserve">Hospitals </w:t>
            </w:r>
          </w:p>
        </w:tc>
        <w:tc>
          <w:tcPr>
            <w:tcW w:w="549" w:type="pct"/>
            <w:tcBorders>
              <w:top w:val="single" w:sz="4" w:space="0" w:color="auto"/>
              <w:bottom w:val="single" w:sz="4" w:space="0" w:color="auto"/>
            </w:tcBorders>
            <w:shd w:val="clear" w:color="auto" w:fill="auto"/>
          </w:tcPr>
          <w:p w14:paraId="12C6A9F9" w14:textId="0D785661" w:rsidR="007721D2" w:rsidRPr="007721D2" w:rsidRDefault="00B22F31" w:rsidP="00C200B0">
            <w:pPr>
              <w:keepNext/>
              <w:spacing w:after="0" w:line="240" w:lineRule="auto"/>
              <w:ind w:left="-43"/>
              <w:outlineLvl w:val="2"/>
              <w:rPr>
                <w:rFonts w:eastAsia="Times New Roman" w:cs="Arial"/>
                <w:szCs w:val="24"/>
                <w:lang w:eastAsia="en-GB"/>
              </w:rPr>
            </w:pPr>
            <w:r>
              <w:rPr>
                <w:rFonts w:eastAsia="Times New Roman" w:cs="Arial"/>
                <w:szCs w:val="24"/>
                <w:lang w:eastAsia="en-GB"/>
              </w:rPr>
              <w:t>84%</w:t>
            </w:r>
          </w:p>
        </w:tc>
      </w:tr>
      <w:tr w:rsidR="007721D2" w:rsidRPr="00A01329" w14:paraId="359878E8" w14:textId="77777777" w:rsidTr="00C200B0">
        <w:trPr>
          <w:trHeight w:val="315"/>
        </w:trPr>
        <w:tc>
          <w:tcPr>
            <w:tcW w:w="626" w:type="pct"/>
            <w:vMerge/>
          </w:tcPr>
          <w:p w14:paraId="6C1F815E" w14:textId="77777777" w:rsidR="007721D2" w:rsidRPr="00A01329" w:rsidRDefault="007721D2" w:rsidP="00C200B0">
            <w:pPr>
              <w:spacing w:after="0" w:line="240" w:lineRule="auto"/>
              <w:jc w:val="center"/>
              <w:rPr>
                <w:rFonts w:eastAsia="Calibri" w:cs="Arial"/>
                <w:szCs w:val="24"/>
              </w:rPr>
            </w:pPr>
          </w:p>
        </w:tc>
        <w:tc>
          <w:tcPr>
            <w:tcW w:w="1719" w:type="pct"/>
            <w:vMerge/>
            <w:shd w:val="clear" w:color="auto" w:fill="auto"/>
          </w:tcPr>
          <w:p w14:paraId="0FB2ECC3" w14:textId="77777777" w:rsidR="007721D2" w:rsidRPr="00A01329" w:rsidRDefault="007721D2" w:rsidP="00C200B0">
            <w:pPr>
              <w:spacing w:after="0" w:line="240" w:lineRule="auto"/>
              <w:rPr>
                <w:rFonts w:eastAsia="Calibri" w:cs="Arial"/>
                <w:szCs w:val="24"/>
              </w:rPr>
            </w:pPr>
          </w:p>
        </w:tc>
        <w:tc>
          <w:tcPr>
            <w:tcW w:w="626" w:type="pct"/>
            <w:vMerge/>
            <w:shd w:val="clear" w:color="auto" w:fill="auto"/>
            <w:vAlign w:val="center"/>
          </w:tcPr>
          <w:p w14:paraId="5E31A0D2" w14:textId="77777777" w:rsidR="007721D2" w:rsidRPr="00A01329" w:rsidRDefault="007721D2" w:rsidP="00C200B0">
            <w:pPr>
              <w:spacing w:after="0" w:line="240" w:lineRule="auto"/>
              <w:ind w:left="-87"/>
              <w:jc w:val="center"/>
              <w:rPr>
                <w:rFonts w:eastAsia="Times New Roman" w:cs="Arial"/>
                <w:szCs w:val="24"/>
                <w:lang w:eastAsia="en-GB"/>
              </w:rPr>
            </w:pPr>
          </w:p>
        </w:tc>
        <w:tc>
          <w:tcPr>
            <w:tcW w:w="1480" w:type="pct"/>
            <w:tcBorders>
              <w:top w:val="single" w:sz="4" w:space="0" w:color="auto"/>
            </w:tcBorders>
            <w:shd w:val="clear" w:color="auto" w:fill="auto"/>
          </w:tcPr>
          <w:p w14:paraId="30F38A08" w14:textId="77777777" w:rsidR="007721D2" w:rsidRPr="007721D2" w:rsidRDefault="007721D2" w:rsidP="00C200B0">
            <w:pPr>
              <w:keepNext/>
              <w:spacing w:after="0" w:line="240" w:lineRule="auto"/>
              <w:ind w:left="-43"/>
              <w:outlineLvl w:val="2"/>
              <w:rPr>
                <w:rFonts w:eastAsia="Times New Roman" w:cs="Arial"/>
                <w:szCs w:val="24"/>
                <w:lang w:eastAsia="en-GB"/>
              </w:rPr>
            </w:pPr>
            <w:r w:rsidRPr="007721D2">
              <w:rPr>
                <w:rFonts w:eastAsia="Times New Roman" w:cs="Arial"/>
                <w:szCs w:val="24"/>
                <w:lang w:eastAsia="en-GB"/>
              </w:rPr>
              <w:t xml:space="preserve">Retail Centres </w:t>
            </w:r>
          </w:p>
        </w:tc>
        <w:tc>
          <w:tcPr>
            <w:tcW w:w="549" w:type="pct"/>
            <w:tcBorders>
              <w:top w:val="single" w:sz="4" w:space="0" w:color="auto"/>
            </w:tcBorders>
            <w:shd w:val="clear" w:color="auto" w:fill="auto"/>
          </w:tcPr>
          <w:p w14:paraId="0A032469" w14:textId="154780A3" w:rsidR="007721D2" w:rsidRPr="007721D2" w:rsidRDefault="00B22F31" w:rsidP="00C200B0">
            <w:pPr>
              <w:keepNext/>
              <w:spacing w:after="0" w:line="240" w:lineRule="auto"/>
              <w:ind w:left="-43"/>
              <w:outlineLvl w:val="2"/>
              <w:rPr>
                <w:rFonts w:eastAsia="Times New Roman" w:cs="Arial"/>
                <w:szCs w:val="24"/>
                <w:lang w:eastAsia="en-GB"/>
              </w:rPr>
            </w:pPr>
            <w:r>
              <w:rPr>
                <w:rFonts w:eastAsia="Times New Roman" w:cs="Arial"/>
                <w:szCs w:val="24"/>
                <w:lang w:eastAsia="en-GB"/>
              </w:rPr>
              <w:t>90%</w:t>
            </w:r>
          </w:p>
        </w:tc>
      </w:tr>
      <w:tr w:rsidR="00C200B0" w:rsidRPr="00A01329" w14:paraId="28CF7272" w14:textId="77777777" w:rsidTr="00C200B0">
        <w:trPr>
          <w:trHeight w:val="690"/>
        </w:trPr>
        <w:tc>
          <w:tcPr>
            <w:tcW w:w="626" w:type="pct"/>
            <w:vMerge/>
          </w:tcPr>
          <w:p w14:paraId="35632EEE" w14:textId="77777777" w:rsidR="00C200B0" w:rsidRPr="00A01329" w:rsidRDefault="00C200B0" w:rsidP="00C200B0">
            <w:pPr>
              <w:spacing w:after="0" w:line="240" w:lineRule="auto"/>
              <w:jc w:val="center"/>
              <w:rPr>
                <w:rFonts w:eastAsia="Calibri" w:cs="Arial"/>
                <w:szCs w:val="24"/>
              </w:rPr>
            </w:pPr>
          </w:p>
        </w:tc>
        <w:tc>
          <w:tcPr>
            <w:tcW w:w="1719" w:type="pct"/>
            <w:vMerge w:val="restart"/>
            <w:shd w:val="clear" w:color="auto" w:fill="auto"/>
            <w:vAlign w:val="center"/>
          </w:tcPr>
          <w:p w14:paraId="390C2159" w14:textId="77777777" w:rsidR="00C200B0" w:rsidRPr="00A01329" w:rsidRDefault="00C200B0" w:rsidP="00C200B0">
            <w:pPr>
              <w:spacing w:after="0" w:line="240" w:lineRule="auto"/>
              <w:rPr>
                <w:rFonts w:eastAsia="Calibri" w:cs="Arial"/>
                <w:szCs w:val="24"/>
              </w:rPr>
            </w:pPr>
            <w:r w:rsidRPr="00A01329">
              <w:rPr>
                <w:rFonts w:eastAsia="Calibri" w:cs="Arial"/>
                <w:szCs w:val="24"/>
              </w:rPr>
              <w:t>Proportion of completed new-build non-residential development (Use Classes A and B) complying with car parking standards</w:t>
            </w:r>
          </w:p>
        </w:tc>
        <w:tc>
          <w:tcPr>
            <w:tcW w:w="626" w:type="pct"/>
            <w:vMerge w:val="restart"/>
            <w:shd w:val="clear" w:color="auto" w:fill="auto"/>
            <w:vAlign w:val="center"/>
          </w:tcPr>
          <w:p w14:paraId="216838B6" w14:textId="77777777" w:rsidR="00C200B0" w:rsidRPr="00A01329" w:rsidRDefault="00C200B0" w:rsidP="00C200B0">
            <w:pPr>
              <w:spacing w:after="0" w:line="240" w:lineRule="auto"/>
              <w:ind w:left="-87"/>
              <w:jc w:val="center"/>
              <w:rPr>
                <w:rFonts w:eastAsia="Times New Roman" w:cs="Arial"/>
                <w:szCs w:val="24"/>
                <w:lang w:eastAsia="en-GB"/>
              </w:rPr>
            </w:pPr>
            <w:r w:rsidRPr="00A01329">
              <w:rPr>
                <w:rFonts w:eastAsia="Times New Roman" w:cs="Arial"/>
                <w:szCs w:val="24"/>
                <w:lang w:eastAsia="en-GB"/>
              </w:rPr>
              <w:t>-</w:t>
            </w:r>
          </w:p>
        </w:tc>
        <w:tc>
          <w:tcPr>
            <w:tcW w:w="1480" w:type="pct"/>
            <w:shd w:val="clear" w:color="auto" w:fill="auto"/>
          </w:tcPr>
          <w:p w14:paraId="36546EBE" w14:textId="77777777" w:rsidR="00C200B0" w:rsidRPr="0043169D" w:rsidRDefault="00C200B0" w:rsidP="00C200B0">
            <w:pPr>
              <w:keepNext/>
              <w:spacing w:after="0" w:line="240" w:lineRule="auto"/>
              <w:ind w:left="-43"/>
              <w:outlineLvl w:val="2"/>
              <w:rPr>
                <w:rFonts w:eastAsia="Calibri" w:cs="Arial"/>
                <w:szCs w:val="24"/>
              </w:rPr>
            </w:pPr>
            <w:r w:rsidRPr="0043169D">
              <w:rPr>
                <w:rFonts w:eastAsia="Calibri" w:cs="Arial"/>
                <w:szCs w:val="24"/>
              </w:rPr>
              <w:t xml:space="preserve">No. of major schemes qualifying </w:t>
            </w:r>
          </w:p>
          <w:p w14:paraId="60293395" w14:textId="77777777" w:rsidR="00C200B0" w:rsidRPr="0043169D" w:rsidRDefault="00C200B0" w:rsidP="00C200B0">
            <w:pPr>
              <w:keepNext/>
              <w:spacing w:after="0" w:line="240" w:lineRule="auto"/>
              <w:outlineLvl w:val="2"/>
              <w:rPr>
                <w:rFonts w:eastAsia="Calibri" w:cs="Arial"/>
                <w:szCs w:val="24"/>
              </w:rPr>
            </w:pPr>
          </w:p>
        </w:tc>
        <w:tc>
          <w:tcPr>
            <w:tcW w:w="549" w:type="pct"/>
            <w:shd w:val="clear" w:color="auto" w:fill="auto"/>
          </w:tcPr>
          <w:p w14:paraId="27ACBCB0" w14:textId="77777777" w:rsidR="00C200B0" w:rsidRPr="0043169D" w:rsidRDefault="00C200B0" w:rsidP="00C200B0">
            <w:pPr>
              <w:keepNext/>
              <w:spacing w:after="0" w:line="240" w:lineRule="auto"/>
              <w:ind w:left="-43"/>
              <w:outlineLvl w:val="2"/>
              <w:rPr>
                <w:rFonts w:eastAsia="Calibri" w:cs="Arial"/>
                <w:szCs w:val="24"/>
              </w:rPr>
            </w:pPr>
            <w:r w:rsidRPr="0043169D">
              <w:rPr>
                <w:rFonts w:eastAsia="Calibri" w:cs="Arial"/>
                <w:szCs w:val="24"/>
              </w:rPr>
              <w:t>2</w:t>
            </w:r>
          </w:p>
        </w:tc>
      </w:tr>
      <w:tr w:rsidR="00C200B0" w:rsidRPr="00A01329" w14:paraId="4E4220D4" w14:textId="77777777" w:rsidTr="00C200B0">
        <w:trPr>
          <w:trHeight w:val="690"/>
        </w:trPr>
        <w:tc>
          <w:tcPr>
            <w:tcW w:w="626" w:type="pct"/>
            <w:vMerge/>
          </w:tcPr>
          <w:p w14:paraId="39665655" w14:textId="77777777" w:rsidR="00C200B0" w:rsidRPr="00A01329" w:rsidRDefault="00C200B0" w:rsidP="00C200B0">
            <w:pPr>
              <w:spacing w:after="0" w:line="240" w:lineRule="auto"/>
              <w:jc w:val="center"/>
              <w:rPr>
                <w:rFonts w:eastAsia="Calibri" w:cs="Arial"/>
                <w:szCs w:val="24"/>
              </w:rPr>
            </w:pPr>
          </w:p>
        </w:tc>
        <w:tc>
          <w:tcPr>
            <w:tcW w:w="1719" w:type="pct"/>
            <w:vMerge/>
            <w:shd w:val="clear" w:color="auto" w:fill="auto"/>
            <w:vAlign w:val="center"/>
          </w:tcPr>
          <w:p w14:paraId="260AC955" w14:textId="77777777" w:rsidR="00C200B0" w:rsidRPr="00A01329" w:rsidRDefault="00C200B0" w:rsidP="00C200B0">
            <w:pPr>
              <w:spacing w:after="0" w:line="240" w:lineRule="auto"/>
              <w:rPr>
                <w:rFonts w:eastAsia="Calibri" w:cs="Arial"/>
                <w:szCs w:val="24"/>
              </w:rPr>
            </w:pPr>
          </w:p>
        </w:tc>
        <w:tc>
          <w:tcPr>
            <w:tcW w:w="626" w:type="pct"/>
            <w:vMerge/>
            <w:shd w:val="clear" w:color="auto" w:fill="auto"/>
            <w:vAlign w:val="center"/>
          </w:tcPr>
          <w:p w14:paraId="06DA7C2D" w14:textId="77777777" w:rsidR="00C200B0" w:rsidRPr="00A01329" w:rsidRDefault="00C200B0" w:rsidP="00C200B0">
            <w:pPr>
              <w:spacing w:after="0" w:line="240" w:lineRule="auto"/>
              <w:ind w:left="-87"/>
              <w:jc w:val="center"/>
              <w:rPr>
                <w:rFonts w:eastAsia="Times New Roman" w:cs="Arial"/>
                <w:szCs w:val="24"/>
                <w:lang w:eastAsia="en-GB"/>
              </w:rPr>
            </w:pPr>
          </w:p>
        </w:tc>
        <w:tc>
          <w:tcPr>
            <w:tcW w:w="1480" w:type="pct"/>
            <w:shd w:val="clear" w:color="auto" w:fill="auto"/>
          </w:tcPr>
          <w:p w14:paraId="06DA89F7" w14:textId="77777777" w:rsidR="00C200B0" w:rsidRPr="0043169D" w:rsidRDefault="00C200B0" w:rsidP="00C200B0">
            <w:pPr>
              <w:keepNext/>
              <w:spacing w:after="0" w:line="240" w:lineRule="auto"/>
              <w:ind w:left="-43"/>
              <w:outlineLvl w:val="2"/>
              <w:rPr>
                <w:rFonts w:eastAsia="Calibri" w:cs="Arial"/>
                <w:szCs w:val="24"/>
              </w:rPr>
            </w:pPr>
            <w:r w:rsidRPr="0043169D">
              <w:rPr>
                <w:rFonts w:eastAsia="Calibri" w:cs="Arial"/>
                <w:szCs w:val="24"/>
              </w:rPr>
              <w:t>No. complying with standards</w:t>
            </w:r>
          </w:p>
        </w:tc>
        <w:tc>
          <w:tcPr>
            <w:tcW w:w="549" w:type="pct"/>
            <w:shd w:val="clear" w:color="auto" w:fill="auto"/>
          </w:tcPr>
          <w:p w14:paraId="08EB8461" w14:textId="77777777" w:rsidR="00C200B0" w:rsidRPr="0043169D" w:rsidRDefault="00C200B0" w:rsidP="00C200B0">
            <w:pPr>
              <w:keepNext/>
              <w:spacing w:after="0" w:line="240" w:lineRule="auto"/>
              <w:ind w:left="-43"/>
              <w:outlineLvl w:val="2"/>
              <w:rPr>
                <w:rFonts w:eastAsia="Calibri" w:cs="Arial"/>
                <w:szCs w:val="24"/>
              </w:rPr>
            </w:pPr>
            <w:r w:rsidRPr="0043169D">
              <w:rPr>
                <w:rFonts w:eastAsia="Calibri" w:cs="Arial"/>
                <w:szCs w:val="24"/>
              </w:rPr>
              <w:t>1 (50%)</w:t>
            </w:r>
          </w:p>
        </w:tc>
      </w:tr>
      <w:tr w:rsidR="00C200B0" w:rsidRPr="00A01329" w14:paraId="4DC2595F" w14:textId="77777777" w:rsidTr="00C200B0">
        <w:trPr>
          <w:trHeight w:val="305"/>
        </w:trPr>
        <w:tc>
          <w:tcPr>
            <w:tcW w:w="626" w:type="pct"/>
            <w:vMerge/>
          </w:tcPr>
          <w:p w14:paraId="59F24991" w14:textId="77777777" w:rsidR="00C200B0" w:rsidRPr="00A01329" w:rsidRDefault="00C200B0" w:rsidP="00C200B0">
            <w:pPr>
              <w:spacing w:after="0" w:line="240" w:lineRule="auto"/>
              <w:jc w:val="center"/>
              <w:rPr>
                <w:rFonts w:eastAsia="Calibri" w:cs="Arial"/>
                <w:szCs w:val="24"/>
              </w:rPr>
            </w:pPr>
          </w:p>
        </w:tc>
        <w:tc>
          <w:tcPr>
            <w:tcW w:w="1719" w:type="pct"/>
            <w:vMerge w:val="restart"/>
            <w:shd w:val="clear" w:color="auto" w:fill="auto"/>
            <w:vAlign w:val="center"/>
          </w:tcPr>
          <w:p w14:paraId="3EFD36BD" w14:textId="77777777" w:rsidR="00C200B0" w:rsidRPr="00A01329" w:rsidRDefault="00C200B0" w:rsidP="00C200B0">
            <w:pPr>
              <w:spacing w:after="0" w:line="240" w:lineRule="auto"/>
              <w:rPr>
                <w:rFonts w:eastAsia="Calibri" w:cs="Arial"/>
                <w:szCs w:val="24"/>
              </w:rPr>
            </w:pPr>
            <w:r w:rsidRPr="00A01329">
              <w:rPr>
                <w:rFonts w:eastAsia="Calibri" w:cs="Arial"/>
                <w:szCs w:val="24"/>
              </w:rPr>
              <w:t>Proportion of completed residential development complying</w:t>
            </w:r>
            <w:r w:rsidRPr="00A01329">
              <w:rPr>
                <w:rStyle w:val="FootnoteReference"/>
                <w:rFonts w:eastAsia="Calibri" w:cs="Arial"/>
                <w:szCs w:val="24"/>
              </w:rPr>
              <w:footnoteReference w:id="11"/>
            </w:r>
            <w:r w:rsidRPr="00A01329">
              <w:rPr>
                <w:rFonts w:eastAsia="Calibri" w:cs="Arial"/>
                <w:szCs w:val="24"/>
              </w:rPr>
              <w:t xml:space="preserve"> with car parking standards</w:t>
            </w:r>
            <w:r w:rsidRPr="00A01329">
              <w:rPr>
                <w:rStyle w:val="FootnoteReference"/>
                <w:rFonts w:eastAsia="Calibri" w:cs="Arial"/>
                <w:szCs w:val="24"/>
              </w:rPr>
              <w:footnoteReference w:id="12"/>
            </w:r>
            <w:r w:rsidRPr="00A01329">
              <w:rPr>
                <w:rFonts w:eastAsia="Calibri" w:cs="Arial"/>
                <w:szCs w:val="24"/>
              </w:rPr>
              <w:t xml:space="preserve"> </w:t>
            </w:r>
          </w:p>
          <w:p w14:paraId="1329BC31" w14:textId="77777777" w:rsidR="00C200B0" w:rsidRPr="00A01329" w:rsidRDefault="00C200B0" w:rsidP="00C200B0">
            <w:pPr>
              <w:spacing w:after="0" w:line="240" w:lineRule="auto"/>
              <w:rPr>
                <w:rFonts w:eastAsia="Calibri" w:cs="Arial"/>
                <w:szCs w:val="24"/>
              </w:rPr>
            </w:pPr>
          </w:p>
        </w:tc>
        <w:tc>
          <w:tcPr>
            <w:tcW w:w="626" w:type="pct"/>
            <w:vMerge w:val="restart"/>
            <w:shd w:val="clear" w:color="auto" w:fill="auto"/>
            <w:vAlign w:val="center"/>
          </w:tcPr>
          <w:p w14:paraId="43255AE0" w14:textId="77777777" w:rsidR="00C200B0" w:rsidRPr="00A01329" w:rsidRDefault="00C200B0" w:rsidP="00C200B0">
            <w:pPr>
              <w:spacing w:after="0" w:line="240" w:lineRule="auto"/>
              <w:ind w:left="-87"/>
              <w:jc w:val="center"/>
              <w:rPr>
                <w:rFonts w:eastAsia="Times New Roman" w:cs="Arial"/>
                <w:szCs w:val="24"/>
                <w:lang w:eastAsia="en-GB"/>
              </w:rPr>
            </w:pPr>
            <w:r w:rsidRPr="00A01329">
              <w:rPr>
                <w:rFonts w:eastAsia="Times New Roman" w:cs="Arial"/>
                <w:szCs w:val="24"/>
                <w:lang w:eastAsia="en-GB"/>
              </w:rPr>
              <w:t>-</w:t>
            </w:r>
          </w:p>
        </w:tc>
        <w:tc>
          <w:tcPr>
            <w:tcW w:w="2029" w:type="pct"/>
            <w:gridSpan w:val="2"/>
            <w:shd w:val="clear" w:color="auto" w:fill="F2F2F2" w:themeFill="background1" w:themeFillShade="F2"/>
          </w:tcPr>
          <w:p w14:paraId="0B1C0A43" w14:textId="77777777" w:rsidR="00C200B0" w:rsidRPr="00676934" w:rsidRDefault="00C200B0" w:rsidP="00C200B0">
            <w:pPr>
              <w:keepNext/>
              <w:spacing w:after="0" w:line="240" w:lineRule="auto"/>
              <w:ind w:left="-43"/>
              <w:outlineLvl w:val="2"/>
              <w:rPr>
                <w:rFonts w:eastAsia="Calibri" w:cs="Arial"/>
                <w:b/>
                <w:szCs w:val="24"/>
              </w:rPr>
            </w:pPr>
            <w:r w:rsidRPr="00676934">
              <w:rPr>
                <w:rFonts w:eastAsia="Calibri" w:cs="Arial"/>
                <w:b/>
                <w:szCs w:val="24"/>
              </w:rPr>
              <w:t>2013/14:</w:t>
            </w:r>
          </w:p>
        </w:tc>
      </w:tr>
      <w:tr w:rsidR="00C200B0" w:rsidRPr="00A01329" w14:paraId="775FAB89" w14:textId="77777777" w:rsidTr="00C200B0">
        <w:trPr>
          <w:trHeight w:val="301"/>
        </w:trPr>
        <w:tc>
          <w:tcPr>
            <w:tcW w:w="626" w:type="pct"/>
            <w:vMerge/>
          </w:tcPr>
          <w:p w14:paraId="33EB71B9" w14:textId="77777777" w:rsidR="00C200B0" w:rsidRPr="00A01329" w:rsidRDefault="00C200B0" w:rsidP="00C200B0">
            <w:pPr>
              <w:spacing w:after="0" w:line="240" w:lineRule="auto"/>
              <w:jc w:val="center"/>
              <w:rPr>
                <w:rFonts w:eastAsia="Calibri" w:cs="Arial"/>
                <w:szCs w:val="24"/>
              </w:rPr>
            </w:pPr>
          </w:p>
        </w:tc>
        <w:tc>
          <w:tcPr>
            <w:tcW w:w="1719" w:type="pct"/>
            <w:vMerge/>
            <w:shd w:val="clear" w:color="auto" w:fill="auto"/>
            <w:vAlign w:val="center"/>
          </w:tcPr>
          <w:p w14:paraId="6A76825F" w14:textId="77777777" w:rsidR="00C200B0" w:rsidRPr="00A01329" w:rsidRDefault="00C200B0" w:rsidP="00C200B0">
            <w:pPr>
              <w:spacing w:after="0" w:line="240" w:lineRule="auto"/>
              <w:rPr>
                <w:rFonts w:eastAsia="Calibri" w:cs="Arial"/>
                <w:szCs w:val="24"/>
              </w:rPr>
            </w:pPr>
          </w:p>
        </w:tc>
        <w:tc>
          <w:tcPr>
            <w:tcW w:w="626" w:type="pct"/>
            <w:vMerge/>
            <w:shd w:val="clear" w:color="auto" w:fill="auto"/>
            <w:vAlign w:val="center"/>
          </w:tcPr>
          <w:p w14:paraId="5F74713E" w14:textId="77777777" w:rsidR="00C200B0" w:rsidRPr="00A01329" w:rsidRDefault="00C200B0" w:rsidP="00C200B0">
            <w:pPr>
              <w:spacing w:after="0" w:line="240" w:lineRule="auto"/>
              <w:ind w:left="-87"/>
              <w:jc w:val="center"/>
              <w:rPr>
                <w:rFonts w:eastAsia="Times New Roman" w:cs="Arial"/>
                <w:szCs w:val="24"/>
                <w:lang w:eastAsia="en-GB"/>
              </w:rPr>
            </w:pPr>
          </w:p>
        </w:tc>
        <w:tc>
          <w:tcPr>
            <w:tcW w:w="2029" w:type="pct"/>
            <w:gridSpan w:val="2"/>
            <w:shd w:val="clear" w:color="auto" w:fill="auto"/>
          </w:tcPr>
          <w:p w14:paraId="11294599" w14:textId="77777777" w:rsidR="00C200B0" w:rsidRPr="00676934" w:rsidRDefault="00C200B0" w:rsidP="00C200B0">
            <w:pPr>
              <w:keepNext/>
              <w:spacing w:after="0" w:line="240" w:lineRule="auto"/>
              <w:ind w:left="-43"/>
              <w:outlineLvl w:val="2"/>
              <w:rPr>
                <w:rFonts w:eastAsia="Calibri" w:cs="Arial"/>
                <w:b/>
                <w:szCs w:val="24"/>
              </w:rPr>
            </w:pPr>
            <w:r w:rsidRPr="00676934">
              <w:rPr>
                <w:rFonts w:eastAsia="Calibri" w:cs="Arial"/>
                <w:b/>
                <w:szCs w:val="24"/>
              </w:rPr>
              <w:t>All schemes:</w:t>
            </w:r>
          </w:p>
        </w:tc>
      </w:tr>
      <w:tr w:rsidR="003E404B" w:rsidRPr="00A01329" w14:paraId="3D3625A4" w14:textId="77777777" w:rsidTr="00C200B0">
        <w:trPr>
          <w:trHeight w:val="301"/>
        </w:trPr>
        <w:tc>
          <w:tcPr>
            <w:tcW w:w="626" w:type="pct"/>
            <w:vMerge/>
          </w:tcPr>
          <w:p w14:paraId="2C44A660" w14:textId="77777777" w:rsidR="003E404B" w:rsidRPr="00A01329" w:rsidRDefault="003E404B" w:rsidP="00C200B0">
            <w:pPr>
              <w:spacing w:after="0" w:line="240" w:lineRule="auto"/>
              <w:jc w:val="center"/>
              <w:rPr>
                <w:rFonts w:eastAsia="Calibri" w:cs="Arial"/>
                <w:szCs w:val="24"/>
              </w:rPr>
            </w:pPr>
          </w:p>
        </w:tc>
        <w:tc>
          <w:tcPr>
            <w:tcW w:w="1719" w:type="pct"/>
            <w:vMerge/>
            <w:shd w:val="clear" w:color="auto" w:fill="auto"/>
            <w:vAlign w:val="center"/>
          </w:tcPr>
          <w:p w14:paraId="60AF713D" w14:textId="77777777" w:rsidR="003E404B" w:rsidRPr="00A01329" w:rsidRDefault="003E404B" w:rsidP="00C200B0">
            <w:pPr>
              <w:spacing w:after="0" w:line="240" w:lineRule="auto"/>
              <w:rPr>
                <w:rFonts w:eastAsia="Calibri" w:cs="Arial"/>
                <w:szCs w:val="24"/>
              </w:rPr>
            </w:pPr>
          </w:p>
        </w:tc>
        <w:tc>
          <w:tcPr>
            <w:tcW w:w="626" w:type="pct"/>
            <w:vMerge/>
            <w:shd w:val="clear" w:color="auto" w:fill="auto"/>
            <w:vAlign w:val="center"/>
          </w:tcPr>
          <w:p w14:paraId="45980C20" w14:textId="77777777" w:rsidR="003E404B" w:rsidRPr="00A01329" w:rsidRDefault="003E404B" w:rsidP="00C200B0">
            <w:pPr>
              <w:spacing w:after="0" w:line="240" w:lineRule="auto"/>
              <w:ind w:left="-87"/>
              <w:jc w:val="center"/>
              <w:rPr>
                <w:rFonts w:eastAsia="Times New Roman" w:cs="Arial"/>
                <w:szCs w:val="24"/>
                <w:lang w:eastAsia="en-GB"/>
              </w:rPr>
            </w:pPr>
          </w:p>
        </w:tc>
        <w:tc>
          <w:tcPr>
            <w:tcW w:w="1480" w:type="pct"/>
            <w:shd w:val="clear" w:color="auto" w:fill="auto"/>
          </w:tcPr>
          <w:p w14:paraId="7515EEBB" w14:textId="77777777" w:rsidR="003E404B" w:rsidRPr="003E404B" w:rsidRDefault="003E404B" w:rsidP="00C200B0">
            <w:pPr>
              <w:keepNext/>
              <w:spacing w:after="0" w:line="240" w:lineRule="auto"/>
              <w:ind w:left="-43"/>
              <w:outlineLvl w:val="2"/>
              <w:rPr>
                <w:rFonts w:eastAsia="Calibri" w:cs="Arial"/>
                <w:b/>
                <w:szCs w:val="24"/>
              </w:rPr>
            </w:pPr>
            <w:r w:rsidRPr="003E404B">
              <w:rPr>
                <w:rFonts w:eastAsia="Calibri" w:cs="Arial"/>
                <w:szCs w:val="24"/>
              </w:rPr>
              <w:t>No. of schemes completed</w:t>
            </w:r>
          </w:p>
        </w:tc>
        <w:tc>
          <w:tcPr>
            <w:tcW w:w="549" w:type="pct"/>
            <w:shd w:val="clear" w:color="auto" w:fill="auto"/>
          </w:tcPr>
          <w:p w14:paraId="6574643B" w14:textId="198F8825" w:rsidR="003E404B" w:rsidRPr="003E404B" w:rsidRDefault="008F4B1D" w:rsidP="00C200B0">
            <w:pPr>
              <w:keepNext/>
              <w:spacing w:after="0" w:line="240" w:lineRule="auto"/>
              <w:ind w:left="-43"/>
              <w:outlineLvl w:val="2"/>
              <w:rPr>
                <w:rFonts w:eastAsia="Calibri" w:cs="Arial"/>
                <w:b/>
                <w:szCs w:val="24"/>
              </w:rPr>
            </w:pPr>
            <w:r>
              <w:rPr>
                <w:rFonts w:eastAsia="Times New Roman" w:cs="Arial"/>
                <w:szCs w:val="24"/>
                <w:lang w:eastAsia="en-GB"/>
              </w:rPr>
              <w:t>64</w:t>
            </w:r>
          </w:p>
        </w:tc>
      </w:tr>
      <w:tr w:rsidR="003E404B" w:rsidRPr="00A01329" w14:paraId="42C78EAE" w14:textId="77777777" w:rsidTr="00C200B0">
        <w:trPr>
          <w:trHeight w:val="301"/>
        </w:trPr>
        <w:tc>
          <w:tcPr>
            <w:tcW w:w="626" w:type="pct"/>
            <w:vMerge/>
          </w:tcPr>
          <w:p w14:paraId="614EE83B" w14:textId="77777777" w:rsidR="003E404B" w:rsidRPr="00A01329" w:rsidRDefault="003E404B" w:rsidP="00C200B0">
            <w:pPr>
              <w:spacing w:after="0" w:line="240" w:lineRule="auto"/>
              <w:jc w:val="center"/>
              <w:rPr>
                <w:rFonts w:eastAsia="Calibri" w:cs="Arial"/>
                <w:szCs w:val="24"/>
              </w:rPr>
            </w:pPr>
          </w:p>
        </w:tc>
        <w:tc>
          <w:tcPr>
            <w:tcW w:w="1719" w:type="pct"/>
            <w:vMerge/>
            <w:shd w:val="clear" w:color="auto" w:fill="auto"/>
            <w:vAlign w:val="center"/>
          </w:tcPr>
          <w:p w14:paraId="2B300F9A" w14:textId="77777777" w:rsidR="003E404B" w:rsidRPr="00A01329" w:rsidRDefault="003E404B" w:rsidP="00C200B0">
            <w:pPr>
              <w:spacing w:after="0" w:line="240" w:lineRule="auto"/>
              <w:rPr>
                <w:rFonts w:eastAsia="Calibri" w:cs="Arial"/>
                <w:szCs w:val="24"/>
              </w:rPr>
            </w:pPr>
          </w:p>
        </w:tc>
        <w:tc>
          <w:tcPr>
            <w:tcW w:w="626" w:type="pct"/>
            <w:vMerge/>
            <w:shd w:val="clear" w:color="auto" w:fill="auto"/>
            <w:vAlign w:val="center"/>
          </w:tcPr>
          <w:p w14:paraId="6DD35D8F" w14:textId="77777777" w:rsidR="003E404B" w:rsidRPr="00A01329" w:rsidRDefault="003E404B" w:rsidP="00C200B0">
            <w:pPr>
              <w:spacing w:after="0" w:line="240" w:lineRule="auto"/>
              <w:ind w:left="-87"/>
              <w:jc w:val="center"/>
              <w:rPr>
                <w:rFonts w:eastAsia="Times New Roman" w:cs="Arial"/>
                <w:szCs w:val="24"/>
                <w:lang w:eastAsia="en-GB"/>
              </w:rPr>
            </w:pPr>
          </w:p>
        </w:tc>
        <w:tc>
          <w:tcPr>
            <w:tcW w:w="1480" w:type="pct"/>
            <w:shd w:val="clear" w:color="auto" w:fill="auto"/>
          </w:tcPr>
          <w:p w14:paraId="60B93640" w14:textId="77777777" w:rsidR="003E404B" w:rsidRPr="003E404B" w:rsidRDefault="003E404B" w:rsidP="00C200B0">
            <w:pPr>
              <w:keepNext/>
              <w:spacing w:after="0" w:line="240" w:lineRule="auto"/>
              <w:ind w:left="-43"/>
              <w:outlineLvl w:val="2"/>
              <w:rPr>
                <w:rFonts w:eastAsia="Calibri" w:cs="Arial"/>
                <w:b/>
                <w:szCs w:val="24"/>
              </w:rPr>
            </w:pPr>
            <w:r w:rsidRPr="003E404B">
              <w:rPr>
                <w:rFonts w:eastAsia="Calibri" w:cs="Arial"/>
                <w:szCs w:val="24"/>
              </w:rPr>
              <w:t>No. of schemes complying with car parking standards</w:t>
            </w:r>
          </w:p>
        </w:tc>
        <w:tc>
          <w:tcPr>
            <w:tcW w:w="549" w:type="pct"/>
            <w:shd w:val="clear" w:color="auto" w:fill="auto"/>
          </w:tcPr>
          <w:p w14:paraId="3C632678" w14:textId="43FB9B4D" w:rsidR="003E404B" w:rsidRPr="003E404B" w:rsidRDefault="004B327E" w:rsidP="00C200B0">
            <w:pPr>
              <w:keepNext/>
              <w:spacing w:after="0" w:line="240" w:lineRule="auto"/>
              <w:ind w:left="-43"/>
              <w:outlineLvl w:val="2"/>
              <w:rPr>
                <w:rFonts w:eastAsia="Calibri" w:cs="Arial"/>
                <w:b/>
                <w:szCs w:val="24"/>
              </w:rPr>
            </w:pPr>
            <w:r>
              <w:rPr>
                <w:rFonts w:eastAsia="Times New Roman" w:cs="Arial"/>
                <w:szCs w:val="24"/>
                <w:lang w:eastAsia="en-GB"/>
              </w:rPr>
              <w:t>57</w:t>
            </w:r>
          </w:p>
        </w:tc>
      </w:tr>
      <w:tr w:rsidR="003E404B" w:rsidRPr="00A01329" w14:paraId="039C8D11" w14:textId="77777777" w:rsidTr="00C200B0">
        <w:trPr>
          <w:trHeight w:val="301"/>
        </w:trPr>
        <w:tc>
          <w:tcPr>
            <w:tcW w:w="626" w:type="pct"/>
            <w:vMerge/>
          </w:tcPr>
          <w:p w14:paraId="7CB96ED1" w14:textId="77777777" w:rsidR="003E404B" w:rsidRPr="00A01329" w:rsidRDefault="003E404B" w:rsidP="00C200B0">
            <w:pPr>
              <w:spacing w:after="0" w:line="240" w:lineRule="auto"/>
              <w:jc w:val="center"/>
              <w:rPr>
                <w:rFonts w:eastAsia="Calibri" w:cs="Arial"/>
                <w:szCs w:val="24"/>
              </w:rPr>
            </w:pPr>
          </w:p>
        </w:tc>
        <w:tc>
          <w:tcPr>
            <w:tcW w:w="1719" w:type="pct"/>
            <w:vMerge/>
            <w:shd w:val="clear" w:color="auto" w:fill="auto"/>
            <w:vAlign w:val="center"/>
          </w:tcPr>
          <w:p w14:paraId="70DD3E4F" w14:textId="77777777" w:rsidR="003E404B" w:rsidRPr="00A01329" w:rsidRDefault="003E404B" w:rsidP="00C200B0">
            <w:pPr>
              <w:spacing w:after="0" w:line="240" w:lineRule="auto"/>
              <w:rPr>
                <w:rFonts w:eastAsia="Calibri" w:cs="Arial"/>
                <w:szCs w:val="24"/>
              </w:rPr>
            </w:pPr>
          </w:p>
        </w:tc>
        <w:tc>
          <w:tcPr>
            <w:tcW w:w="626" w:type="pct"/>
            <w:vMerge/>
            <w:shd w:val="clear" w:color="auto" w:fill="auto"/>
            <w:vAlign w:val="center"/>
          </w:tcPr>
          <w:p w14:paraId="72AC5C99" w14:textId="77777777" w:rsidR="003E404B" w:rsidRPr="00A01329" w:rsidRDefault="003E404B" w:rsidP="00C200B0">
            <w:pPr>
              <w:spacing w:after="0" w:line="240" w:lineRule="auto"/>
              <w:ind w:left="-87"/>
              <w:jc w:val="center"/>
              <w:rPr>
                <w:rFonts w:eastAsia="Times New Roman" w:cs="Arial"/>
                <w:szCs w:val="24"/>
                <w:lang w:eastAsia="en-GB"/>
              </w:rPr>
            </w:pPr>
          </w:p>
        </w:tc>
        <w:tc>
          <w:tcPr>
            <w:tcW w:w="1480" w:type="pct"/>
            <w:shd w:val="clear" w:color="auto" w:fill="auto"/>
          </w:tcPr>
          <w:p w14:paraId="59695C2E" w14:textId="77777777" w:rsidR="003E404B" w:rsidRPr="003E404B" w:rsidRDefault="003E404B" w:rsidP="00C200B0">
            <w:pPr>
              <w:keepNext/>
              <w:spacing w:after="0" w:line="240" w:lineRule="auto"/>
              <w:ind w:left="-43"/>
              <w:outlineLvl w:val="2"/>
              <w:rPr>
                <w:rFonts w:eastAsia="Calibri" w:cs="Arial"/>
                <w:szCs w:val="24"/>
              </w:rPr>
            </w:pPr>
            <w:r w:rsidRPr="003E404B">
              <w:rPr>
                <w:rFonts w:eastAsia="Calibri" w:cs="Arial"/>
                <w:szCs w:val="24"/>
              </w:rPr>
              <w:t>% in compliance</w:t>
            </w:r>
          </w:p>
        </w:tc>
        <w:tc>
          <w:tcPr>
            <w:tcW w:w="549" w:type="pct"/>
            <w:shd w:val="clear" w:color="auto" w:fill="auto"/>
          </w:tcPr>
          <w:p w14:paraId="3A0241A1" w14:textId="383D0804" w:rsidR="003E404B" w:rsidRPr="003E404B" w:rsidRDefault="004B327E" w:rsidP="00C200B0">
            <w:pPr>
              <w:keepNext/>
              <w:spacing w:after="0" w:line="240" w:lineRule="auto"/>
              <w:ind w:left="-43"/>
              <w:outlineLvl w:val="2"/>
              <w:rPr>
                <w:rFonts w:eastAsia="Calibri" w:cs="Arial"/>
                <w:szCs w:val="24"/>
              </w:rPr>
            </w:pPr>
            <w:r>
              <w:rPr>
                <w:rFonts w:eastAsia="Times New Roman" w:cs="Arial"/>
                <w:szCs w:val="24"/>
                <w:lang w:eastAsia="en-GB"/>
              </w:rPr>
              <w:t>89%</w:t>
            </w:r>
          </w:p>
        </w:tc>
      </w:tr>
      <w:tr w:rsidR="00C200B0" w:rsidRPr="00A01329" w14:paraId="24D3EF97" w14:textId="77777777" w:rsidTr="00C200B0">
        <w:trPr>
          <w:trHeight w:val="301"/>
        </w:trPr>
        <w:tc>
          <w:tcPr>
            <w:tcW w:w="626" w:type="pct"/>
            <w:vMerge/>
          </w:tcPr>
          <w:p w14:paraId="27DC74E8" w14:textId="77777777" w:rsidR="00C200B0" w:rsidRPr="00A01329" w:rsidRDefault="00C200B0" w:rsidP="00C200B0">
            <w:pPr>
              <w:spacing w:after="0" w:line="240" w:lineRule="auto"/>
              <w:jc w:val="center"/>
              <w:rPr>
                <w:rFonts w:eastAsia="Calibri" w:cs="Arial"/>
                <w:szCs w:val="24"/>
              </w:rPr>
            </w:pPr>
          </w:p>
        </w:tc>
        <w:tc>
          <w:tcPr>
            <w:tcW w:w="1719" w:type="pct"/>
            <w:vMerge/>
            <w:shd w:val="clear" w:color="auto" w:fill="auto"/>
            <w:vAlign w:val="center"/>
          </w:tcPr>
          <w:p w14:paraId="4F7DB6CE" w14:textId="77777777" w:rsidR="00C200B0" w:rsidRPr="00A01329" w:rsidRDefault="00C200B0" w:rsidP="00C200B0">
            <w:pPr>
              <w:spacing w:after="0" w:line="240" w:lineRule="auto"/>
              <w:rPr>
                <w:rFonts w:eastAsia="Calibri" w:cs="Arial"/>
                <w:szCs w:val="24"/>
              </w:rPr>
            </w:pPr>
          </w:p>
        </w:tc>
        <w:tc>
          <w:tcPr>
            <w:tcW w:w="626" w:type="pct"/>
            <w:vMerge/>
            <w:shd w:val="clear" w:color="auto" w:fill="auto"/>
            <w:vAlign w:val="center"/>
          </w:tcPr>
          <w:p w14:paraId="24DAE477" w14:textId="77777777" w:rsidR="00C200B0" w:rsidRPr="00A01329" w:rsidRDefault="00C200B0" w:rsidP="00C200B0">
            <w:pPr>
              <w:spacing w:after="0" w:line="240" w:lineRule="auto"/>
              <w:ind w:left="-87"/>
              <w:jc w:val="center"/>
              <w:rPr>
                <w:rFonts w:eastAsia="Times New Roman" w:cs="Arial"/>
                <w:szCs w:val="24"/>
                <w:lang w:eastAsia="en-GB"/>
              </w:rPr>
            </w:pPr>
          </w:p>
        </w:tc>
        <w:tc>
          <w:tcPr>
            <w:tcW w:w="2029" w:type="pct"/>
            <w:gridSpan w:val="2"/>
            <w:shd w:val="clear" w:color="auto" w:fill="auto"/>
          </w:tcPr>
          <w:p w14:paraId="7C7B64B8" w14:textId="77777777" w:rsidR="00C200B0" w:rsidRPr="003E404B" w:rsidRDefault="00C200B0" w:rsidP="00C200B0">
            <w:pPr>
              <w:keepNext/>
              <w:spacing w:after="0" w:line="240" w:lineRule="auto"/>
              <w:ind w:left="-43"/>
              <w:outlineLvl w:val="2"/>
              <w:rPr>
                <w:rFonts w:eastAsia="Calibri" w:cs="Arial"/>
                <w:szCs w:val="24"/>
              </w:rPr>
            </w:pPr>
            <w:r w:rsidRPr="003E404B">
              <w:rPr>
                <w:rFonts w:eastAsia="Calibri" w:cs="Arial"/>
                <w:b/>
                <w:szCs w:val="24"/>
              </w:rPr>
              <w:t>New build schemes:</w:t>
            </w:r>
          </w:p>
        </w:tc>
      </w:tr>
      <w:tr w:rsidR="003E404B" w:rsidRPr="00A01329" w14:paraId="0F6776C6" w14:textId="77777777" w:rsidTr="00C200B0">
        <w:trPr>
          <w:trHeight w:val="301"/>
        </w:trPr>
        <w:tc>
          <w:tcPr>
            <w:tcW w:w="626" w:type="pct"/>
            <w:vMerge/>
          </w:tcPr>
          <w:p w14:paraId="719B3A5C" w14:textId="77777777" w:rsidR="003E404B" w:rsidRPr="00A01329" w:rsidRDefault="003E404B" w:rsidP="00C200B0">
            <w:pPr>
              <w:spacing w:after="0" w:line="240" w:lineRule="auto"/>
              <w:jc w:val="center"/>
              <w:rPr>
                <w:rFonts w:eastAsia="Calibri" w:cs="Arial"/>
                <w:szCs w:val="24"/>
              </w:rPr>
            </w:pPr>
          </w:p>
        </w:tc>
        <w:tc>
          <w:tcPr>
            <w:tcW w:w="1719" w:type="pct"/>
            <w:vMerge/>
            <w:shd w:val="clear" w:color="auto" w:fill="auto"/>
            <w:vAlign w:val="center"/>
          </w:tcPr>
          <w:p w14:paraId="6B1AD8B3" w14:textId="77777777" w:rsidR="003E404B" w:rsidRPr="00A01329" w:rsidRDefault="003E404B" w:rsidP="00C200B0">
            <w:pPr>
              <w:spacing w:after="0" w:line="240" w:lineRule="auto"/>
              <w:rPr>
                <w:rFonts w:eastAsia="Calibri" w:cs="Arial"/>
                <w:szCs w:val="24"/>
              </w:rPr>
            </w:pPr>
          </w:p>
        </w:tc>
        <w:tc>
          <w:tcPr>
            <w:tcW w:w="626" w:type="pct"/>
            <w:vMerge/>
            <w:shd w:val="clear" w:color="auto" w:fill="auto"/>
            <w:vAlign w:val="center"/>
          </w:tcPr>
          <w:p w14:paraId="7FF83FD6" w14:textId="77777777" w:rsidR="003E404B" w:rsidRPr="00A01329" w:rsidRDefault="003E404B" w:rsidP="00C200B0">
            <w:pPr>
              <w:spacing w:after="0" w:line="240" w:lineRule="auto"/>
              <w:ind w:left="-87"/>
              <w:jc w:val="center"/>
              <w:rPr>
                <w:rFonts w:eastAsia="Times New Roman" w:cs="Arial"/>
                <w:szCs w:val="24"/>
                <w:lang w:eastAsia="en-GB"/>
              </w:rPr>
            </w:pPr>
          </w:p>
        </w:tc>
        <w:tc>
          <w:tcPr>
            <w:tcW w:w="1480" w:type="pct"/>
            <w:shd w:val="clear" w:color="auto" w:fill="auto"/>
          </w:tcPr>
          <w:p w14:paraId="71B5FBD6" w14:textId="77777777" w:rsidR="003E404B" w:rsidRPr="003E404B" w:rsidRDefault="003E404B" w:rsidP="00C200B0">
            <w:pPr>
              <w:keepNext/>
              <w:spacing w:after="0" w:line="240" w:lineRule="auto"/>
              <w:ind w:left="-43"/>
              <w:outlineLvl w:val="2"/>
              <w:rPr>
                <w:rFonts w:eastAsia="Calibri" w:cs="Arial"/>
                <w:szCs w:val="24"/>
              </w:rPr>
            </w:pPr>
            <w:r w:rsidRPr="003E404B">
              <w:rPr>
                <w:rFonts w:eastAsia="Calibri" w:cs="Arial"/>
                <w:szCs w:val="24"/>
              </w:rPr>
              <w:t>No. of schemes completed</w:t>
            </w:r>
          </w:p>
        </w:tc>
        <w:tc>
          <w:tcPr>
            <w:tcW w:w="549" w:type="pct"/>
            <w:shd w:val="clear" w:color="auto" w:fill="auto"/>
          </w:tcPr>
          <w:p w14:paraId="6D8B2DC3" w14:textId="0610B0A6" w:rsidR="003E404B" w:rsidRPr="003E404B" w:rsidRDefault="00233B34" w:rsidP="00C200B0">
            <w:pPr>
              <w:keepNext/>
              <w:spacing w:after="0" w:line="240" w:lineRule="auto"/>
              <w:ind w:left="-43"/>
              <w:outlineLvl w:val="2"/>
              <w:rPr>
                <w:rFonts w:eastAsia="Calibri" w:cs="Arial"/>
                <w:szCs w:val="24"/>
              </w:rPr>
            </w:pPr>
            <w:r>
              <w:rPr>
                <w:rFonts w:eastAsia="Times New Roman" w:cs="Arial"/>
                <w:szCs w:val="24"/>
                <w:lang w:eastAsia="en-GB"/>
              </w:rPr>
              <w:t>54</w:t>
            </w:r>
          </w:p>
        </w:tc>
      </w:tr>
      <w:tr w:rsidR="003E404B" w:rsidRPr="00A01329" w14:paraId="3E354601" w14:textId="77777777" w:rsidTr="00C200B0">
        <w:trPr>
          <w:trHeight w:val="301"/>
        </w:trPr>
        <w:tc>
          <w:tcPr>
            <w:tcW w:w="626" w:type="pct"/>
            <w:vMerge/>
          </w:tcPr>
          <w:p w14:paraId="0F4430D2" w14:textId="77777777" w:rsidR="003E404B" w:rsidRPr="00A01329" w:rsidRDefault="003E404B" w:rsidP="00C200B0">
            <w:pPr>
              <w:spacing w:after="0" w:line="240" w:lineRule="auto"/>
              <w:jc w:val="center"/>
              <w:rPr>
                <w:rFonts w:eastAsia="Calibri" w:cs="Arial"/>
                <w:szCs w:val="24"/>
              </w:rPr>
            </w:pPr>
          </w:p>
        </w:tc>
        <w:tc>
          <w:tcPr>
            <w:tcW w:w="1719" w:type="pct"/>
            <w:vMerge/>
            <w:shd w:val="clear" w:color="auto" w:fill="auto"/>
            <w:vAlign w:val="center"/>
          </w:tcPr>
          <w:p w14:paraId="4611A62E" w14:textId="77777777" w:rsidR="003E404B" w:rsidRPr="00A01329" w:rsidRDefault="003E404B" w:rsidP="00C200B0">
            <w:pPr>
              <w:spacing w:after="0" w:line="240" w:lineRule="auto"/>
              <w:rPr>
                <w:rFonts w:eastAsia="Calibri" w:cs="Arial"/>
                <w:szCs w:val="24"/>
              </w:rPr>
            </w:pPr>
          </w:p>
        </w:tc>
        <w:tc>
          <w:tcPr>
            <w:tcW w:w="626" w:type="pct"/>
            <w:vMerge/>
            <w:shd w:val="clear" w:color="auto" w:fill="auto"/>
            <w:vAlign w:val="center"/>
          </w:tcPr>
          <w:p w14:paraId="2E210DE6" w14:textId="77777777" w:rsidR="003E404B" w:rsidRPr="00A01329" w:rsidRDefault="003E404B" w:rsidP="00C200B0">
            <w:pPr>
              <w:spacing w:after="0" w:line="240" w:lineRule="auto"/>
              <w:ind w:left="-87"/>
              <w:jc w:val="center"/>
              <w:rPr>
                <w:rFonts w:eastAsia="Times New Roman" w:cs="Arial"/>
                <w:szCs w:val="24"/>
                <w:lang w:eastAsia="en-GB"/>
              </w:rPr>
            </w:pPr>
          </w:p>
        </w:tc>
        <w:tc>
          <w:tcPr>
            <w:tcW w:w="1480" w:type="pct"/>
            <w:shd w:val="clear" w:color="auto" w:fill="auto"/>
          </w:tcPr>
          <w:p w14:paraId="451F0C91" w14:textId="77777777" w:rsidR="003E404B" w:rsidRPr="003E404B" w:rsidRDefault="003E404B" w:rsidP="00C200B0">
            <w:pPr>
              <w:keepNext/>
              <w:spacing w:after="0" w:line="240" w:lineRule="auto"/>
              <w:ind w:left="-43"/>
              <w:outlineLvl w:val="2"/>
              <w:rPr>
                <w:rFonts w:eastAsia="Calibri" w:cs="Arial"/>
                <w:b/>
                <w:szCs w:val="24"/>
              </w:rPr>
            </w:pPr>
            <w:r w:rsidRPr="003E404B">
              <w:rPr>
                <w:rFonts w:eastAsia="Calibri" w:cs="Arial"/>
                <w:szCs w:val="24"/>
              </w:rPr>
              <w:t>No. of schemes complying with car parking standards</w:t>
            </w:r>
          </w:p>
        </w:tc>
        <w:tc>
          <w:tcPr>
            <w:tcW w:w="549" w:type="pct"/>
            <w:shd w:val="clear" w:color="auto" w:fill="auto"/>
          </w:tcPr>
          <w:p w14:paraId="5331F29D" w14:textId="7F7C5A37" w:rsidR="003E404B" w:rsidRPr="003E404B" w:rsidRDefault="00EE1F53" w:rsidP="00C200B0">
            <w:pPr>
              <w:keepNext/>
              <w:spacing w:after="0" w:line="240" w:lineRule="auto"/>
              <w:ind w:left="-43"/>
              <w:outlineLvl w:val="2"/>
              <w:rPr>
                <w:rFonts w:eastAsia="Calibri" w:cs="Arial"/>
                <w:b/>
                <w:szCs w:val="24"/>
              </w:rPr>
            </w:pPr>
            <w:r>
              <w:rPr>
                <w:rFonts w:eastAsia="Times New Roman" w:cs="Arial"/>
                <w:szCs w:val="24"/>
                <w:lang w:eastAsia="en-GB"/>
              </w:rPr>
              <w:t>48</w:t>
            </w:r>
          </w:p>
        </w:tc>
      </w:tr>
      <w:tr w:rsidR="003E404B" w:rsidRPr="00A01329" w14:paraId="31F88E28" w14:textId="77777777" w:rsidTr="00C200B0">
        <w:trPr>
          <w:trHeight w:val="527"/>
        </w:trPr>
        <w:tc>
          <w:tcPr>
            <w:tcW w:w="626" w:type="pct"/>
            <w:vMerge/>
          </w:tcPr>
          <w:p w14:paraId="1CCB6D75" w14:textId="77777777" w:rsidR="003E404B" w:rsidRPr="00A01329" w:rsidRDefault="003E404B" w:rsidP="00C200B0">
            <w:pPr>
              <w:spacing w:after="0" w:line="240" w:lineRule="auto"/>
              <w:jc w:val="center"/>
              <w:rPr>
                <w:rFonts w:eastAsia="Calibri" w:cs="Arial"/>
                <w:szCs w:val="24"/>
              </w:rPr>
            </w:pPr>
          </w:p>
        </w:tc>
        <w:tc>
          <w:tcPr>
            <w:tcW w:w="1719" w:type="pct"/>
            <w:vMerge/>
            <w:shd w:val="clear" w:color="auto" w:fill="auto"/>
            <w:vAlign w:val="center"/>
          </w:tcPr>
          <w:p w14:paraId="4332D3DB" w14:textId="77777777" w:rsidR="003E404B" w:rsidRPr="00A01329" w:rsidRDefault="003E404B" w:rsidP="00C200B0">
            <w:pPr>
              <w:spacing w:after="0" w:line="240" w:lineRule="auto"/>
              <w:rPr>
                <w:rFonts w:eastAsia="Calibri" w:cs="Arial"/>
                <w:szCs w:val="24"/>
              </w:rPr>
            </w:pPr>
          </w:p>
        </w:tc>
        <w:tc>
          <w:tcPr>
            <w:tcW w:w="626" w:type="pct"/>
            <w:vMerge/>
            <w:shd w:val="clear" w:color="auto" w:fill="auto"/>
            <w:vAlign w:val="center"/>
          </w:tcPr>
          <w:p w14:paraId="0FF654CC" w14:textId="77777777" w:rsidR="003E404B" w:rsidRPr="00A01329" w:rsidRDefault="003E404B" w:rsidP="00C200B0">
            <w:pPr>
              <w:spacing w:after="0" w:line="240" w:lineRule="auto"/>
              <w:ind w:left="-87"/>
              <w:jc w:val="center"/>
              <w:rPr>
                <w:rFonts w:eastAsia="Times New Roman" w:cs="Arial"/>
                <w:szCs w:val="24"/>
                <w:lang w:eastAsia="en-GB"/>
              </w:rPr>
            </w:pPr>
          </w:p>
        </w:tc>
        <w:tc>
          <w:tcPr>
            <w:tcW w:w="1480" w:type="pct"/>
            <w:shd w:val="clear" w:color="auto" w:fill="auto"/>
          </w:tcPr>
          <w:p w14:paraId="781FE096" w14:textId="77777777" w:rsidR="003E404B" w:rsidRPr="003E404B" w:rsidRDefault="003E404B" w:rsidP="00C200B0">
            <w:pPr>
              <w:keepNext/>
              <w:spacing w:after="0" w:line="240" w:lineRule="auto"/>
              <w:ind w:left="-43"/>
              <w:outlineLvl w:val="2"/>
              <w:rPr>
                <w:rFonts w:eastAsia="Calibri" w:cs="Arial"/>
                <w:szCs w:val="24"/>
              </w:rPr>
            </w:pPr>
            <w:r w:rsidRPr="003E404B">
              <w:rPr>
                <w:rFonts w:eastAsia="Calibri" w:cs="Arial"/>
                <w:szCs w:val="24"/>
              </w:rPr>
              <w:t>% in compliance</w:t>
            </w:r>
          </w:p>
        </w:tc>
        <w:tc>
          <w:tcPr>
            <w:tcW w:w="549" w:type="pct"/>
            <w:shd w:val="clear" w:color="auto" w:fill="auto"/>
          </w:tcPr>
          <w:p w14:paraId="79F7C975" w14:textId="24CD457D" w:rsidR="003E404B" w:rsidRPr="003E404B" w:rsidRDefault="00EE1F53" w:rsidP="00C200B0">
            <w:pPr>
              <w:keepNext/>
              <w:spacing w:after="0" w:line="240" w:lineRule="auto"/>
              <w:ind w:left="-43"/>
              <w:outlineLvl w:val="2"/>
              <w:rPr>
                <w:rFonts w:eastAsia="Calibri" w:cs="Arial"/>
                <w:szCs w:val="24"/>
              </w:rPr>
            </w:pPr>
            <w:r>
              <w:rPr>
                <w:rFonts w:eastAsia="Times New Roman" w:cs="Arial"/>
                <w:szCs w:val="24"/>
                <w:lang w:eastAsia="en-GB"/>
              </w:rPr>
              <w:t>89%</w:t>
            </w:r>
          </w:p>
        </w:tc>
      </w:tr>
      <w:tr w:rsidR="00C200B0" w:rsidRPr="00A01329" w14:paraId="746E1CA4" w14:textId="77777777" w:rsidTr="00C200B0">
        <w:tc>
          <w:tcPr>
            <w:tcW w:w="626" w:type="pct"/>
            <w:vMerge/>
          </w:tcPr>
          <w:p w14:paraId="277269BA" w14:textId="77777777" w:rsidR="00C200B0" w:rsidRPr="00A01329" w:rsidRDefault="00C200B0" w:rsidP="00C200B0">
            <w:pPr>
              <w:spacing w:after="0" w:line="240" w:lineRule="auto"/>
              <w:jc w:val="center"/>
              <w:rPr>
                <w:rFonts w:eastAsia="Calibri" w:cs="Arial"/>
                <w:szCs w:val="24"/>
              </w:rPr>
            </w:pPr>
          </w:p>
        </w:tc>
        <w:tc>
          <w:tcPr>
            <w:tcW w:w="1719" w:type="pct"/>
            <w:vMerge w:val="restart"/>
            <w:shd w:val="clear" w:color="auto" w:fill="auto"/>
          </w:tcPr>
          <w:p w14:paraId="6B4ECC33" w14:textId="77777777" w:rsidR="00C200B0" w:rsidRPr="00A01329" w:rsidRDefault="00C200B0" w:rsidP="00C200B0">
            <w:pPr>
              <w:spacing w:after="0" w:line="240" w:lineRule="auto"/>
              <w:rPr>
                <w:rFonts w:eastAsia="Times New Roman" w:cs="Arial"/>
                <w:szCs w:val="24"/>
                <w:lang w:eastAsia="en-GB"/>
              </w:rPr>
            </w:pPr>
            <w:r w:rsidRPr="00A01329">
              <w:rPr>
                <w:rFonts w:eastAsia="Times New Roman" w:cs="Arial"/>
                <w:szCs w:val="24"/>
                <w:lang w:eastAsia="en-GB"/>
              </w:rPr>
              <w:t>Submission of Travel Plans</w:t>
            </w:r>
          </w:p>
        </w:tc>
        <w:tc>
          <w:tcPr>
            <w:tcW w:w="626" w:type="pct"/>
            <w:vMerge w:val="restart"/>
            <w:shd w:val="clear" w:color="auto" w:fill="auto"/>
            <w:vAlign w:val="center"/>
          </w:tcPr>
          <w:p w14:paraId="48FCB33E" w14:textId="77777777" w:rsidR="00C200B0" w:rsidRPr="00A01329" w:rsidRDefault="00C200B0" w:rsidP="00C200B0">
            <w:pPr>
              <w:spacing w:after="0" w:line="240" w:lineRule="auto"/>
              <w:ind w:left="-87"/>
              <w:jc w:val="center"/>
              <w:rPr>
                <w:rFonts w:eastAsia="Times New Roman" w:cs="Arial"/>
                <w:szCs w:val="24"/>
                <w:lang w:eastAsia="en-GB"/>
              </w:rPr>
            </w:pPr>
            <w:r w:rsidRPr="00A01329">
              <w:rPr>
                <w:rFonts w:eastAsia="Times New Roman" w:cs="Arial"/>
                <w:szCs w:val="24"/>
                <w:lang w:eastAsia="en-GB"/>
              </w:rPr>
              <w:t xml:space="preserve">100% of all qualifying schemes to provide Travel Plans </w:t>
            </w:r>
            <w:r w:rsidRPr="00A01329">
              <w:rPr>
                <w:rFonts w:eastAsia="Times New Roman" w:cs="Arial"/>
                <w:szCs w:val="24"/>
                <w:lang w:eastAsia="en-GB"/>
              </w:rPr>
              <w:lastRenderedPageBreak/>
              <w:t>Assessment.</w:t>
            </w:r>
          </w:p>
        </w:tc>
        <w:tc>
          <w:tcPr>
            <w:tcW w:w="1480" w:type="pct"/>
            <w:shd w:val="clear" w:color="auto" w:fill="auto"/>
          </w:tcPr>
          <w:p w14:paraId="21752EF6" w14:textId="77777777" w:rsidR="00C200B0" w:rsidRPr="003E404B" w:rsidRDefault="00C200B0" w:rsidP="00C200B0">
            <w:pPr>
              <w:keepNext/>
              <w:spacing w:after="0" w:line="240" w:lineRule="auto"/>
              <w:ind w:left="-43"/>
              <w:outlineLvl w:val="2"/>
              <w:rPr>
                <w:rFonts w:eastAsia="Calibri" w:cs="Arial"/>
                <w:szCs w:val="24"/>
              </w:rPr>
            </w:pPr>
            <w:r w:rsidRPr="003E404B">
              <w:rPr>
                <w:rFonts w:eastAsia="Calibri" w:cs="Arial"/>
                <w:szCs w:val="24"/>
              </w:rPr>
              <w:lastRenderedPageBreak/>
              <w:t>No. of qualifying schemes with planning permission (Use Classes A and B)</w:t>
            </w:r>
          </w:p>
        </w:tc>
        <w:tc>
          <w:tcPr>
            <w:tcW w:w="549" w:type="pct"/>
          </w:tcPr>
          <w:p w14:paraId="27975A40" w14:textId="77777777" w:rsidR="00C200B0" w:rsidRPr="003E404B" w:rsidRDefault="00C200B0" w:rsidP="00C200B0">
            <w:pPr>
              <w:keepNext/>
              <w:spacing w:after="0" w:line="240" w:lineRule="auto"/>
              <w:ind w:left="-43"/>
              <w:outlineLvl w:val="2"/>
              <w:rPr>
                <w:rFonts w:eastAsia="Calibri" w:cs="Arial"/>
                <w:szCs w:val="24"/>
              </w:rPr>
            </w:pPr>
            <w:r w:rsidRPr="003E404B">
              <w:rPr>
                <w:rFonts w:eastAsia="Calibri" w:cs="Arial"/>
                <w:szCs w:val="24"/>
              </w:rPr>
              <w:t>15</w:t>
            </w:r>
          </w:p>
        </w:tc>
      </w:tr>
      <w:tr w:rsidR="00C200B0" w:rsidRPr="00A01329" w14:paraId="3D119835" w14:textId="77777777" w:rsidTr="00C200B0">
        <w:tc>
          <w:tcPr>
            <w:tcW w:w="626" w:type="pct"/>
            <w:vMerge/>
          </w:tcPr>
          <w:p w14:paraId="3F4DC626" w14:textId="77777777" w:rsidR="00C200B0" w:rsidRPr="00A01329" w:rsidRDefault="00C200B0" w:rsidP="00C200B0">
            <w:pPr>
              <w:spacing w:after="0" w:line="240" w:lineRule="auto"/>
              <w:jc w:val="center"/>
              <w:rPr>
                <w:rFonts w:eastAsia="Calibri" w:cs="Arial"/>
                <w:szCs w:val="24"/>
              </w:rPr>
            </w:pPr>
          </w:p>
        </w:tc>
        <w:tc>
          <w:tcPr>
            <w:tcW w:w="1719" w:type="pct"/>
            <w:vMerge/>
            <w:shd w:val="clear" w:color="auto" w:fill="auto"/>
          </w:tcPr>
          <w:p w14:paraId="25B78256" w14:textId="77777777" w:rsidR="00C200B0" w:rsidRPr="00A01329" w:rsidRDefault="00C200B0" w:rsidP="00C200B0">
            <w:pPr>
              <w:spacing w:after="0" w:line="240" w:lineRule="auto"/>
              <w:rPr>
                <w:rFonts w:eastAsia="Times New Roman" w:cs="Arial"/>
                <w:szCs w:val="24"/>
                <w:lang w:eastAsia="en-GB"/>
              </w:rPr>
            </w:pPr>
          </w:p>
        </w:tc>
        <w:tc>
          <w:tcPr>
            <w:tcW w:w="626" w:type="pct"/>
            <w:vMerge/>
            <w:shd w:val="clear" w:color="auto" w:fill="auto"/>
            <w:vAlign w:val="center"/>
          </w:tcPr>
          <w:p w14:paraId="0C0FF19D" w14:textId="77777777" w:rsidR="00C200B0" w:rsidRPr="00A01329" w:rsidRDefault="00C200B0" w:rsidP="00C200B0">
            <w:pPr>
              <w:spacing w:after="0" w:line="240" w:lineRule="auto"/>
              <w:ind w:left="-87"/>
              <w:jc w:val="center"/>
              <w:rPr>
                <w:rFonts w:eastAsia="Times New Roman" w:cs="Arial"/>
                <w:szCs w:val="24"/>
                <w:lang w:eastAsia="en-GB"/>
              </w:rPr>
            </w:pPr>
          </w:p>
        </w:tc>
        <w:tc>
          <w:tcPr>
            <w:tcW w:w="1480" w:type="pct"/>
            <w:shd w:val="clear" w:color="auto" w:fill="auto"/>
          </w:tcPr>
          <w:p w14:paraId="5AB4DBBD" w14:textId="77777777" w:rsidR="00C200B0" w:rsidRPr="003E404B" w:rsidRDefault="00C200B0" w:rsidP="00C200B0">
            <w:pPr>
              <w:keepNext/>
              <w:spacing w:after="0" w:line="240" w:lineRule="auto"/>
              <w:ind w:left="-43"/>
              <w:outlineLvl w:val="2"/>
              <w:rPr>
                <w:rFonts w:eastAsia="Calibri" w:cs="Arial"/>
                <w:b/>
                <w:szCs w:val="24"/>
              </w:rPr>
            </w:pPr>
            <w:r w:rsidRPr="003E404B">
              <w:rPr>
                <w:rFonts w:eastAsia="Calibri" w:cs="Arial"/>
                <w:szCs w:val="24"/>
              </w:rPr>
              <w:t>No. of qualifying schemes with Green Travel Plans</w:t>
            </w:r>
          </w:p>
        </w:tc>
        <w:tc>
          <w:tcPr>
            <w:tcW w:w="549" w:type="pct"/>
          </w:tcPr>
          <w:p w14:paraId="675EDB57" w14:textId="77777777" w:rsidR="00C200B0" w:rsidRPr="003E404B" w:rsidRDefault="00C200B0" w:rsidP="00C200B0">
            <w:pPr>
              <w:keepNext/>
              <w:spacing w:after="0" w:line="240" w:lineRule="auto"/>
              <w:ind w:left="-43"/>
              <w:outlineLvl w:val="2"/>
              <w:rPr>
                <w:rFonts w:eastAsia="Calibri" w:cs="Arial"/>
                <w:b/>
                <w:szCs w:val="24"/>
              </w:rPr>
            </w:pPr>
            <w:r w:rsidRPr="003E404B">
              <w:rPr>
                <w:rFonts w:eastAsia="Calibri" w:cs="Arial"/>
                <w:szCs w:val="24"/>
              </w:rPr>
              <w:t>15</w:t>
            </w:r>
          </w:p>
        </w:tc>
      </w:tr>
      <w:tr w:rsidR="00C200B0" w:rsidRPr="00A01329" w14:paraId="6D982339" w14:textId="77777777" w:rsidTr="00C200B0">
        <w:tc>
          <w:tcPr>
            <w:tcW w:w="626" w:type="pct"/>
            <w:vMerge/>
          </w:tcPr>
          <w:p w14:paraId="67090FE7" w14:textId="77777777" w:rsidR="00C200B0" w:rsidRPr="00A01329" w:rsidRDefault="00C200B0" w:rsidP="00C200B0">
            <w:pPr>
              <w:spacing w:after="0" w:line="240" w:lineRule="auto"/>
              <w:jc w:val="center"/>
              <w:rPr>
                <w:rFonts w:eastAsia="Calibri" w:cs="Arial"/>
                <w:szCs w:val="24"/>
              </w:rPr>
            </w:pPr>
          </w:p>
        </w:tc>
        <w:tc>
          <w:tcPr>
            <w:tcW w:w="1719" w:type="pct"/>
            <w:vMerge/>
            <w:shd w:val="clear" w:color="auto" w:fill="auto"/>
          </w:tcPr>
          <w:p w14:paraId="61B40B46" w14:textId="77777777" w:rsidR="00C200B0" w:rsidRPr="00A01329" w:rsidRDefault="00C200B0" w:rsidP="00C200B0">
            <w:pPr>
              <w:spacing w:after="0" w:line="240" w:lineRule="auto"/>
              <w:rPr>
                <w:rFonts w:eastAsia="Times New Roman" w:cs="Arial"/>
                <w:szCs w:val="24"/>
                <w:lang w:eastAsia="en-GB"/>
              </w:rPr>
            </w:pPr>
          </w:p>
        </w:tc>
        <w:tc>
          <w:tcPr>
            <w:tcW w:w="626" w:type="pct"/>
            <w:vMerge/>
            <w:shd w:val="clear" w:color="auto" w:fill="auto"/>
            <w:vAlign w:val="center"/>
          </w:tcPr>
          <w:p w14:paraId="53216E05" w14:textId="77777777" w:rsidR="00C200B0" w:rsidRPr="00A01329" w:rsidRDefault="00C200B0" w:rsidP="00C200B0">
            <w:pPr>
              <w:spacing w:after="0" w:line="240" w:lineRule="auto"/>
              <w:ind w:left="-87"/>
              <w:jc w:val="center"/>
              <w:rPr>
                <w:rFonts w:eastAsia="Times New Roman" w:cs="Arial"/>
                <w:szCs w:val="24"/>
                <w:lang w:eastAsia="en-GB"/>
              </w:rPr>
            </w:pPr>
          </w:p>
        </w:tc>
        <w:tc>
          <w:tcPr>
            <w:tcW w:w="1480" w:type="pct"/>
            <w:shd w:val="clear" w:color="auto" w:fill="auto"/>
          </w:tcPr>
          <w:p w14:paraId="44869DBE" w14:textId="77777777" w:rsidR="00C200B0" w:rsidRPr="003E404B" w:rsidRDefault="00C200B0" w:rsidP="00C200B0">
            <w:pPr>
              <w:keepNext/>
              <w:spacing w:after="0" w:line="240" w:lineRule="auto"/>
              <w:ind w:left="-43"/>
              <w:outlineLvl w:val="2"/>
              <w:rPr>
                <w:rFonts w:eastAsia="Calibri" w:cs="Arial"/>
                <w:szCs w:val="24"/>
              </w:rPr>
            </w:pPr>
            <w:r w:rsidRPr="003E404B">
              <w:rPr>
                <w:rFonts w:eastAsia="Calibri" w:cs="Arial"/>
                <w:szCs w:val="24"/>
              </w:rPr>
              <w:t xml:space="preserve">% of schemes with GTP </w:t>
            </w:r>
          </w:p>
        </w:tc>
        <w:tc>
          <w:tcPr>
            <w:tcW w:w="549" w:type="pct"/>
          </w:tcPr>
          <w:p w14:paraId="7B5E5963" w14:textId="77777777" w:rsidR="00C200B0" w:rsidRPr="003E404B" w:rsidRDefault="00C200B0" w:rsidP="00C200B0">
            <w:pPr>
              <w:keepNext/>
              <w:spacing w:after="0" w:line="240" w:lineRule="auto"/>
              <w:ind w:left="-43"/>
              <w:outlineLvl w:val="2"/>
              <w:rPr>
                <w:rFonts w:eastAsia="Calibri" w:cs="Arial"/>
                <w:b/>
                <w:szCs w:val="24"/>
              </w:rPr>
            </w:pPr>
            <w:r w:rsidRPr="003E404B">
              <w:rPr>
                <w:rFonts w:eastAsia="Calibri" w:cs="Arial"/>
                <w:szCs w:val="24"/>
              </w:rPr>
              <w:t>100%</w:t>
            </w:r>
          </w:p>
        </w:tc>
      </w:tr>
    </w:tbl>
    <w:p w14:paraId="008C3015" w14:textId="77777777" w:rsidR="00C200B0" w:rsidRDefault="00C200B0" w:rsidP="00C200B0">
      <w:pPr>
        <w:keepNext/>
        <w:tabs>
          <w:tab w:val="num" w:pos="540"/>
          <w:tab w:val="left" w:pos="1560"/>
          <w:tab w:val="right" w:pos="9356"/>
        </w:tabs>
        <w:spacing w:after="0" w:line="240" w:lineRule="auto"/>
        <w:jc w:val="both"/>
        <w:outlineLvl w:val="1"/>
        <w:rPr>
          <w:rFonts w:eastAsia="Times New Roman" w:cs="Arial"/>
          <w:szCs w:val="24"/>
        </w:rPr>
      </w:pPr>
    </w:p>
    <w:p w14:paraId="1D1D382C" w14:textId="77777777" w:rsidR="00C200B0" w:rsidRPr="00A01329" w:rsidRDefault="00C200B0" w:rsidP="00C200B0">
      <w:pPr>
        <w:keepNext/>
        <w:tabs>
          <w:tab w:val="num" w:pos="540"/>
          <w:tab w:val="left" w:pos="1560"/>
          <w:tab w:val="right" w:pos="9356"/>
        </w:tabs>
        <w:spacing w:after="0" w:line="240" w:lineRule="auto"/>
        <w:jc w:val="both"/>
        <w:outlineLvl w:val="1"/>
        <w:rPr>
          <w:rFonts w:eastAsia="Times New Roman" w:cs="Arial"/>
          <w:szCs w:val="24"/>
        </w:rPr>
      </w:pPr>
    </w:p>
    <w:p w14:paraId="0500BFB7" w14:textId="77777777" w:rsidR="00C200B0" w:rsidRPr="00676934" w:rsidRDefault="00C200B0" w:rsidP="00C200B0">
      <w:pPr>
        <w:spacing w:after="0" w:line="240" w:lineRule="auto"/>
        <w:ind w:firstLine="709"/>
        <w:rPr>
          <w:rFonts w:eastAsia="Calibri" w:cs="Arial"/>
          <w:b/>
          <w:szCs w:val="24"/>
        </w:rPr>
      </w:pPr>
      <w:r w:rsidRPr="00676934">
        <w:rPr>
          <w:rFonts w:eastAsia="Calibri" w:cs="Arial"/>
          <w:b/>
          <w:szCs w:val="24"/>
        </w:rPr>
        <w:t>Access to Key Services</w:t>
      </w:r>
    </w:p>
    <w:p w14:paraId="08C7724A" w14:textId="77777777" w:rsidR="00C200B0" w:rsidRPr="00A01329" w:rsidRDefault="00C200B0" w:rsidP="00C200B0">
      <w:pPr>
        <w:spacing w:after="0" w:line="240" w:lineRule="auto"/>
        <w:jc w:val="both"/>
        <w:rPr>
          <w:rFonts w:eastAsia="Calibri" w:cs="Arial"/>
          <w:szCs w:val="24"/>
        </w:rPr>
      </w:pPr>
    </w:p>
    <w:p w14:paraId="52795F88" w14:textId="50233E0E" w:rsidR="001B58DD" w:rsidRDefault="00C200B0" w:rsidP="00AF021B">
      <w:pPr>
        <w:spacing w:after="0" w:line="240" w:lineRule="auto"/>
        <w:ind w:left="709" w:hanging="709"/>
        <w:jc w:val="both"/>
      </w:pPr>
      <w:r w:rsidRPr="00F36519">
        <w:rPr>
          <w:rFonts w:eastAsia="Times New Roman" w:cs="Arial"/>
          <w:szCs w:val="24"/>
        </w:rPr>
        <w:t>5.4</w:t>
      </w:r>
      <w:r w:rsidRPr="00F36519">
        <w:rPr>
          <w:rFonts w:eastAsia="Times New Roman" w:cs="Arial"/>
          <w:szCs w:val="24"/>
        </w:rPr>
        <w:tab/>
      </w:r>
      <w:r w:rsidR="00CF56B8">
        <w:rPr>
          <w:rFonts w:eastAsia="Times New Roman" w:cs="Arial"/>
          <w:szCs w:val="24"/>
        </w:rPr>
        <w:t xml:space="preserve">Accessibility of new housing to key services remains high. However, there </w:t>
      </w:r>
      <w:r w:rsidR="007E4A45">
        <w:rPr>
          <w:rFonts w:eastAsia="Times New Roman" w:cs="Arial"/>
          <w:szCs w:val="24"/>
        </w:rPr>
        <w:t xml:space="preserve">has been a </w:t>
      </w:r>
      <w:r w:rsidR="00F401BD">
        <w:rPr>
          <w:rFonts w:eastAsia="Times New Roman" w:cs="Arial"/>
          <w:szCs w:val="24"/>
        </w:rPr>
        <w:t xml:space="preserve">noticeable </w:t>
      </w:r>
      <w:r w:rsidR="007E4A45">
        <w:rPr>
          <w:rFonts w:eastAsia="Times New Roman" w:cs="Arial"/>
          <w:szCs w:val="24"/>
        </w:rPr>
        <w:t xml:space="preserve">fall in relation to </w:t>
      </w:r>
      <w:r w:rsidR="00F401BD">
        <w:rPr>
          <w:rFonts w:eastAsia="Times New Roman" w:cs="Arial"/>
          <w:szCs w:val="24"/>
        </w:rPr>
        <w:t xml:space="preserve">access to </w:t>
      </w:r>
      <w:r w:rsidR="007E4A45">
        <w:rPr>
          <w:rFonts w:eastAsia="Times New Roman" w:cs="Arial"/>
          <w:szCs w:val="24"/>
        </w:rPr>
        <w:t>secondary schools</w:t>
      </w:r>
      <w:r w:rsidR="00F401BD">
        <w:rPr>
          <w:rFonts w:eastAsia="Times New Roman" w:cs="Arial"/>
          <w:szCs w:val="24"/>
        </w:rPr>
        <w:t>, hospitals and retail centres</w:t>
      </w:r>
      <w:r w:rsidR="007F76F5">
        <w:rPr>
          <w:rFonts w:eastAsia="Times New Roman" w:cs="Arial"/>
          <w:szCs w:val="24"/>
        </w:rPr>
        <w:t xml:space="preserve"> from the previous 2012/13 period</w:t>
      </w:r>
      <w:r w:rsidR="00AE44D6">
        <w:rPr>
          <w:rFonts w:eastAsia="Times New Roman" w:cs="Arial"/>
          <w:szCs w:val="24"/>
        </w:rPr>
        <w:t xml:space="preserve">. </w:t>
      </w:r>
      <w:r w:rsidR="004E4331">
        <w:rPr>
          <w:rFonts w:eastAsia="Times New Roman" w:cs="Arial"/>
          <w:szCs w:val="24"/>
        </w:rPr>
        <w:t xml:space="preserve">This fall could be attributable to </w:t>
      </w:r>
      <w:r w:rsidR="001B58DD">
        <w:rPr>
          <w:rFonts w:eastAsia="Times New Roman" w:cs="Arial"/>
          <w:szCs w:val="24"/>
        </w:rPr>
        <w:t xml:space="preserve">the new software </w:t>
      </w:r>
      <w:r w:rsidR="00B51B63">
        <w:rPr>
          <w:rFonts w:eastAsia="Times New Roman" w:cs="Arial"/>
          <w:szCs w:val="24"/>
        </w:rPr>
        <w:t>that the County Council</w:t>
      </w:r>
      <w:r w:rsidR="007F76F5">
        <w:rPr>
          <w:rFonts w:eastAsia="Times New Roman" w:cs="Arial"/>
          <w:szCs w:val="24"/>
        </w:rPr>
        <w:t>,</w:t>
      </w:r>
      <w:r w:rsidR="00B51B63">
        <w:rPr>
          <w:rFonts w:eastAsia="Times New Roman" w:cs="Arial"/>
          <w:szCs w:val="24"/>
        </w:rPr>
        <w:t xml:space="preserve"> </w:t>
      </w:r>
      <w:r w:rsidR="007F76F5">
        <w:rPr>
          <w:rFonts w:eastAsia="Times New Roman" w:cs="Arial"/>
          <w:szCs w:val="24"/>
        </w:rPr>
        <w:t xml:space="preserve">who supply the data, </w:t>
      </w:r>
      <w:r w:rsidR="00B51B63">
        <w:rPr>
          <w:rFonts w:eastAsia="Times New Roman" w:cs="Arial"/>
          <w:szCs w:val="24"/>
        </w:rPr>
        <w:t xml:space="preserve">are running. </w:t>
      </w:r>
      <w:r w:rsidR="00393016">
        <w:rPr>
          <w:rFonts w:eastAsia="Times New Roman" w:cs="Arial"/>
          <w:szCs w:val="24"/>
        </w:rPr>
        <w:t xml:space="preserve">They are now using </w:t>
      </w:r>
      <w:proofErr w:type="spellStart"/>
      <w:r w:rsidR="001B58DD">
        <w:t>Tracc</w:t>
      </w:r>
      <w:proofErr w:type="spellEnd"/>
      <w:r w:rsidR="001B58DD">
        <w:t xml:space="preserve"> </w:t>
      </w:r>
      <w:r w:rsidR="00393016">
        <w:t xml:space="preserve">which </w:t>
      </w:r>
      <w:r w:rsidR="001B58DD">
        <w:t>is a different product to the previous software (Accession)</w:t>
      </w:r>
      <w:r w:rsidR="00F93E8E">
        <w:t>. The</w:t>
      </w:r>
      <w:r w:rsidR="00D36A24">
        <w:t xml:space="preserve">re are differences </w:t>
      </w:r>
      <w:r w:rsidR="001B58DD">
        <w:t xml:space="preserve">in the algorithms of the models, and therefore </w:t>
      </w:r>
      <w:r w:rsidR="00D36A24">
        <w:t>the</w:t>
      </w:r>
      <w:r w:rsidR="001B58DD">
        <w:t xml:space="preserve"> </w:t>
      </w:r>
      <w:r w:rsidR="00D36A24">
        <w:t xml:space="preserve">results between the two </w:t>
      </w:r>
      <w:r w:rsidR="007F76F5">
        <w:t xml:space="preserve">may </w:t>
      </w:r>
      <w:r w:rsidR="001B58DD">
        <w:t xml:space="preserve">not </w:t>
      </w:r>
      <w:r w:rsidR="007F76F5">
        <w:t xml:space="preserve">be </w:t>
      </w:r>
      <w:r w:rsidR="001B58DD">
        <w:t>directly compar</w:t>
      </w:r>
      <w:r w:rsidR="004A6E2B">
        <w:t>able</w:t>
      </w:r>
      <w:r w:rsidR="001B58DD">
        <w:t xml:space="preserve">. </w:t>
      </w:r>
      <w:r w:rsidR="004A6E2B">
        <w:t>Despite this, the County Council</w:t>
      </w:r>
      <w:r w:rsidR="001B58DD">
        <w:t xml:space="preserve"> feel that </w:t>
      </w:r>
      <w:proofErr w:type="spellStart"/>
      <w:r w:rsidR="001B58DD">
        <w:t>Tracc</w:t>
      </w:r>
      <w:proofErr w:type="spellEnd"/>
      <w:r w:rsidR="001B58DD">
        <w:t xml:space="preserve"> is more accurate and up to date.</w:t>
      </w:r>
    </w:p>
    <w:p w14:paraId="2BC13791" w14:textId="77777777" w:rsidR="00C200B0" w:rsidRPr="00A01329" w:rsidRDefault="00C200B0" w:rsidP="00C200B0">
      <w:pPr>
        <w:spacing w:after="0" w:line="240" w:lineRule="auto"/>
        <w:ind w:left="709" w:hanging="709"/>
        <w:jc w:val="both"/>
        <w:rPr>
          <w:rFonts w:eastAsia="Calibri" w:cs="Arial"/>
          <w:szCs w:val="24"/>
        </w:rPr>
      </w:pPr>
    </w:p>
    <w:p w14:paraId="2E7D7D4F" w14:textId="77777777" w:rsidR="00C200B0" w:rsidRPr="00676934" w:rsidRDefault="00C200B0" w:rsidP="00C200B0">
      <w:pPr>
        <w:spacing w:after="0" w:line="240" w:lineRule="auto"/>
        <w:ind w:left="709"/>
        <w:jc w:val="both"/>
        <w:rPr>
          <w:rFonts w:eastAsia="Calibri" w:cs="Arial"/>
          <w:b/>
          <w:szCs w:val="24"/>
        </w:rPr>
      </w:pPr>
      <w:r w:rsidRPr="00676934">
        <w:rPr>
          <w:rFonts w:eastAsia="Calibri" w:cs="Arial"/>
          <w:b/>
          <w:szCs w:val="24"/>
        </w:rPr>
        <w:t>Car Parking and Travel Plan</w:t>
      </w:r>
    </w:p>
    <w:p w14:paraId="1F3D0C0E" w14:textId="77777777" w:rsidR="00C200B0" w:rsidRPr="00A01329" w:rsidRDefault="00C200B0" w:rsidP="00C200B0">
      <w:pPr>
        <w:spacing w:after="0" w:line="240" w:lineRule="auto"/>
        <w:ind w:left="709" w:hanging="709"/>
        <w:jc w:val="both"/>
        <w:rPr>
          <w:rFonts w:eastAsia="Calibri" w:cs="Arial"/>
          <w:szCs w:val="24"/>
        </w:rPr>
      </w:pPr>
    </w:p>
    <w:p w14:paraId="04042C16" w14:textId="02452262" w:rsidR="00C200B0" w:rsidRPr="00806C9D" w:rsidRDefault="00C200B0" w:rsidP="00C200B0">
      <w:pPr>
        <w:spacing w:after="0" w:line="240" w:lineRule="auto"/>
        <w:ind w:left="709" w:hanging="709"/>
        <w:jc w:val="both"/>
        <w:rPr>
          <w:rFonts w:eastAsia="Calibri" w:cs="Arial"/>
          <w:szCs w:val="24"/>
        </w:rPr>
      </w:pPr>
      <w:r w:rsidRPr="00806C9D">
        <w:rPr>
          <w:rFonts w:eastAsia="Calibri" w:cs="Arial"/>
          <w:szCs w:val="24"/>
        </w:rPr>
        <w:t>5.5</w:t>
      </w:r>
      <w:r w:rsidRPr="00806C9D">
        <w:rPr>
          <w:rFonts w:eastAsia="Calibri" w:cs="Arial"/>
          <w:szCs w:val="24"/>
        </w:rPr>
        <w:tab/>
      </w:r>
      <w:r w:rsidR="00E14FC9">
        <w:rPr>
          <w:rFonts w:eastAsia="Calibri" w:cs="Arial"/>
          <w:szCs w:val="24"/>
        </w:rPr>
        <w:t xml:space="preserve">The majority of fully completed residential development </w:t>
      </w:r>
      <w:r w:rsidR="004D4C6C">
        <w:rPr>
          <w:rFonts w:eastAsia="Calibri" w:cs="Arial"/>
          <w:szCs w:val="24"/>
        </w:rPr>
        <w:t xml:space="preserve">(both new build and conversions) </w:t>
      </w:r>
      <w:r w:rsidR="00E14FC9">
        <w:rPr>
          <w:rFonts w:eastAsia="Calibri" w:cs="Arial"/>
          <w:szCs w:val="24"/>
        </w:rPr>
        <w:t xml:space="preserve">in the monitoring year </w:t>
      </w:r>
      <w:r w:rsidR="00BF3AC2">
        <w:rPr>
          <w:rFonts w:eastAsia="Calibri" w:cs="Arial"/>
          <w:szCs w:val="24"/>
        </w:rPr>
        <w:t xml:space="preserve">complied with or </w:t>
      </w:r>
      <w:r w:rsidR="00722F56">
        <w:rPr>
          <w:rFonts w:eastAsia="Calibri" w:cs="Arial"/>
          <w:szCs w:val="24"/>
        </w:rPr>
        <w:t xml:space="preserve">were below car parking standards. This is similar to last year’s </w:t>
      </w:r>
      <w:r w:rsidR="00C4562C">
        <w:rPr>
          <w:rFonts w:eastAsia="Calibri" w:cs="Arial"/>
          <w:szCs w:val="24"/>
        </w:rPr>
        <w:t xml:space="preserve">overall </w:t>
      </w:r>
      <w:r w:rsidR="00722F56">
        <w:rPr>
          <w:rFonts w:eastAsia="Calibri" w:cs="Arial"/>
          <w:szCs w:val="24"/>
        </w:rPr>
        <w:t>position.</w:t>
      </w:r>
    </w:p>
    <w:p w14:paraId="2F1C07E8" w14:textId="77777777" w:rsidR="00C200B0" w:rsidRPr="008E361F" w:rsidRDefault="00C200B0" w:rsidP="00C200B0">
      <w:pPr>
        <w:spacing w:after="0" w:line="240" w:lineRule="auto"/>
        <w:ind w:left="709" w:hanging="709"/>
        <w:jc w:val="both"/>
        <w:rPr>
          <w:rFonts w:eastAsia="Calibri" w:cs="Arial"/>
          <w:szCs w:val="24"/>
          <w:highlight w:val="yellow"/>
        </w:rPr>
      </w:pPr>
    </w:p>
    <w:p w14:paraId="616826CC" w14:textId="77777777" w:rsidR="00C200B0" w:rsidRPr="00A01329" w:rsidRDefault="00C200B0" w:rsidP="00C200B0">
      <w:pPr>
        <w:spacing w:after="0" w:line="240" w:lineRule="auto"/>
        <w:ind w:left="709" w:hanging="709"/>
        <w:jc w:val="both"/>
        <w:rPr>
          <w:rFonts w:eastAsia="Calibri" w:cs="Arial"/>
          <w:szCs w:val="24"/>
        </w:rPr>
      </w:pPr>
      <w:r w:rsidRPr="00595EDD">
        <w:rPr>
          <w:rFonts w:eastAsia="Calibri" w:cs="Arial"/>
          <w:szCs w:val="24"/>
        </w:rPr>
        <w:t>5.6</w:t>
      </w:r>
      <w:r w:rsidRPr="00595EDD">
        <w:rPr>
          <w:rFonts w:eastAsia="Calibri" w:cs="Arial"/>
          <w:szCs w:val="24"/>
        </w:rPr>
        <w:tab/>
        <w:t>The Council continues to require major commercial developments to provide a Green Travel Plan (GTP), with most qualifying schemes complying. This still proves difficult to monitor and report on rigorously at the moment.</w:t>
      </w:r>
      <w:r w:rsidRPr="00A01329">
        <w:rPr>
          <w:rFonts w:eastAsia="Calibri" w:cs="Arial"/>
          <w:szCs w:val="24"/>
        </w:rPr>
        <w:t xml:space="preserve"> </w:t>
      </w:r>
    </w:p>
    <w:p w14:paraId="73A53FF1" w14:textId="77777777" w:rsidR="00C200B0" w:rsidRPr="00A01329" w:rsidRDefault="00C200B0" w:rsidP="00C200B0">
      <w:pPr>
        <w:spacing w:after="0" w:line="240" w:lineRule="auto"/>
        <w:ind w:left="709" w:hanging="709"/>
        <w:jc w:val="both"/>
        <w:rPr>
          <w:rFonts w:eastAsia="Calibri" w:cs="Arial"/>
          <w:szCs w:val="24"/>
        </w:rPr>
      </w:pPr>
    </w:p>
    <w:p w14:paraId="2592E69B" w14:textId="77777777" w:rsidR="00C200B0" w:rsidRPr="00676934" w:rsidRDefault="00C200B0" w:rsidP="00C200B0">
      <w:pPr>
        <w:spacing w:after="0" w:line="240" w:lineRule="auto"/>
        <w:ind w:left="709"/>
        <w:jc w:val="both"/>
        <w:rPr>
          <w:rFonts w:eastAsia="Calibri" w:cs="Arial"/>
          <w:b/>
          <w:szCs w:val="24"/>
        </w:rPr>
      </w:pPr>
      <w:r w:rsidRPr="00676934">
        <w:rPr>
          <w:rFonts w:eastAsia="Calibri" w:cs="Arial"/>
          <w:b/>
          <w:szCs w:val="24"/>
        </w:rPr>
        <w:t>Railway Transport</w:t>
      </w:r>
    </w:p>
    <w:p w14:paraId="0FA58AEC" w14:textId="77777777" w:rsidR="00C200B0" w:rsidRPr="00A01329" w:rsidRDefault="00C200B0" w:rsidP="00C200B0">
      <w:pPr>
        <w:spacing w:after="0" w:line="240" w:lineRule="auto"/>
        <w:ind w:left="709" w:hanging="709"/>
        <w:jc w:val="both"/>
        <w:rPr>
          <w:rFonts w:eastAsia="Calibri" w:cs="Arial"/>
          <w:b/>
          <w:szCs w:val="24"/>
        </w:rPr>
      </w:pPr>
    </w:p>
    <w:p w14:paraId="5CCF4591" w14:textId="77777777" w:rsidR="00C200B0" w:rsidRPr="00A01329" w:rsidRDefault="00C200B0" w:rsidP="00C200B0">
      <w:pPr>
        <w:spacing w:after="0" w:line="240" w:lineRule="auto"/>
        <w:ind w:left="709" w:hanging="709"/>
        <w:jc w:val="both"/>
        <w:rPr>
          <w:rFonts w:eastAsia="Calibri" w:cs="Arial"/>
          <w:szCs w:val="24"/>
        </w:rPr>
      </w:pPr>
      <w:r w:rsidRPr="00DE1398">
        <w:rPr>
          <w:rFonts w:eastAsia="Calibri" w:cs="Arial"/>
          <w:szCs w:val="24"/>
        </w:rPr>
        <w:t>5.7</w:t>
      </w:r>
      <w:r w:rsidRPr="00DE1398">
        <w:rPr>
          <w:rFonts w:eastAsia="Calibri" w:cs="Arial"/>
          <w:szCs w:val="24"/>
        </w:rPr>
        <w:tab/>
        <w:t>There has been no progress on the Station Gateway Feasibility Study during 2013/14. The study aims to secure improvements to this important transport interchange. This is also an objective of the Hemel Hempstead Place Strategy, which is set out in the Core Strategy. This initiative is covered in more detail in Chapter 10.</w:t>
      </w:r>
      <w:r w:rsidRPr="00A01329">
        <w:rPr>
          <w:rFonts w:eastAsia="Calibri" w:cs="Arial"/>
          <w:szCs w:val="24"/>
        </w:rPr>
        <w:t xml:space="preserve"> </w:t>
      </w:r>
    </w:p>
    <w:p w14:paraId="16ACB09B" w14:textId="77777777" w:rsidR="00C200B0" w:rsidRPr="00A01329" w:rsidRDefault="00C200B0" w:rsidP="00C200B0">
      <w:pPr>
        <w:spacing w:after="0" w:line="240" w:lineRule="auto"/>
        <w:ind w:left="709" w:hanging="709"/>
        <w:jc w:val="both"/>
        <w:rPr>
          <w:rFonts w:eastAsia="Calibri" w:cs="Arial"/>
          <w:szCs w:val="24"/>
          <w:highlight w:val="yellow"/>
        </w:rPr>
      </w:pPr>
    </w:p>
    <w:p w14:paraId="79FFF77B" w14:textId="77777777" w:rsidR="00C200B0" w:rsidRPr="00676934" w:rsidRDefault="00C200B0" w:rsidP="00C200B0">
      <w:pPr>
        <w:spacing w:after="0" w:line="240" w:lineRule="auto"/>
        <w:ind w:left="709" w:hanging="709"/>
        <w:jc w:val="both"/>
        <w:rPr>
          <w:rFonts w:eastAsia="Calibri" w:cs="Arial"/>
          <w:b/>
          <w:szCs w:val="24"/>
          <w:lang w:eastAsia="en-GB"/>
        </w:rPr>
      </w:pPr>
      <w:r w:rsidRPr="00676934">
        <w:rPr>
          <w:rFonts w:eastAsia="Calibri" w:cs="Arial"/>
          <w:b/>
          <w:szCs w:val="24"/>
          <w:lang w:eastAsia="en-GB"/>
        </w:rPr>
        <w:tab/>
        <w:t>Local and Urban Transport Plans (UTPs)</w:t>
      </w:r>
    </w:p>
    <w:p w14:paraId="6BC62D55" w14:textId="77777777" w:rsidR="00C200B0" w:rsidRPr="00A01329" w:rsidRDefault="00C200B0" w:rsidP="00C200B0">
      <w:pPr>
        <w:spacing w:after="0" w:line="240" w:lineRule="auto"/>
        <w:ind w:left="709" w:hanging="709"/>
        <w:jc w:val="both"/>
        <w:rPr>
          <w:rFonts w:eastAsia="Calibri" w:cs="Arial"/>
          <w:szCs w:val="24"/>
          <w:lang w:eastAsia="en-GB"/>
        </w:rPr>
      </w:pPr>
    </w:p>
    <w:p w14:paraId="2CC5F544" w14:textId="77777777" w:rsidR="00C200B0" w:rsidRPr="00DE1398" w:rsidRDefault="00C200B0" w:rsidP="00C200B0">
      <w:pPr>
        <w:spacing w:after="0" w:line="240" w:lineRule="auto"/>
        <w:ind w:left="709" w:hanging="709"/>
        <w:jc w:val="both"/>
        <w:rPr>
          <w:rFonts w:cs="Arial"/>
          <w:szCs w:val="24"/>
          <w:lang w:val="en"/>
        </w:rPr>
      </w:pPr>
      <w:r w:rsidRPr="00DE1398">
        <w:rPr>
          <w:rFonts w:cs="Arial"/>
          <w:szCs w:val="24"/>
          <w:lang w:val="en"/>
        </w:rPr>
        <w:t>5.8</w:t>
      </w:r>
      <w:r w:rsidRPr="00DE1398">
        <w:rPr>
          <w:rFonts w:cs="Arial"/>
          <w:szCs w:val="24"/>
          <w:lang w:val="en"/>
        </w:rPr>
        <w:tab/>
        <w:t xml:space="preserve">Following the public consultation on the Tring, Berkhamsted and </w:t>
      </w:r>
      <w:proofErr w:type="spellStart"/>
      <w:r w:rsidRPr="00DE1398">
        <w:rPr>
          <w:rFonts w:cs="Arial"/>
          <w:szCs w:val="24"/>
          <w:lang w:val="en"/>
        </w:rPr>
        <w:t>Northchurch</w:t>
      </w:r>
      <w:proofErr w:type="spellEnd"/>
      <w:r w:rsidRPr="00DE1398">
        <w:rPr>
          <w:rFonts w:cs="Arial"/>
          <w:szCs w:val="24"/>
          <w:lang w:val="en"/>
        </w:rPr>
        <w:t xml:space="preserve"> UTP in early 2013 the UTP was endorsed by HCC’s Highways and Waste Panel in September 2013. The UTP contains 46 pro </w:t>
      </w:r>
      <w:proofErr w:type="spellStart"/>
      <w:r w:rsidRPr="00DE1398">
        <w:rPr>
          <w:rFonts w:cs="Arial"/>
          <w:szCs w:val="24"/>
          <w:lang w:val="en"/>
        </w:rPr>
        <w:t>formas</w:t>
      </w:r>
      <w:proofErr w:type="spellEnd"/>
      <w:r w:rsidRPr="00DE1398">
        <w:rPr>
          <w:rFonts w:cs="Arial"/>
          <w:szCs w:val="24"/>
          <w:lang w:val="en"/>
        </w:rPr>
        <w:t xml:space="preserve"> covering potential schemes to address concerns raised during the development of the plan on congestion, speed compliance, pedestrian and cycle and school route issues. The full plan and pro </w:t>
      </w:r>
      <w:proofErr w:type="spellStart"/>
      <w:r w:rsidRPr="00DE1398">
        <w:rPr>
          <w:rFonts w:cs="Arial"/>
          <w:szCs w:val="24"/>
          <w:lang w:val="en"/>
        </w:rPr>
        <w:t>formas</w:t>
      </w:r>
      <w:proofErr w:type="spellEnd"/>
      <w:r w:rsidRPr="00DE1398">
        <w:rPr>
          <w:rFonts w:cs="Arial"/>
          <w:szCs w:val="24"/>
          <w:lang w:val="en"/>
        </w:rPr>
        <w:t xml:space="preserve"> are available on the </w:t>
      </w:r>
      <w:proofErr w:type="spellStart"/>
      <w:r w:rsidRPr="00DE1398">
        <w:rPr>
          <w:rFonts w:cs="Arial"/>
          <w:szCs w:val="24"/>
          <w:lang w:val="en"/>
        </w:rPr>
        <w:t>Herts</w:t>
      </w:r>
      <w:proofErr w:type="spellEnd"/>
      <w:r w:rsidRPr="00DE1398">
        <w:rPr>
          <w:rFonts w:cs="Arial"/>
          <w:szCs w:val="24"/>
          <w:lang w:val="en"/>
        </w:rPr>
        <w:t xml:space="preserve"> Direct website:</w:t>
      </w:r>
    </w:p>
    <w:p w14:paraId="415EEE05" w14:textId="77777777" w:rsidR="00C200B0" w:rsidRPr="00DE1398" w:rsidRDefault="00C200B0" w:rsidP="00C200B0">
      <w:pPr>
        <w:spacing w:after="0" w:line="240" w:lineRule="auto"/>
        <w:ind w:left="709" w:hanging="709"/>
        <w:jc w:val="both"/>
        <w:rPr>
          <w:rFonts w:cs="Arial"/>
          <w:szCs w:val="24"/>
          <w:lang w:val="en"/>
        </w:rPr>
      </w:pPr>
    </w:p>
    <w:p w14:paraId="71DE181F" w14:textId="77777777" w:rsidR="00C200B0" w:rsidRPr="00DE1398" w:rsidRDefault="00CD3AE0" w:rsidP="00C200B0">
      <w:pPr>
        <w:spacing w:after="0" w:line="240" w:lineRule="auto"/>
        <w:ind w:left="709"/>
        <w:jc w:val="both"/>
        <w:rPr>
          <w:rFonts w:cs="Arial"/>
          <w:szCs w:val="24"/>
          <w:lang w:val="en"/>
        </w:rPr>
      </w:pPr>
      <w:hyperlink r:id="rId22" w:history="1">
        <w:r w:rsidR="00C200B0" w:rsidRPr="00DE1398">
          <w:rPr>
            <w:rStyle w:val="Hyperlink"/>
            <w:rFonts w:cs="Arial"/>
            <w:szCs w:val="24"/>
            <w:lang w:val="en"/>
          </w:rPr>
          <w:t>http://www.hertsdirect.org/services/transtreets/tranpan/tcatp/tnbutp/</w:t>
        </w:r>
      </w:hyperlink>
    </w:p>
    <w:p w14:paraId="70504316" w14:textId="77777777" w:rsidR="00C200B0" w:rsidRPr="00DE1398" w:rsidRDefault="00C200B0" w:rsidP="00C200B0">
      <w:pPr>
        <w:spacing w:after="0" w:line="240" w:lineRule="auto"/>
        <w:ind w:left="709" w:hanging="709"/>
        <w:jc w:val="both"/>
        <w:rPr>
          <w:rFonts w:cs="Arial"/>
          <w:szCs w:val="24"/>
          <w:lang w:val="en"/>
        </w:rPr>
      </w:pPr>
    </w:p>
    <w:p w14:paraId="522A9D80" w14:textId="77777777" w:rsidR="00C200B0" w:rsidRPr="00A01329" w:rsidRDefault="00C200B0" w:rsidP="00C200B0">
      <w:pPr>
        <w:spacing w:after="0" w:line="240" w:lineRule="auto"/>
        <w:ind w:left="709" w:hanging="709"/>
        <w:jc w:val="both"/>
        <w:rPr>
          <w:rFonts w:eastAsia="Calibri" w:cs="Arial"/>
          <w:szCs w:val="24"/>
        </w:rPr>
      </w:pPr>
      <w:r w:rsidRPr="00DE1398">
        <w:rPr>
          <w:rFonts w:eastAsia="Calibri" w:cs="Arial"/>
          <w:szCs w:val="24"/>
        </w:rPr>
        <w:tab/>
        <w:t>All schemes will be subject to the availability of funding.</w:t>
      </w:r>
    </w:p>
    <w:p w14:paraId="47E910BD" w14:textId="77777777" w:rsidR="00C200B0" w:rsidRPr="00A01329" w:rsidRDefault="00C200B0" w:rsidP="00C200B0">
      <w:pPr>
        <w:spacing w:after="0" w:line="240" w:lineRule="auto"/>
        <w:ind w:left="709" w:hanging="709"/>
        <w:jc w:val="both"/>
        <w:rPr>
          <w:rFonts w:eastAsia="Calibri" w:cs="Arial"/>
          <w:szCs w:val="24"/>
        </w:rPr>
      </w:pPr>
    </w:p>
    <w:p w14:paraId="53340950" w14:textId="77777777" w:rsidR="00C200B0" w:rsidRPr="00676934" w:rsidRDefault="00C200B0" w:rsidP="00C200B0">
      <w:pPr>
        <w:spacing w:after="0" w:line="240" w:lineRule="auto"/>
        <w:ind w:left="709" w:hanging="709"/>
        <w:jc w:val="both"/>
        <w:rPr>
          <w:rFonts w:eastAsia="Calibri" w:cs="Arial"/>
          <w:b/>
          <w:szCs w:val="24"/>
        </w:rPr>
      </w:pPr>
      <w:r w:rsidRPr="00676934">
        <w:rPr>
          <w:rFonts w:eastAsia="Calibri" w:cs="Arial"/>
          <w:b/>
          <w:szCs w:val="24"/>
        </w:rPr>
        <w:tab/>
        <w:t>Hertfordshire Inter-Urban Route Study</w:t>
      </w:r>
    </w:p>
    <w:p w14:paraId="0E56160F" w14:textId="77777777" w:rsidR="00C200B0" w:rsidRPr="00A01329" w:rsidRDefault="00C200B0" w:rsidP="00C200B0">
      <w:pPr>
        <w:spacing w:after="0" w:line="240" w:lineRule="auto"/>
        <w:ind w:left="709" w:hanging="709"/>
        <w:jc w:val="both"/>
        <w:rPr>
          <w:rFonts w:eastAsia="Calibri" w:cs="Arial"/>
          <w:szCs w:val="24"/>
        </w:rPr>
      </w:pPr>
    </w:p>
    <w:p w14:paraId="179908AE" w14:textId="77777777" w:rsidR="00C200B0" w:rsidRPr="00151032" w:rsidRDefault="00C200B0" w:rsidP="00C200B0">
      <w:pPr>
        <w:spacing w:after="0" w:line="240" w:lineRule="auto"/>
        <w:ind w:left="709" w:hanging="709"/>
        <w:jc w:val="both"/>
        <w:rPr>
          <w:rFonts w:eastAsia="Calibri" w:cs="Arial"/>
          <w:szCs w:val="24"/>
        </w:rPr>
      </w:pPr>
      <w:r w:rsidRPr="00151032">
        <w:rPr>
          <w:rFonts w:eastAsia="Calibri" w:cs="Arial"/>
          <w:szCs w:val="24"/>
        </w:rPr>
        <w:t>5.9</w:t>
      </w:r>
      <w:r w:rsidRPr="00151032">
        <w:rPr>
          <w:rFonts w:eastAsia="Calibri" w:cs="Arial"/>
          <w:szCs w:val="24"/>
        </w:rPr>
        <w:tab/>
        <w:t xml:space="preserve">Steer Davies </w:t>
      </w:r>
      <w:proofErr w:type="spellStart"/>
      <w:r w:rsidRPr="00151032">
        <w:rPr>
          <w:rFonts w:eastAsia="Calibri" w:cs="Arial"/>
          <w:szCs w:val="24"/>
        </w:rPr>
        <w:t>Gleave</w:t>
      </w:r>
      <w:proofErr w:type="spellEnd"/>
      <w:r w:rsidRPr="00151032">
        <w:rPr>
          <w:rFonts w:eastAsia="Calibri" w:cs="Arial"/>
          <w:szCs w:val="24"/>
        </w:rPr>
        <w:t xml:space="preserve"> have prepared an Inter-Urban Route Study (IURS) on behalf of the County Council. This document is seen as complementing the Urban Transport Plans by considering the strategic transport network that links key urban centres through the county to neighbouring authorities. In the case of Dacorum this will cover the A41/A4251/West Coast Mainline and A414 corridors. The IURS seeks to tackle transport issues and development pressures, and highlight the necessary investment required to overcome these. The aim is to develop potential options to deal with issues within each corridor to cover the period up to 2031, and more detail on the shorter term up to 2017.</w:t>
      </w:r>
    </w:p>
    <w:p w14:paraId="64EEBCC5" w14:textId="77777777" w:rsidR="00C200B0" w:rsidRPr="00151032" w:rsidRDefault="00C200B0" w:rsidP="00C200B0">
      <w:pPr>
        <w:spacing w:after="0" w:line="240" w:lineRule="auto"/>
        <w:ind w:left="709" w:hanging="709"/>
        <w:jc w:val="both"/>
        <w:rPr>
          <w:rFonts w:eastAsia="Calibri" w:cs="Arial"/>
          <w:szCs w:val="24"/>
        </w:rPr>
      </w:pPr>
    </w:p>
    <w:p w14:paraId="35CCCF4C" w14:textId="6E155427" w:rsidR="00C200B0" w:rsidRPr="00151032" w:rsidRDefault="00C200B0" w:rsidP="00C200B0">
      <w:pPr>
        <w:spacing w:after="0" w:line="240" w:lineRule="auto"/>
        <w:ind w:left="709" w:hanging="709"/>
        <w:jc w:val="both"/>
        <w:rPr>
          <w:rFonts w:eastAsia="Calibri" w:cs="Arial"/>
          <w:szCs w:val="24"/>
        </w:rPr>
      </w:pPr>
      <w:r w:rsidRPr="00151032">
        <w:rPr>
          <w:rFonts w:eastAsia="Calibri" w:cs="Arial"/>
          <w:szCs w:val="24"/>
        </w:rPr>
        <w:t>5.10</w:t>
      </w:r>
      <w:r w:rsidRPr="00151032">
        <w:rPr>
          <w:rFonts w:eastAsia="Calibri" w:cs="Arial"/>
          <w:szCs w:val="24"/>
        </w:rPr>
        <w:tab/>
        <w:t xml:space="preserve">The </w:t>
      </w:r>
      <w:r w:rsidR="00513AB7">
        <w:rPr>
          <w:rFonts w:eastAsia="Calibri" w:cs="Arial"/>
          <w:szCs w:val="24"/>
        </w:rPr>
        <w:t>document is now seen by the County Council as a “live” online resource</w:t>
      </w:r>
      <w:r w:rsidRPr="00151032">
        <w:rPr>
          <w:rFonts w:eastAsia="Calibri" w:cs="Arial"/>
          <w:szCs w:val="24"/>
        </w:rPr>
        <w:t>:</w:t>
      </w:r>
    </w:p>
    <w:p w14:paraId="0D396882" w14:textId="77777777" w:rsidR="00C200B0" w:rsidRPr="00151032" w:rsidRDefault="00C200B0" w:rsidP="00C200B0">
      <w:pPr>
        <w:spacing w:after="0" w:line="240" w:lineRule="auto"/>
        <w:ind w:left="709" w:hanging="709"/>
        <w:jc w:val="both"/>
        <w:rPr>
          <w:rFonts w:eastAsia="Calibri" w:cs="Arial"/>
          <w:szCs w:val="24"/>
        </w:rPr>
      </w:pPr>
    </w:p>
    <w:p w14:paraId="6E6B0B28" w14:textId="0A7AC51E" w:rsidR="00C200B0" w:rsidRPr="00151032" w:rsidRDefault="00C200B0" w:rsidP="00C200B0">
      <w:pPr>
        <w:spacing w:after="0" w:line="240" w:lineRule="auto"/>
        <w:ind w:left="709" w:hanging="709"/>
        <w:jc w:val="both"/>
        <w:rPr>
          <w:rFonts w:eastAsia="Calibri" w:cs="Arial"/>
          <w:szCs w:val="24"/>
        </w:rPr>
      </w:pPr>
      <w:r w:rsidRPr="00151032">
        <w:rPr>
          <w:rFonts w:eastAsia="Calibri" w:cs="Arial"/>
          <w:szCs w:val="24"/>
        </w:rPr>
        <w:tab/>
      </w:r>
      <w:hyperlink r:id="rId23" w:history="1">
        <w:r w:rsidR="00D2367B">
          <w:rPr>
            <w:rStyle w:val="Hyperlink"/>
          </w:rPr>
          <w:t>http://www.hertsdirect.org/services/transtreets/ltplive/supporting/inter-urban/</w:t>
        </w:r>
      </w:hyperlink>
    </w:p>
    <w:p w14:paraId="1B97E5C2" w14:textId="77777777" w:rsidR="00C200B0" w:rsidRPr="00151032" w:rsidRDefault="00C200B0" w:rsidP="00C200B0">
      <w:pPr>
        <w:spacing w:after="0" w:line="240" w:lineRule="auto"/>
        <w:ind w:left="709" w:hanging="709"/>
        <w:jc w:val="both"/>
        <w:rPr>
          <w:rFonts w:eastAsia="Calibri" w:cs="Arial"/>
          <w:szCs w:val="24"/>
        </w:rPr>
      </w:pPr>
    </w:p>
    <w:p w14:paraId="2D56106E" w14:textId="14D9D90F" w:rsidR="00C200B0" w:rsidRPr="00A01329" w:rsidRDefault="00C200B0" w:rsidP="00C200B0">
      <w:pPr>
        <w:spacing w:after="0" w:line="240" w:lineRule="auto"/>
        <w:ind w:left="709" w:hanging="709"/>
        <w:jc w:val="both"/>
        <w:rPr>
          <w:rFonts w:eastAsia="Calibri" w:cs="Arial"/>
          <w:szCs w:val="24"/>
        </w:rPr>
      </w:pPr>
      <w:r w:rsidRPr="00151032">
        <w:rPr>
          <w:rFonts w:eastAsia="Calibri" w:cs="Arial"/>
          <w:szCs w:val="24"/>
        </w:rPr>
        <w:t xml:space="preserve"> </w:t>
      </w:r>
      <w:r w:rsidRPr="00151032">
        <w:rPr>
          <w:rFonts w:eastAsia="Calibri" w:cs="Arial"/>
          <w:szCs w:val="24"/>
        </w:rPr>
        <w:tab/>
      </w:r>
      <w:r w:rsidR="00F6726A">
        <w:rPr>
          <w:rFonts w:eastAsia="Calibri" w:cs="Arial"/>
          <w:szCs w:val="24"/>
        </w:rPr>
        <w:t>T</w:t>
      </w:r>
      <w:r w:rsidR="00F6726A">
        <w:rPr>
          <w:lang w:val="en"/>
        </w:rPr>
        <w:t>h</w:t>
      </w:r>
      <w:r w:rsidR="00222006">
        <w:rPr>
          <w:lang w:val="en"/>
        </w:rPr>
        <w:t>is will provide flexibility to update the strategy once there is more certainty around the future of growth in Hertfordshire, which will enable the IURS to function effectively as a daughter document to the Local Transport Plan up to 2031</w:t>
      </w:r>
      <w:r w:rsidR="002B6597">
        <w:rPr>
          <w:lang w:val="en"/>
        </w:rPr>
        <w:t>.</w:t>
      </w:r>
    </w:p>
    <w:p w14:paraId="59C11457" w14:textId="77777777" w:rsidR="00C200B0" w:rsidRPr="00A01329" w:rsidRDefault="00C200B0" w:rsidP="00C200B0">
      <w:pPr>
        <w:spacing w:after="0" w:line="240" w:lineRule="auto"/>
        <w:ind w:left="709" w:hanging="709"/>
        <w:jc w:val="both"/>
        <w:rPr>
          <w:rFonts w:eastAsia="Calibri" w:cs="Arial"/>
          <w:szCs w:val="24"/>
        </w:rPr>
      </w:pPr>
    </w:p>
    <w:p w14:paraId="5F363947" w14:textId="77777777" w:rsidR="00C200B0" w:rsidRPr="00676934" w:rsidRDefault="00C200B0" w:rsidP="00C200B0">
      <w:pPr>
        <w:spacing w:after="0" w:line="240" w:lineRule="auto"/>
        <w:ind w:left="709"/>
        <w:jc w:val="both"/>
        <w:rPr>
          <w:rFonts w:eastAsia="Calibri" w:cs="Arial"/>
          <w:b/>
          <w:szCs w:val="24"/>
        </w:rPr>
      </w:pPr>
      <w:r w:rsidRPr="00676934">
        <w:rPr>
          <w:rFonts w:eastAsia="Calibri" w:cs="Arial"/>
          <w:b/>
          <w:szCs w:val="24"/>
        </w:rPr>
        <w:t>Hertfordshire’s Traffic and Travel Data Report</w:t>
      </w:r>
      <w:r>
        <w:rPr>
          <w:rFonts w:eastAsia="Calibri" w:cs="Arial"/>
          <w:b/>
          <w:szCs w:val="24"/>
        </w:rPr>
        <w:t xml:space="preserve"> 2014</w:t>
      </w:r>
    </w:p>
    <w:p w14:paraId="3E40334F" w14:textId="77777777" w:rsidR="00C200B0" w:rsidRDefault="00C200B0" w:rsidP="00C200B0">
      <w:pPr>
        <w:spacing w:after="0" w:line="240" w:lineRule="auto"/>
        <w:ind w:left="709" w:hanging="709"/>
        <w:jc w:val="both"/>
        <w:rPr>
          <w:rFonts w:eastAsia="Calibri" w:cs="Arial"/>
          <w:szCs w:val="24"/>
        </w:rPr>
      </w:pPr>
    </w:p>
    <w:p w14:paraId="3FFD215C" w14:textId="77777777" w:rsidR="00C200B0" w:rsidRDefault="00C200B0" w:rsidP="00C200B0">
      <w:pPr>
        <w:spacing w:after="0" w:line="240" w:lineRule="auto"/>
        <w:ind w:left="709" w:hanging="709"/>
        <w:jc w:val="both"/>
        <w:rPr>
          <w:rFonts w:eastAsia="Calibri" w:cs="Arial"/>
          <w:szCs w:val="24"/>
        </w:rPr>
      </w:pPr>
      <w:r>
        <w:rPr>
          <w:rFonts w:eastAsia="Calibri" w:cs="Arial"/>
          <w:szCs w:val="24"/>
        </w:rPr>
        <w:t>5.11</w:t>
      </w:r>
      <w:r>
        <w:rPr>
          <w:rFonts w:eastAsia="Calibri" w:cs="Arial"/>
          <w:szCs w:val="24"/>
        </w:rPr>
        <w:tab/>
        <w:t xml:space="preserve">This report has been published by the County Council and uses 2013 data: </w:t>
      </w:r>
    </w:p>
    <w:p w14:paraId="6CF5A115" w14:textId="77777777" w:rsidR="00C200B0" w:rsidRPr="00A01329" w:rsidRDefault="00C200B0" w:rsidP="00C200B0">
      <w:pPr>
        <w:spacing w:after="0" w:line="240" w:lineRule="auto"/>
        <w:ind w:left="709" w:hanging="709"/>
        <w:jc w:val="both"/>
        <w:rPr>
          <w:rFonts w:eastAsia="Calibri" w:cs="Arial"/>
          <w:szCs w:val="24"/>
        </w:rPr>
      </w:pPr>
    </w:p>
    <w:p w14:paraId="26319A97" w14:textId="77777777" w:rsidR="00C200B0" w:rsidRPr="00A01329" w:rsidRDefault="00CD3AE0" w:rsidP="00C200B0">
      <w:pPr>
        <w:spacing w:after="0" w:line="240" w:lineRule="auto"/>
        <w:ind w:left="709"/>
        <w:jc w:val="both"/>
        <w:rPr>
          <w:rFonts w:eastAsia="Calibri" w:cs="Arial"/>
          <w:szCs w:val="24"/>
        </w:rPr>
      </w:pPr>
      <w:hyperlink r:id="rId24" w:history="1">
        <w:r w:rsidR="00C200B0" w:rsidRPr="00A01329">
          <w:rPr>
            <w:rStyle w:val="Hyperlink"/>
            <w:rFonts w:eastAsia="Calibri" w:cs="Arial"/>
            <w:szCs w:val="24"/>
          </w:rPr>
          <w:t>http://www.hertsdirect.org/docs/pdf/t/TTR2014.pdf</w:t>
        </w:r>
      </w:hyperlink>
    </w:p>
    <w:p w14:paraId="5804655A" w14:textId="77777777" w:rsidR="00C200B0" w:rsidRDefault="00C200B0" w:rsidP="00C200B0">
      <w:pPr>
        <w:spacing w:after="0" w:line="240" w:lineRule="auto"/>
        <w:ind w:left="709" w:hanging="709"/>
        <w:jc w:val="both"/>
        <w:rPr>
          <w:rFonts w:eastAsia="Calibri" w:cs="Arial"/>
          <w:szCs w:val="24"/>
        </w:rPr>
      </w:pPr>
    </w:p>
    <w:p w14:paraId="3BB10703" w14:textId="77777777" w:rsidR="00C200B0" w:rsidRDefault="00C200B0" w:rsidP="00C200B0">
      <w:pPr>
        <w:spacing w:after="0" w:line="240" w:lineRule="auto"/>
        <w:ind w:left="709" w:hanging="709"/>
        <w:jc w:val="both"/>
        <w:rPr>
          <w:rFonts w:eastAsia="Calibri" w:cs="Arial"/>
          <w:szCs w:val="24"/>
        </w:rPr>
      </w:pPr>
      <w:r>
        <w:rPr>
          <w:rFonts w:eastAsia="Calibri" w:cs="Arial"/>
          <w:szCs w:val="24"/>
        </w:rPr>
        <w:tab/>
      </w:r>
      <w:r w:rsidRPr="003D0B3F">
        <w:rPr>
          <w:rFonts w:eastAsia="Calibri" w:cs="Arial"/>
          <w:szCs w:val="24"/>
        </w:rPr>
        <w:t>Th</w:t>
      </w:r>
      <w:r>
        <w:rPr>
          <w:rFonts w:eastAsia="Calibri" w:cs="Arial"/>
          <w:szCs w:val="24"/>
        </w:rPr>
        <w:t>e</w:t>
      </w:r>
      <w:r w:rsidRPr="003D0B3F">
        <w:rPr>
          <w:rFonts w:eastAsia="Calibri" w:cs="Arial"/>
          <w:szCs w:val="24"/>
        </w:rPr>
        <w:t xml:space="preserve"> report outlines the main findings of a number of traffic-flow surveys</w:t>
      </w:r>
      <w:r>
        <w:rPr>
          <w:rFonts w:eastAsia="Calibri" w:cs="Arial"/>
          <w:szCs w:val="24"/>
        </w:rPr>
        <w:t xml:space="preserve"> </w:t>
      </w:r>
      <w:r w:rsidRPr="003D0B3F">
        <w:rPr>
          <w:rFonts w:eastAsia="Calibri" w:cs="Arial"/>
          <w:szCs w:val="24"/>
        </w:rPr>
        <w:t>carried out across the county in 2013, supplemented with sources such</w:t>
      </w:r>
      <w:r>
        <w:rPr>
          <w:rFonts w:eastAsia="Calibri" w:cs="Arial"/>
          <w:szCs w:val="24"/>
        </w:rPr>
        <w:t xml:space="preserve"> </w:t>
      </w:r>
      <w:r w:rsidRPr="003D0B3F">
        <w:rPr>
          <w:rFonts w:eastAsia="Calibri" w:cs="Arial"/>
          <w:szCs w:val="24"/>
        </w:rPr>
        <w:t xml:space="preserve">as the County Travel Survey and the </w:t>
      </w:r>
      <w:r>
        <w:rPr>
          <w:rFonts w:eastAsia="Calibri" w:cs="Arial"/>
          <w:szCs w:val="24"/>
        </w:rPr>
        <w:t>2011</w:t>
      </w:r>
      <w:r w:rsidRPr="003D0B3F">
        <w:rPr>
          <w:rFonts w:eastAsia="Calibri" w:cs="Arial"/>
          <w:szCs w:val="24"/>
        </w:rPr>
        <w:t xml:space="preserve"> Census.</w:t>
      </w:r>
      <w:r>
        <w:rPr>
          <w:rFonts w:eastAsia="Calibri" w:cs="Arial"/>
          <w:szCs w:val="24"/>
        </w:rPr>
        <w:t xml:space="preserve"> It provides a range of countywide data covering traffic flow, traffic growth and congestion, travel behaviour and choice and sustainable transport. </w:t>
      </w:r>
    </w:p>
    <w:p w14:paraId="1166C55A" w14:textId="77777777" w:rsidR="00C200B0" w:rsidRPr="00A01329" w:rsidRDefault="00C200B0" w:rsidP="00C200B0">
      <w:pPr>
        <w:spacing w:after="0" w:line="240" w:lineRule="auto"/>
        <w:ind w:left="709" w:hanging="709"/>
        <w:jc w:val="both"/>
        <w:rPr>
          <w:rFonts w:eastAsia="Calibri" w:cs="Arial"/>
          <w:szCs w:val="24"/>
        </w:rPr>
      </w:pPr>
    </w:p>
    <w:p w14:paraId="2EADB735" w14:textId="77777777" w:rsidR="00C200B0" w:rsidRPr="00676934" w:rsidRDefault="00C200B0" w:rsidP="00C200B0">
      <w:pPr>
        <w:spacing w:after="0" w:line="240" w:lineRule="auto"/>
        <w:ind w:left="709"/>
        <w:jc w:val="both"/>
        <w:rPr>
          <w:rFonts w:eastAsia="Calibri" w:cs="Arial"/>
          <w:b/>
          <w:szCs w:val="24"/>
        </w:rPr>
      </w:pPr>
      <w:r w:rsidRPr="00676934">
        <w:rPr>
          <w:rFonts w:eastAsia="Calibri" w:cs="Arial"/>
          <w:b/>
          <w:szCs w:val="24"/>
        </w:rPr>
        <w:t>London Luton Airport</w:t>
      </w:r>
    </w:p>
    <w:p w14:paraId="595A37DB" w14:textId="77777777" w:rsidR="00C200B0" w:rsidRPr="00A01329" w:rsidRDefault="00C200B0" w:rsidP="00C200B0">
      <w:pPr>
        <w:spacing w:after="0" w:line="240" w:lineRule="auto"/>
        <w:rPr>
          <w:rFonts w:cs="Arial"/>
          <w:szCs w:val="24"/>
        </w:rPr>
      </w:pPr>
    </w:p>
    <w:p w14:paraId="751DB0F6" w14:textId="60CEFC04" w:rsidR="00C200B0" w:rsidRPr="00A01329" w:rsidRDefault="00C200B0" w:rsidP="00C200B0">
      <w:pPr>
        <w:spacing w:after="0" w:line="240" w:lineRule="auto"/>
        <w:ind w:left="709" w:hanging="709"/>
        <w:jc w:val="both"/>
        <w:rPr>
          <w:rFonts w:eastAsia="Times New Roman" w:cs="Arial"/>
          <w:szCs w:val="24"/>
          <w:lang w:eastAsia="en-GB"/>
        </w:rPr>
      </w:pPr>
      <w:r w:rsidRPr="00A01329">
        <w:rPr>
          <w:rFonts w:cs="Arial"/>
          <w:szCs w:val="24"/>
        </w:rPr>
        <w:t>5.1</w:t>
      </w:r>
      <w:r w:rsidR="00EC79FE">
        <w:rPr>
          <w:rFonts w:cs="Arial"/>
          <w:szCs w:val="24"/>
        </w:rPr>
        <w:t>2</w:t>
      </w:r>
      <w:r w:rsidRPr="00A01329">
        <w:rPr>
          <w:rFonts w:cs="Arial"/>
          <w:szCs w:val="24"/>
        </w:rPr>
        <w:tab/>
        <w:t xml:space="preserve">Following two separate consultation exercises undertaken by the airport owner and operator and referral to </w:t>
      </w:r>
      <w:r w:rsidRPr="00A01329">
        <w:rPr>
          <w:rFonts w:eastAsia="Times New Roman" w:cs="Arial"/>
          <w:bCs/>
          <w:szCs w:val="24"/>
          <w:lang w:eastAsia="en-GB"/>
        </w:rPr>
        <w:t>the Department for Communities and Local Government,</w:t>
      </w:r>
      <w:r w:rsidRPr="00A01329">
        <w:rPr>
          <w:rFonts w:cs="Arial"/>
          <w:szCs w:val="24"/>
        </w:rPr>
        <w:t xml:space="preserve"> </w:t>
      </w:r>
      <w:r w:rsidRPr="00A01329">
        <w:rPr>
          <w:rFonts w:eastAsia="Times New Roman" w:cs="Arial"/>
          <w:bCs/>
          <w:szCs w:val="24"/>
          <w:lang w:eastAsia="en-GB"/>
        </w:rPr>
        <w:t xml:space="preserve">Luton Borough Council has granted planning permission in June 2014 </w:t>
      </w:r>
      <w:r w:rsidRPr="00A01329">
        <w:rPr>
          <w:rFonts w:eastAsia="Times New Roman" w:cs="Arial"/>
          <w:szCs w:val="24"/>
          <w:lang w:eastAsia="en-GB"/>
        </w:rPr>
        <w:t xml:space="preserve">for a £100m development of London Luton Airport by the airport operator. The work will increase annual passenger capacity from 12 million to 18 million by 2031 (compared to 9.7 million in 2013). The plans, including an expanded and modernised terminal building and improved surface access, are forecast to increase the Airport’s annual economic impact by £283m to £1.2bn, and create over 5,000 jobs in Luton and the surrounding areas. </w:t>
      </w:r>
    </w:p>
    <w:p w14:paraId="0F1AB67F" w14:textId="77777777" w:rsidR="00C200B0" w:rsidRPr="00A01329" w:rsidRDefault="00C200B0" w:rsidP="00C200B0">
      <w:pPr>
        <w:spacing w:after="0" w:line="240" w:lineRule="auto"/>
        <w:rPr>
          <w:rFonts w:cs="Arial"/>
          <w:szCs w:val="24"/>
        </w:rPr>
      </w:pPr>
    </w:p>
    <w:p w14:paraId="0ED7D39F" w14:textId="46AABA40" w:rsidR="00C200B0" w:rsidRPr="00A01329" w:rsidRDefault="00C200B0" w:rsidP="00513AB7">
      <w:pPr>
        <w:spacing w:after="0" w:line="240" w:lineRule="auto"/>
        <w:ind w:left="709" w:hanging="709"/>
        <w:rPr>
          <w:rFonts w:eastAsia="Times New Roman" w:cs="Arial"/>
          <w:szCs w:val="24"/>
          <w:lang w:eastAsia="en-GB"/>
        </w:rPr>
      </w:pPr>
      <w:r w:rsidRPr="00A01329">
        <w:rPr>
          <w:rFonts w:eastAsia="Times New Roman" w:cs="Arial"/>
          <w:bCs/>
          <w:szCs w:val="24"/>
          <w:lang w:eastAsia="en-GB"/>
        </w:rPr>
        <w:t>5.1</w:t>
      </w:r>
      <w:r w:rsidR="00EC79FE">
        <w:rPr>
          <w:rFonts w:eastAsia="Times New Roman" w:cs="Arial"/>
          <w:bCs/>
          <w:szCs w:val="24"/>
          <w:lang w:eastAsia="en-GB"/>
        </w:rPr>
        <w:t>3</w:t>
      </w:r>
      <w:r w:rsidRPr="00A01329">
        <w:rPr>
          <w:rFonts w:eastAsia="Times New Roman" w:cs="Arial"/>
          <w:bCs/>
          <w:szCs w:val="24"/>
          <w:lang w:eastAsia="en-GB"/>
        </w:rPr>
        <w:tab/>
      </w:r>
      <w:r w:rsidRPr="00A01329">
        <w:rPr>
          <w:rFonts w:eastAsia="Times New Roman" w:cs="Arial"/>
          <w:szCs w:val="24"/>
          <w:lang w:eastAsia="en-GB"/>
        </w:rPr>
        <w:t>Construction will take place over three phases and includes:</w:t>
      </w:r>
    </w:p>
    <w:p w14:paraId="08DE380F" w14:textId="77777777" w:rsidR="00C200B0" w:rsidRPr="00A01329" w:rsidRDefault="00C200B0" w:rsidP="00513AB7">
      <w:pPr>
        <w:spacing w:after="0" w:line="240" w:lineRule="auto"/>
        <w:rPr>
          <w:rFonts w:eastAsia="Times New Roman" w:cs="Arial"/>
          <w:szCs w:val="24"/>
          <w:lang w:eastAsia="en-GB"/>
        </w:rPr>
      </w:pPr>
    </w:p>
    <w:p w14:paraId="50193AE4" w14:textId="77777777" w:rsidR="00C200B0" w:rsidRPr="00A01329" w:rsidRDefault="00C200B0" w:rsidP="00513AB7">
      <w:pPr>
        <w:pStyle w:val="ListParagraph"/>
        <w:numPr>
          <w:ilvl w:val="0"/>
          <w:numId w:val="62"/>
        </w:numPr>
        <w:tabs>
          <w:tab w:val="clear" w:pos="720"/>
        </w:tabs>
        <w:spacing w:after="0"/>
        <w:ind w:left="1134"/>
        <w:rPr>
          <w:rFonts w:cs="Arial"/>
          <w:szCs w:val="24"/>
          <w:lang w:eastAsia="en-GB"/>
        </w:rPr>
      </w:pPr>
      <w:r w:rsidRPr="00A01329">
        <w:rPr>
          <w:rFonts w:cs="Arial"/>
          <w:szCs w:val="24"/>
          <w:lang w:eastAsia="en-GB"/>
        </w:rPr>
        <w:t>An expanded terminal building;</w:t>
      </w:r>
    </w:p>
    <w:p w14:paraId="72F51371" w14:textId="77777777" w:rsidR="00C200B0" w:rsidRPr="00A01329" w:rsidRDefault="00C200B0" w:rsidP="00513AB7">
      <w:pPr>
        <w:numPr>
          <w:ilvl w:val="0"/>
          <w:numId w:val="62"/>
        </w:numPr>
        <w:tabs>
          <w:tab w:val="clear" w:pos="720"/>
        </w:tabs>
        <w:spacing w:after="0" w:line="240" w:lineRule="auto"/>
        <w:ind w:left="1134"/>
        <w:rPr>
          <w:rFonts w:eastAsia="Times New Roman" w:cs="Arial"/>
          <w:szCs w:val="24"/>
          <w:lang w:eastAsia="en-GB"/>
        </w:rPr>
      </w:pPr>
      <w:r w:rsidRPr="00A01329">
        <w:rPr>
          <w:rFonts w:eastAsia="Times New Roman" w:cs="Arial"/>
          <w:szCs w:val="24"/>
          <w:lang w:eastAsia="en-GB"/>
        </w:rPr>
        <w:t>Increased retail, catering, circulation and seating areas;</w:t>
      </w:r>
    </w:p>
    <w:p w14:paraId="3EF7D55B" w14:textId="77777777" w:rsidR="00C200B0" w:rsidRPr="00A01329" w:rsidRDefault="00C200B0" w:rsidP="00513AB7">
      <w:pPr>
        <w:numPr>
          <w:ilvl w:val="0"/>
          <w:numId w:val="62"/>
        </w:numPr>
        <w:tabs>
          <w:tab w:val="clear" w:pos="720"/>
        </w:tabs>
        <w:spacing w:after="0" w:line="240" w:lineRule="auto"/>
        <w:ind w:left="1134"/>
        <w:rPr>
          <w:rFonts w:eastAsia="Times New Roman" w:cs="Arial"/>
          <w:szCs w:val="24"/>
          <w:lang w:eastAsia="en-GB"/>
        </w:rPr>
      </w:pPr>
      <w:r w:rsidRPr="00A01329">
        <w:rPr>
          <w:rFonts w:eastAsia="Times New Roman" w:cs="Arial"/>
          <w:szCs w:val="24"/>
          <w:lang w:eastAsia="en-GB"/>
        </w:rPr>
        <w:t>A newly configured road system in front of the Central Terminal Area;</w:t>
      </w:r>
    </w:p>
    <w:p w14:paraId="44C0CEE9" w14:textId="77777777" w:rsidR="00C200B0" w:rsidRPr="00A01329" w:rsidRDefault="00C200B0" w:rsidP="00513AB7">
      <w:pPr>
        <w:pStyle w:val="ListParagraph"/>
        <w:numPr>
          <w:ilvl w:val="0"/>
          <w:numId w:val="62"/>
        </w:numPr>
        <w:tabs>
          <w:tab w:val="clear" w:pos="720"/>
        </w:tabs>
        <w:spacing w:after="0"/>
        <w:ind w:left="1134"/>
        <w:rPr>
          <w:rFonts w:cs="Arial"/>
          <w:szCs w:val="24"/>
          <w:lang w:eastAsia="en-GB"/>
        </w:rPr>
      </w:pPr>
      <w:r w:rsidRPr="00A01329">
        <w:rPr>
          <w:rFonts w:cs="Arial"/>
          <w:szCs w:val="24"/>
          <w:lang w:eastAsia="en-GB"/>
        </w:rPr>
        <w:t xml:space="preserve">A new parallel taxiway from the existing runway; and </w:t>
      </w:r>
    </w:p>
    <w:p w14:paraId="33CEAC18" w14:textId="77777777" w:rsidR="00C200B0" w:rsidRDefault="00C200B0" w:rsidP="00513AB7">
      <w:pPr>
        <w:pStyle w:val="ListParagraph"/>
        <w:numPr>
          <w:ilvl w:val="0"/>
          <w:numId w:val="62"/>
        </w:numPr>
        <w:tabs>
          <w:tab w:val="clear" w:pos="720"/>
        </w:tabs>
        <w:spacing w:after="0"/>
        <w:ind w:left="1134"/>
        <w:rPr>
          <w:rFonts w:cs="Arial"/>
          <w:szCs w:val="24"/>
          <w:lang w:eastAsia="en-GB"/>
        </w:rPr>
      </w:pPr>
      <w:r w:rsidRPr="00A01329">
        <w:rPr>
          <w:rFonts w:cs="Arial"/>
          <w:szCs w:val="24"/>
          <w:lang w:eastAsia="en-GB"/>
        </w:rPr>
        <w:t>A new multi-storey car park.</w:t>
      </w:r>
    </w:p>
    <w:p w14:paraId="1AACDA54" w14:textId="77777777" w:rsidR="00C200B0" w:rsidRDefault="00C200B0" w:rsidP="00513AB7">
      <w:pPr>
        <w:spacing w:after="0" w:line="240" w:lineRule="auto"/>
        <w:rPr>
          <w:rFonts w:cs="Arial"/>
          <w:szCs w:val="24"/>
          <w:lang w:eastAsia="en-GB"/>
        </w:rPr>
      </w:pPr>
    </w:p>
    <w:p w14:paraId="74409889" w14:textId="1644050B" w:rsidR="00C200B0" w:rsidRDefault="00C200B0" w:rsidP="00513AB7">
      <w:pPr>
        <w:spacing w:after="0" w:line="240" w:lineRule="auto"/>
        <w:ind w:left="709" w:hanging="709"/>
        <w:jc w:val="both"/>
        <w:rPr>
          <w:rFonts w:cs="Arial"/>
          <w:szCs w:val="24"/>
          <w:lang w:eastAsia="en-GB"/>
        </w:rPr>
      </w:pPr>
      <w:r>
        <w:rPr>
          <w:rFonts w:cs="Arial"/>
          <w:szCs w:val="24"/>
          <w:lang w:eastAsia="en-GB"/>
        </w:rPr>
        <w:t>5.1</w:t>
      </w:r>
      <w:r w:rsidR="00EC79FE">
        <w:rPr>
          <w:rFonts w:cs="Arial"/>
          <w:szCs w:val="24"/>
          <w:lang w:eastAsia="en-GB"/>
        </w:rPr>
        <w:t>4</w:t>
      </w:r>
      <w:r>
        <w:rPr>
          <w:rFonts w:cs="Arial"/>
          <w:szCs w:val="24"/>
          <w:lang w:eastAsia="en-GB"/>
        </w:rPr>
        <w:tab/>
        <w:t>Luton Borough Council produces an annual monitoring report for the airport detailing aircraft movements, flight passenger statistics and noise monitoring. The latest 2013 report can be viewed using the following link:</w:t>
      </w:r>
    </w:p>
    <w:p w14:paraId="6D28BFAB" w14:textId="77777777" w:rsidR="00C200B0" w:rsidRDefault="00C200B0" w:rsidP="00513AB7">
      <w:pPr>
        <w:spacing w:after="0" w:line="240" w:lineRule="auto"/>
        <w:rPr>
          <w:rFonts w:cs="Arial"/>
          <w:szCs w:val="24"/>
          <w:lang w:eastAsia="en-GB"/>
        </w:rPr>
      </w:pPr>
    </w:p>
    <w:p w14:paraId="4F4E05B8" w14:textId="77777777" w:rsidR="00C200B0" w:rsidRDefault="00CD3AE0" w:rsidP="00513AB7">
      <w:pPr>
        <w:spacing w:after="0" w:line="240" w:lineRule="auto"/>
        <w:ind w:firstLine="720"/>
        <w:rPr>
          <w:rFonts w:cs="Arial"/>
          <w:szCs w:val="24"/>
          <w:lang w:eastAsia="en-GB"/>
        </w:rPr>
      </w:pPr>
      <w:hyperlink r:id="rId25" w:history="1">
        <w:r w:rsidR="00C200B0" w:rsidRPr="00BC02AE">
          <w:rPr>
            <w:rStyle w:val="Hyperlink"/>
            <w:rFonts w:cs="Arial"/>
            <w:szCs w:val="24"/>
            <w:lang w:eastAsia="en-GB"/>
          </w:rPr>
          <w:t>http://www.london-luton.co.uk/en/content/8/243/annual-monitoring-report.html</w:t>
        </w:r>
      </w:hyperlink>
      <w:r w:rsidR="00C200B0">
        <w:rPr>
          <w:rFonts w:cs="Arial"/>
          <w:szCs w:val="24"/>
          <w:lang w:eastAsia="en-GB"/>
        </w:rPr>
        <w:t xml:space="preserve"> </w:t>
      </w:r>
    </w:p>
    <w:p w14:paraId="7F3E54C2" w14:textId="77777777" w:rsidR="00C200B0" w:rsidRDefault="00C200B0" w:rsidP="00513AB7">
      <w:pPr>
        <w:spacing w:after="0" w:line="240" w:lineRule="auto"/>
        <w:rPr>
          <w:rFonts w:cs="Arial"/>
          <w:szCs w:val="24"/>
          <w:lang w:eastAsia="en-GB"/>
        </w:rPr>
      </w:pPr>
    </w:p>
    <w:p w14:paraId="15468C6B" w14:textId="77777777" w:rsidR="00C200B0" w:rsidRDefault="00C200B0" w:rsidP="00C200B0">
      <w:pPr>
        <w:spacing w:after="0"/>
        <w:rPr>
          <w:rFonts w:cs="Arial"/>
          <w:szCs w:val="24"/>
          <w:lang w:eastAsia="en-GB"/>
        </w:rPr>
      </w:pPr>
    </w:p>
    <w:p w14:paraId="4E85949A" w14:textId="77777777" w:rsidR="00C200B0" w:rsidRPr="00900392" w:rsidRDefault="00C200B0" w:rsidP="00C200B0">
      <w:pPr>
        <w:spacing w:after="0"/>
        <w:rPr>
          <w:rFonts w:cs="Arial"/>
          <w:szCs w:val="24"/>
          <w:lang w:eastAsia="en-GB"/>
        </w:rPr>
      </w:pPr>
      <w:r>
        <w:rPr>
          <w:rFonts w:cs="Arial"/>
          <w:szCs w:val="24"/>
          <w:lang w:eastAsia="en-GB"/>
        </w:rPr>
        <w:tab/>
      </w:r>
    </w:p>
    <w:p w14:paraId="75A2A678" w14:textId="77777777" w:rsidR="00C200B0" w:rsidRDefault="00C200B0" w:rsidP="00C200B0">
      <w:pPr>
        <w:rPr>
          <w:rFonts w:cs="Arial"/>
          <w:szCs w:val="24"/>
        </w:rPr>
      </w:pPr>
      <w:r>
        <w:rPr>
          <w:rFonts w:cs="Arial"/>
          <w:szCs w:val="24"/>
        </w:rPr>
        <w:br w:type="page"/>
      </w:r>
    </w:p>
    <w:p w14:paraId="7BD93137" w14:textId="77777777" w:rsidR="00C200B0" w:rsidRPr="00A01329" w:rsidRDefault="00C200B0" w:rsidP="00C200B0">
      <w:pPr>
        <w:spacing w:after="0" w:line="240" w:lineRule="auto"/>
        <w:rPr>
          <w:rFonts w:cs="Arial"/>
          <w:szCs w:val="24"/>
        </w:rPr>
      </w:pPr>
    </w:p>
    <w:p w14:paraId="56421346" w14:textId="77777777" w:rsidR="00C200B0" w:rsidRPr="00676934" w:rsidRDefault="00C200B0" w:rsidP="00C200B0">
      <w:pPr>
        <w:spacing w:after="0" w:line="240" w:lineRule="auto"/>
        <w:rPr>
          <w:rFonts w:ascii="Comic Sans MS" w:hAnsi="Comic Sans MS" w:cs="Arial"/>
          <w:b/>
          <w:sz w:val="28"/>
          <w:szCs w:val="24"/>
        </w:rPr>
      </w:pPr>
      <w:r w:rsidRPr="00676934">
        <w:rPr>
          <w:rFonts w:ascii="Comic Sans MS" w:hAnsi="Comic Sans MS" w:cs="Arial"/>
          <w:b/>
          <w:sz w:val="28"/>
          <w:szCs w:val="24"/>
        </w:rPr>
        <w:tab/>
        <w:t>(c) Securing quality design</w:t>
      </w:r>
    </w:p>
    <w:p w14:paraId="3FEA4DDB" w14:textId="77777777" w:rsidR="00C200B0" w:rsidRPr="00A01329" w:rsidRDefault="00C200B0" w:rsidP="00C200B0">
      <w:pPr>
        <w:spacing w:after="0" w:line="240" w:lineRule="auto"/>
        <w:rPr>
          <w:rFonts w:cs="Arial"/>
          <w:szCs w:val="24"/>
        </w:rPr>
      </w:pPr>
    </w:p>
    <w:tbl>
      <w:tblPr>
        <w:tblW w:w="864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301"/>
        <w:gridCol w:w="1701"/>
        <w:gridCol w:w="3369"/>
      </w:tblGrid>
      <w:tr w:rsidR="00C200B0" w:rsidRPr="00A01329" w14:paraId="13004D1D" w14:textId="77777777" w:rsidTr="00C200B0">
        <w:trPr>
          <w:cantSplit/>
          <w:trHeight w:val="362"/>
        </w:trPr>
        <w:tc>
          <w:tcPr>
            <w:tcW w:w="1276" w:type="dxa"/>
          </w:tcPr>
          <w:p w14:paraId="1AB993D7" w14:textId="77777777" w:rsidR="00C200B0" w:rsidRPr="00A01329" w:rsidRDefault="00C200B0" w:rsidP="00C200B0">
            <w:pPr>
              <w:spacing w:after="0" w:line="240" w:lineRule="auto"/>
              <w:jc w:val="center"/>
              <w:rPr>
                <w:rFonts w:eastAsia="Calibri" w:cs="Arial"/>
                <w:b/>
                <w:sz w:val="23"/>
                <w:szCs w:val="23"/>
              </w:rPr>
            </w:pPr>
            <w:r w:rsidRPr="00676934">
              <w:rPr>
                <w:rFonts w:eastAsia="Calibri" w:cs="Arial"/>
                <w:b/>
                <w:szCs w:val="23"/>
              </w:rPr>
              <w:t>Policies</w:t>
            </w:r>
          </w:p>
        </w:tc>
        <w:tc>
          <w:tcPr>
            <w:tcW w:w="2301" w:type="dxa"/>
          </w:tcPr>
          <w:p w14:paraId="5C696B4E" w14:textId="77777777" w:rsidR="00C200B0" w:rsidRDefault="00C200B0" w:rsidP="00C200B0">
            <w:pPr>
              <w:spacing w:after="0" w:line="240" w:lineRule="auto"/>
              <w:jc w:val="center"/>
              <w:rPr>
                <w:rFonts w:eastAsia="Calibri" w:cs="Arial"/>
                <w:b/>
                <w:szCs w:val="24"/>
              </w:rPr>
            </w:pPr>
            <w:r w:rsidRPr="00A01329">
              <w:rPr>
                <w:rFonts w:eastAsia="Calibri" w:cs="Arial"/>
                <w:b/>
                <w:szCs w:val="24"/>
              </w:rPr>
              <w:t>Current Indicator</w:t>
            </w:r>
          </w:p>
          <w:p w14:paraId="5346851F" w14:textId="77777777" w:rsidR="00C200B0" w:rsidRPr="00A01329" w:rsidRDefault="00C200B0" w:rsidP="00C200B0">
            <w:pPr>
              <w:spacing w:after="0" w:line="240" w:lineRule="auto"/>
              <w:jc w:val="center"/>
              <w:rPr>
                <w:rFonts w:eastAsia="Calibri" w:cs="Arial"/>
                <w:b/>
                <w:szCs w:val="24"/>
              </w:rPr>
            </w:pPr>
          </w:p>
        </w:tc>
        <w:tc>
          <w:tcPr>
            <w:tcW w:w="1701" w:type="dxa"/>
          </w:tcPr>
          <w:p w14:paraId="536DE4C8" w14:textId="77777777" w:rsidR="00C200B0" w:rsidRPr="00A01329" w:rsidRDefault="00C200B0" w:rsidP="00C200B0">
            <w:pPr>
              <w:spacing w:after="0" w:line="240" w:lineRule="auto"/>
              <w:jc w:val="center"/>
              <w:rPr>
                <w:rFonts w:eastAsia="Calibri" w:cs="Arial"/>
                <w:b/>
                <w:szCs w:val="24"/>
              </w:rPr>
            </w:pPr>
            <w:r w:rsidRPr="00A01329">
              <w:rPr>
                <w:rFonts w:eastAsia="Calibri" w:cs="Arial"/>
                <w:b/>
                <w:szCs w:val="24"/>
              </w:rPr>
              <w:t>Target</w:t>
            </w:r>
          </w:p>
        </w:tc>
        <w:tc>
          <w:tcPr>
            <w:tcW w:w="3369" w:type="dxa"/>
          </w:tcPr>
          <w:p w14:paraId="39EEA36D" w14:textId="77777777" w:rsidR="00C200B0" w:rsidRPr="00A01329" w:rsidRDefault="00C200B0" w:rsidP="00C200B0">
            <w:pPr>
              <w:keepNext/>
              <w:spacing w:after="0"/>
              <w:ind w:left="-43"/>
              <w:jc w:val="center"/>
              <w:outlineLvl w:val="2"/>
              <w:rPr>
                <w:rFonts w:eastAsia="Calibri" w:cs="Arial"/>
                <w:b/>
                <w:szCs w:val="24"/>
              </w:rPr>
            </w:pPr>
            <w:r w:rsidRPr="00A01329">
              <w:rPr>
                <w:rFonts w:eastAsia="Calibri" w:cs="Arial"/>
                <w:b/>
                <w:szCs w:val="24"/>
              </w:rPr>
              <w:t>Progress</w:t>
            </w:r>
          </w:p>
        </w:tc>
      </w:tr>
      <w:tr w:rsidR="00C200B0" w:rsidRPr="00A01329" w14:paraId="3910B451" w14:textId="77777777" w:rsidTr="00C200B0">
        <w:tc>
          <w:tcPr>
            <w:tcW w:w="1276" w:type="dxa"/>
          </w:tcPr>
          <w:p w14:paraId="0D9B1413" w14:textId="77777777" w:rsidR="00C200B0" w:rsidRPr="00A01329" w:rsidRDefault="00C200B0" w:rsidP="00C200B0">
            <w:pPr>
              <w:spacing w:after="0" w:line="240" w:lineRule="auto"/>
              <w:jc w:val="center"/>
              <w:rPr>
                <w:rFonts w:eastAsia="Calibri" w:cs="Arial"/>
                <w:szCs w:val="24"/>
              </w:rPr>
            </w:pPr>
            <w:r w:rsidRPr="00A01329">
              <w:rPr>
                <w:rFonts w:eastAsia="Calibri" w:cs="Arial"/>
                <w:szCs w:val="24"/>
              </w:rPr>
              <w:t>CS10, 11, 12, 13</w:t>
            </w:r>
          </w:p>
        </w:tc>
        <w:tc>
          <w:tcPr>
            <w:tcW w:w="2301" w:type="dxa"/>
          </w:tcPr>
          <w:p w14:paraId="115DDBC5" w14:textId="77777777" w:rsidR="00C200B0" w:rsidRPr="00A01329" w:rsidRDefault="00C200B0" w:rsidP="00C200B0">
            <w:pPr>
              <w:spacing w:after="0" w:line="240" w:lineRule="auto"/>
              <w:rPr>
                <w:rFonts w:eastAsia="Times New Roman" w:cs="Arial"/>
                <w:szCs w:val="24"/>
                <w:lang w:eastAsia="en-GB"/>
              </w:rPr>
            </w:pPr>
            <w:r w:rsidRPr="00A01329">
              <w:rPr>
                <w:rFonts w:eastAsia="Calibri" w:cs="Arial"/>
                <w:szCs w:val="24"/>
              </w:rPr>
              <w:t>Proportion of Sustainability Statements accompanying approved planning applications achieving a ‘green’ rating</w:t>
            </w:r>
          </w:p>
        </w:tc>
        <w:tc>
          <w:tcPr>
            <w:tcW w:w="1701" w:type="dxa"/>
            <w:vAlign w:val="center"/>
          </w:tcPr>
          <w:p w14:paraId="58C4D740" w14:textId="77777777" w:rsidR="00C200B0" w:rsidRPr="00A01329" w:rsidRDefault="00C200B0" w:rsidP="00C200B0">
            <w:pPr>
              <w:spacing w:after="0" w:line="240" w:lineRule="auto"/>
              <w:ind w:left="-74"/>
              <w:jc w:val="center"/>
              <w:rPr>
                <w:rFonts w:eastAsia="Times New Roman" w:cs="Arial"/>
                <w:szCs w:val="24"/>
                <w:lang w:eastAsia="en-GB"/>
              </w:rPr>
            </w:pPr>
            <w:r w:rsidRPr="00A01329">
              <w:rPr>
                <w:rFonts w:eastAsia="Times New Roman" w:cs="Arial"/>
                <w:szCs w:val="24"/>
                <w:lang w:eastAsia="en-GB"/>
              </w:rPr>
              <w:t>70% or more of all sustainability assessments should achieve the ‘green’ scoring level each year.</w:t>
            </w:r>
          </w:p>
        </w:tc>
        <w:tc>
          <w:tcPr>
            <w:tcW w:w="3369" w:type="dxa"/>
            <w:vAlign w:val="center"/>
          </w:tcPr>
          <w:p w14:paraId="1282A56B" w14:textId="77777777" w:rsidR="00C200B0" w:rsidRPr="00A01329" w:rsidRDefault="00C200B0" w:rsidP="00C200B0">
            <w:pPr>
              <w:spacing w:after="0" w:line="240" w:lineRule="auto"/>
              <w:ind w:left="-74"/>
              <w:rPr>
                <w:rFonts w:eastAsia="Times New Roman" w:cs="Arial"/>
                <w:szCs w:val="24"/>
                <w:lang w:eastAsia="en-GB"/>
              </w:rPr>
            </w:pPr>
            <w:r w:rsidRPr="00A01329">
              <w:rPr>
                <w:rFonts w:eastAsia="Times New Roman" w:cs="Arial"/>
                <w:szCs w:val="24"/>
                <w:lang w:eastAsia="en-GB"/>
              </w:rPr>
              <w:t>Information not yet available.</w:t>
            </w:r>
          </w:p>
        </w:tc>
      </w:tr>
    </w:tbl>
    <w:p w14:paraId="50E254FA" w14:textId="77777777" w:rsidR="00C200B0" w:rsidRPr="00A01329" w:rsidRDefault="00C200B0" w:rsidP="00C200B0">
      <w:pPr>
        <w:spacing w:after="0" w:line="240" w:lineRule="auto"/>
        <w:rPr>
          <w:rFonts w:cs="Arial"/>
          <w:szCs w:val="24"/>
        </w:rPr>
      </w:pPr>
    </w:p>
    <w:p w14:paraId="15E2D496" w14:textId="02D18586" w:rsidR="00C200B0" w:rsidRPr="00A01329" w:rsidRDefault="00C200B0" w:rsidP="00C200B0">
      <w:pPr>
        <w:spacing w:line="240" w:lineRule="auto"/>
        <w:ind w:left="709" w:hanging="709"/>
        <w:jc w:val="both"/>
        <w:rPr>
          <w:rFonts w:cs="Arial"/>
          <w:szCs w:val="24"/>
        </w:rPr>
      </w:pPr>
      <w:r w:rsidRPr="00A01329">
        <w:rPr>
          <w:rFonts w:cs="Arial"/>
          <w:szCs w:val="24"/>
        </w:rPr>
        <w:t>5.1</w:t>
      </w:r>
      <w:r w:rsidR="00EC79FE">
        <w:rPr>
          <w:rFonts w:cs="Arial"/>
          <w:szCs w:val="24"/>
        </w:rPr>
        <w:t>5</w:t>
      </w:r>
      <w:r w:rsidRPr="00A01329">
        <w:rPr>
          <w:rFonts w:cs="Arial"/>
          <w:szCs w:val="24"/>
        </w:rPr>
        <w:tab/>
        <w:t xml:space="preserve">At present the information is not collected. The Council is considering whether it is able to report on this in the future. </w:t>
      </w:r>
    </w:p>
    <w:p w14:paraId="69D09B49" w14:textId="26DA4538" w:rsidR="00992C4F" w:rsidRPr="00A711E7" w:rsidRDefault="00992C4F" w:rsidP="001F5A23">
      <w:pPr>
        <w:spacing w:line="240" w:lineRule="auto"/>
        <w:ind w:left="709" w:hanging="709"/>
        <w:jc w:val="both"/>
        <w:rPr>
          <w:rFonts w:cs="Arial"/>
          <w:sz w:val="22"/>
        </w:rPr>
      </w:pPr>
      <w:r w:rsidRPr="00A711E7">
        <w:rPr>
          <w:rFonts w:cs="Arial"/>
          <w:sz w:val="22"/>
        </w:rPr>
        <w:t xml:space="preserve"> </w:t>
      </w:r>
    </w:p>
    <w:p w14:paraId="02E221FB" w14:textId="77777777" w:rsidR="00236AAA" w:rsidRPr="00A711E7" w:rsidRDefault="00236AAA" w:rsidP="002637C0">
      <w:pPr>
        <w:spacing w:after="0" w:line="240" w:lineRule="auto"/>
        <w:rPr>
          <w:rFonts w:cs="Arial"/>
          <w:sz w:val="22"/>
        </w:rPr>
      </w:pPr>
      <w:r w:rsidRPr="00A711E7">
        <w:rPr>
          <w:rFonts w:cs="Arial"/>
          <w:sz w:val="22"/>
        </w:rPr>
        <w:br w:type="page"/>
      </w:r>
    </w:p>
    <w:p w14:paraId="13A80881" w14:textId="77777777" w:rsidR="005B53F3" w:rsidRPr="00907C6A" w:rsidRDefault="005B53F3" w:rsidP="005B53F3">
      <w:pPr>
        <w:spacing w:after="0" w:line="240" w:lineRule="auto"/>
        <w:ind w:left="709" w:right="4" w:hanging="709"/>
        <w:jc w:val="both"/>
        <w:rPr>
          <w:rFonts w:ascii="Comic Sans MS" w:eastAsia="Times New Roman" w:hAnsi="Comic Sans MS" w:cs="Arial"/>
          <w:b/>
          <w:sz w:val="36"/>
          <w:szCs w:val="24"/>
        </w:rPr>
      </w:pPr>
      <w:r>
        <w:rPr>
          <w:rFonts w:ascii="Comic Sans MS" w:eastAsia="Times New Roman" w:hAnsi="Comic Sans MS" w:cs="Arial"/>
          <w:b/>
          <w:sz w:val="36"/>
          <w:szCs w:val="24"/>
        </w:rPr>
        <w:lastRenderedPageBreak/>
        <w:t>6</w:t>
      </w:r>
      <w:r w:rsidRPr="00907C6A">
        <w:rPr>
          <w:rFonts w:ascii="Comic Sans MS" w:eastAsia="Times New Roman" w:hAnsi="Comic Sans MS" w:cs="Arial"/>
          <w:b/>
          <w:sz w:val="36"/>
          <w:szCs w:val="24"/>
        </w:rPr>
        <w:tab/>
      </w:r>
      <w:r>
        <w:rPr>
          <w:rFonts w:ascii="Comic Sans MS" w:eastAsia="Times New Roman" w:hAnsi="Comic Sans MS" w:cs="Arial"/>
          <w:b/>
          <w:sz w:val="36"/>
          <w:szCs w:val="24"/>
        </w:rPr>
        <w:t>Strengthening Economic Prosperity</w:t>
      </w:r>
    </w:p>
    <w:p w14:paraId="305AF36A" w14:textId="77777777" w:rsidR="005B53F3" w:rsidRPr="00907C6A" w:rsidRDefault="005B53F3" w:rsidP="005B53F3">
      <w:pPr>
        <w:spacing w:after="0" w:line="240" w:lineRule="auto"/>
        <w:ind w:left="709" w:right="4" w:hanging="709"/>
        <w:jc w:val="both"/>
        <w:rPr>
          <w:rFonts w:eastAsia="Times New Roman" w:cs="Arial"/>
          <w:szCs w:val="24"/>
        </w:rPr>
      </w:pPr>
    </w:p>
    <w:p w14:paraId="2C38E5FA" w14:textId="77777777" w:rsidR="005B53F3" w:rsidRPr="00907C6A" w:rsidRDefault="005B53F3" w:rsidP="005B53F3">
      <w:pPr>
        <w:spacing w:after="0" w:line="240" w:lineRule="auto"/>
        <w:rPr>
          <w:rFonts w:eastAsia="Calibri" w:cs="Arial"/>
          <w:b/>
          <w:szCs w:val="24"/>
        </w:rPr>
      </w:pPr>
      <w:r w:rsidRPr="00907C6A">
        <w:rPr>
          <w:rFonts w:eastAsia="Calibri" w:cs="Arial"/>
          <w:b/>
          <w:szCs w:val="24"/>
        </w:rPr>
        <w:tab/>
        <w:t>(a) Creating Jobs and full employment</w:t>
      </w:r>
    </w:p>
    <w:p w14:paraId="1DDB71B4" w14:textId="77777777" w:rsidR="005B53F3" w:rsidRPr="00907C6A" w:rsidRDefault="005B53F3" w:rsidP="005B53F3">
      <w:pPr>
        <w:spacing w:after="0" w:line="240" w:lineRule="auto"/>
        <w:rPr>
          <w:rFonts w:eastAsia="Calibri" w:cs="Arial"/>
          <w:szCs w:val="24"/>
        </w:rPr>
      </w:pPr>
    </w:p>
    <w:tbl>
      <w:tblPr>
        <w:tblW w:w="864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
        <w:gridCol w:w="2092"/>
        <w:gridCol w:w="1484"/>
        <w:gridCol w:w="3938"/>
      </w:tblGrid>
      <w:tr w:rsidR="005B53F3" w:rsidRPr="00907C6A" w14:paraId="01936F65" w14:textId="77777777" w:rsidTr="005B53F3">
        <w:trPr>
          <w:trHeight w:val="481"/>
        </w:trPr>
        <w:tc>
          <w:tcPr>
            <w:tcW w:w="1134" w:type="dxa"/>
            <w:tcBorders>
              <w:top w:val="single" w:sz="4" w:space="0" w:color="auto"/>
              <w:left w:val="single" w:sz="4" w:space="0" w:color="auto"/>
              <w:bottom w:val="single" w:sz="4" w:space="0" w:color="auto"/>
              <w:right w:val="single" w:sz="4" w:space="0" w:color="auto"/>
            </w:tcBorders>
            <w:vAlign w:val="center"/>
          </w:tcPr>
          <w:p w14:paraId="06A5BD9E" w14:textId="77777777" w:rsidR="005B53F3" w:rsidRPr="00907C6A" w:rsidRDefault="005B53F3" w:rsidP="005B53F3">
            <w:pPr>
              <w:spacing w:after="0" w:line="240" w:lineRule="auto"/>
              <w:jc w:val="center"/>
              <w:rPr>
                <w:rFonts w:eastAsia="Calibri" w:cs="Arial"/>
                <w:b/>
                <w:szCs w:val="24"/>
              </w:rPr>
            </w:pPr>
            <w:r w:rsidRPr="00907C6A">
              <w:rPr>
                <w:rFonts w:eastAsia="Calibri" w:cs="Arial"/>
                <w:b/>
                <w:szCs w:val="24"/>
              </w:rPr>
              <w:t>Policies</w:t>
            </w:r>
          </w:p>
        </w:tc>
        <w:tc>
          <w:tcPr>
            <w:tcW w:w="2126" w:type="dxa"/>
            <w:tcBorders>
              <w:top w:val="single" w:sz="4" w:space="0" w:color="auto"/>
              <w:left w:val="single" w:sz="4" w:space="0" w:color="auto"/>
              <w:bottom w:val="single" w:sz="4" w:space="0" w:color="auto"/>
              <w:right w:val="single" w:sz="4" w:space="0" w:color="auto"/>
            </w:tcBorders>
            <w:vAlign w:val="center"/>
          </w:tcPr>
          <w:p w14:paraId="1F6804DB" w14:textId="77777777" w:rsidR="005B53F3" w:rsidRPr="00907C6A" w:rsidRDefault="005B53F3" w:rsidP="005B53F3">
            <w:pPr>
              <w:spacing w:after="0" w:line="240" w:lineRule="auto"/>
              <w:jc w:val="center"/>
              <w:rPr>
                <w:rFonts w:eastAsia="Calibri" w:cs="Arial"/>
                <w:b/>
                <w:szCs w:val="24"/>
              </w:rPr>
            </w:pPr>
            <w:r w:rsidRPr="00907C6A">
              <w:rPr>
                <w:rFonts w:eastAsia="Calibri" w:cs="Arial"/>
                <w:b/>
                <w:szCs w:val="24"/>
              </w:rPr>
              <w:t>Current Indicator</w:t>
            </w:r>
          </w:p>
        </w:tc>
        <w:tc>
          <w:tcPr>
            <w:tcW w:w="1418" w:type="dxa"/>
            <w:tcBorders>
              <w:top w:val="single" w:sz="4" w:space="0" w:color="auto"/>
              <w:left w:val="single" w:sz="4" w:space="0" w:color="auto"/>
              <w:bottom w:val="single" w:sz="4" w:space="0" w:color="auto"/>
              <w:right w:val="single" w:sz="4" w:space="0" w:color="auto"/>
            </w:tcBorders>
            <w:vAlign w:val="center"/>
          </w:tcPr>
          <w:p w14:paraId="748F10B5" w14:textId="77777777" w:rsidR="005B53F3" w:rsidRPr="00907C6A" w:rsidRDefault="005B53F3" w:rsidP="005B53F3">
            <w:pPr>
              <w:spacing w:after="0" w:line="240" w:lineRule="auto"/>
              <w:jc w:val="center"/>
              <w:rPr>
                <w:rFonts w:eastAsia="Calibri" w:cs="Arial"/>
                <w:b/>
                <w:szCs w:val="24"/>
              </w:rPr>
            </w:pPr>
            <w:r w:rsidRPr="00907C6A">
              <w:rPr>
                <w:rFonts w:eastAsia="Calibri" w:cs="Arial"/>
                <w:b/>
                <w:szCs w:val="24"/>
              </w:rPr>
              <w:t>Target</w:t>
            </w:r>
          </w:p>
        </w:tc>
        <w:tc>
          <w:tcPr>
            <w:tcW w:w="3969" w:type="dxa"/>
            <w:tcBorders>
              <w:top w:val="single" w:sz="4" w:space="0" w:color="auto"/>
              <w:left w:val="single" w:sz="4" w:space="0" w:color="auto"/>
              <w:bottom w:val="single" w:sz="4" w:space="0" w:color="auto"/>
              <w:right w:val="single" w:sz="4" w:space="0" w:color="auto"/>
            </w:tcBorders>
            <w:vAlign w:val="center"/>
          </w:tcPr>
          <w:p w14:paraId="2F80F713" w14:textId="77777777" w:rsidR="005B53F3" w:rsidRPr="00907C6A" w:rsidRDefault="005B53F3" w:rsidP="005B53F3">
            <w:pPr>
              <w:spacing w:after="0" w:line="240" w:lineRule="auto"/>
              <w:jc w:val="center"/>
              <w:rPr>
                <w:rFonts w:eastAsia="Calibri" w:cs="Arial"/>
                <w:b/>
                <w:szCs w:val="24"/>
              </w:rPr>
            </w:pPr>
            <w:r w:rsidRPr="00907C6A">
              <w:rPr>
                <w:rFonts w:eastAsia="Calibri" w:cs="Arial"/>
                <w:b/>
                <w:szCs w:val="24"/>
              </w:rPr>
              <w:t>Progress</w:t>
            </w:r>
          </w:p>
        </w:tc>
      </w:tr>
      <w:tr w:rsidR="005B53F3" w:rsidRPr="00907C6A" w14:paraId="4BF3BD9F" w14:textId="77777777" w:rsidTr="005B53F3">
        <w:tc>
          <w:tcPr>
            <w:tcW w:w="1134" w:type="dxa"/>
            <w:vMerge w:val="restart"/>
          </w:tcPr>
          <w:p w14:paraId="102520DA"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CS14</w:t>
            </w:r>
          </w:p>
        </w:tc>
        <w:tc>
          <w:tcPr>
            <w:tcW w:w="2126" w:type="dxa"/>
          </w:tcPr>
          <w:p w14:paraId="7B6A16A5" w14:textId="77777777" w:rsidR="005B53F3" w:rsidRPr="00907C6A" w:rsidRDefault="005B53F3" w:rsidP="005B53F3">
            <w:pPr>
              <w:spacing w:after="0" w:line="240" w:lineRule="auto"/>
              <w:rPr>
                <w:rFonts w:eastAsia="Calibri" w:cs="Arial"/>
                <w:szCs w:val="24"/>
              </w:rPr>
            </w:pPr>
            <w:r w:rsidRPr="00907C6A">
              <w:rPr>
                <w:rFonts w:eastAsia="Calibri" w:cs="Arial"/>
                <w:szCs w:val="24"/>
              </w:rPr>
              <w:t>Net increase in jobs since 2006</w:t>
            </w:r>
          </w:p>
        </w:tc>
        <w:tc>
          <w:tcPr>
            <w:tcW w:w="1418" w:type="dxa"/>
            <w:vAlign w:val="center"/>
          </w:tcPr>
          <w:p w14:paraId="2FF3C046" w14:textId="77777777" w:rsidR="005B53F3" w:rsidRPr="00907C6A" w:rsidRDefault="005B53F3" w:rsidP="005B53F3">
            <w:pPr>
              <w:spacing w:after="0" w:line="240" w:lineRule="auto"/>
              <w:rPr>
                <w:rFonts w:eastAsia="Calibri" w:cs="Arial"/>
                <w:szCs w:val="24"/>
              </w:rPr>
            </w:pPr>
            <w:r w:rsidRPr="00907C6A">
              <w:rPr>
                <w:rFonts w:eastAsia="Calibri" w:cs="Arial"/>
                <w:szCs w:val="24"/>
              </w:rPr>
              <w:t>10,000 new jobs by 2031</w:t>
            </w:r>
          </w:p>
        </w:tc>
        <w:tc>
          <w:tcPr>
            <w:tcW w:w="3969" w:type="dxa"/>
          </w:tcPr>
          <w:p w14:paraId="3524171F" w14:textId="77777777" w:rsidR="005B53F3" w:rsidRPr="00907C6A" w:rsidRDefault="005B53F3" w:rsidP="005B53F3">
            <w:pPr>
              <w:spacing w:after="0" w:line="240" w:lineRule="auto"/>
              <w:rPr>
                <w:rFonts w:eastAsia="Calibri" w:cs="Arial"/>
                <w:szCs w:val="24"/>
              </w:rPr>
            </w:pPr>
            <w:r w:rsidRPr="00907C6A">
              <w:rPr>
                <w:rFonts w:eastAsia="Calibri" w:cs="Arial"/>
                <w:szCs w:val="24"/>
              </w:rPr>
              <w:t>Total employee jobs 2006: 58,800</w:t>
            </w:r>
          </w:p>
          <w:p w14:paraId="4497C3FF" w14:textId="77777777" w:rsidR="005B53F3" w:rsidRPr="00907C6A" w:rsidRDefault="005B53F3" w:rsidP="005B53F3">
            <w:pPr>
              <w:spacing w:after="0" w:line="240" w:lineRule="auto"/>
              <w:rPr>
                <w:rFonts w:eastAsia="Calibri" w:cs="Arial"/>
                <w:szCs w:val="24"/>
              </w:rPr>
            </w:pPr>
            <w:r w:rsidRPr="00907C6A">
              <w:rPr>
                <w:rFonts w:eastAsia="Calibri" w:cs="Arial"/>
                <w:szCs w:val="24"/>
              </w:rPr>
              <w:t>Total employee jobs 201</w:t>
            </w:r>
            <w:r>
              <w:rPr>
                <w:rFonts w:eastAsia="Calibri" w:cs="Arial"/>
                <w:szCs w:val="24"/>
              </w:rPr>
              <w:t>3</w:t>
            </w:r>
            <w:r w:rsidRPr="00907C6A">
              <w:rPr>
                <w:rFonts w:eastAsia="Calibri" w:cs="Arial"/>
                <w:szCs w:val="24"/>
              </w:rPr>
              <w:t xml:space="preserve">: </w:t>
            </w:r>
            <w:r>
              <w:rPr>
                <w:rFonts w:eastAsia="Calibri" w:cs="Arial"/>
                <w:szCs w:val="24"/>
              </w:rPr>
              <w:t>58,700</w:t>
            </w:r>
          </w:p>
          <w:p w14:paraId="0D46EF46" w14:textId="77777777" w:rsidR="005B53F3" w:rsidRPr="00907C6A" w:rsidRDefault="005B53F3" w:rsidP="005B53F3">
            <w:pPr>
              <w:spacing w:after="0" w:line="240" w:lineRule="auto"/>
              <w:rPr>
                <w:rFonts w:eastAsia="Calibri" w:cs="Arial"/>
                <w:szCs w:val="24"/>
              </w:rPr>
            </w:pPr>
            <w:r w:rsidRPr="00907C6A">
              <w:rPr>
                <w:rFonts w:eastAsia="Calibri" w:cs="Arial"/>
                <w:szCs w:val="24"/>
              </w:rPr>
              <w:t>Net change 2006-201</w:t>
            </w:r>
            <w:r>
              <w:rPr>
                <w:rFonts w:eastAsia="Calibri" w:cs="Arial"/>
                <w:szCs w:val="24"/>
              </w:rPr>
              <w:t>3</w:t>
            </w:r>
            <w:r w:rsidRPr="00907C6A">
              <w:rPr>
                <w:rFonts w:eastAsia="Calibri" w:cs="Arial"/>
                <w:szCs w:val="24"/>
              </w:rPr>
              <w:t xml:space="preserve">: </w:t>
            </w:r>
            <w:r>
              <w:rPr>
                <w:rFonts w:eastAsia="Calibri" w:cs="Arial"/>
                <w:szCs w:val="24"/>
              </w:rPr>
              <w:t>-100</w:t>
            </w:r>
          </w:p>
          <w:p w14:paraId="7555F78A" w14:textId="77777777" w:rsidR="005B53F3" w:rsidRPr="00907C6A" w:rsidRDefault="005B53F3" w:rsidP="005B53F3">
            <w:pPr>
              <w:spacing w:after="0" w:line="240" w:lineRule="auto"/>
              <w:rPr>
                <w:rFonts w:eastAsia="Calibri" w:cs="Arial"/>
                <w:szCs w:val="24"/>
              </w:rPr>
            </w:pPr>
          </w:p>
          <w:p w14:paraId="7E06624A" w14:textId="77777777" w:rsidR="005B53F3" w:rsidRPr="00907C6A" w:rsidRDefault="005B53F3" w:rsidP="005B53F3">
            <w:pPr>
              <w:spacing w:after="0" w:line="240" w:lineRule="auto"/>
              <w:rPr>
                <w:rFonts w:eastAsia="Calibri" w:cs="Arial"/>
                <w:szCs w:val="24"/>
              </w:rPr>
            </w:pPr>
            <w:r w:rsidRPr="00907C6A">
              <w:rPr>
                <w:rFonts w:eastAsia="Calibri" w:cs="Arial"/>
                <w:szCs w:val="24"/>
              </w:rPr>
              <w:t>Job numbers will probably increase if economic recovery continues. The jobs growth target is still seen as realistic and achievable, particularly given the Council’s proactive approach towards promoting economic development.</w:t>
            </w:r>
          </w:p>
          <w:p w14:paraId="55F5A625" w14:textId="77777777" w:rsidR="005B53F3" w:rsidRPr="00907C6A" w:rsidRDefault="005B53F3" w:rsidP="005B53F3">
            <w:pPr>
              <w:spacing w:after="0" w:line="240" w:lineRule="auto"/>
              <w:rPr>
                <w:rFonts w:eastAsia="Calibri" w:cs="Arial"/>
                <w:szCs w:val="24"/>
              </w:rPr>
            </w:pPr>
          </w:p>
        </w:tc>
      </w:tr>
      <w:tr w:rsidR="005B53F3" w:rsidRPr="00907C6A" w14:paraId="78EB4BBC" w14:textId="77777777" w:rsidTr="005B53F3">
        <w:tc>
          <w:tcPr>
            <w:tcW w:w="1134" w:type="dxa"/>
            <w:vMerge/>
          </w:tcPr>
          <w:p w14:paraId="60BE50FB" w14:textId="77777777" w:rsidR="005B53F3" w:rsidRPr="00907C6A" w:rsidRDefault="005B53F3" w:rsidP="005B53F3">
            <w:pPr>
              <w:spacing w:after="0" w:line="240" w:lineRule="auto"/>
              <w:jc w:val="center"/>
              <w:rPr>
                <w:rFonts w:eastAsia="Calibri" w:cs="Arial"/>
                <w:szCs w:val="24"/>
              </w:rPr>
            </w:pPr>
          </w:p>
        </w:tc>
        <w:tc>
          <w:tcPr>
            <w:tcW w:w="2126" w:type="dxa"/>
          </w:tcPr>
          <w:p w14:paraId="00358D52" w14:textId="77777777" w:rsidR="005B53F3" w:rsidRPr="00907C6A" w:rsidRDefault="005B53F3" w:rsidP="005B53F3">
            <w:pPr>
              <w:spacing w:after="0" w:line="240" w:lineRule="auto"/>
              <w:rPr>
                <w:rFonts w:eastAsia="Calibri" w:cs="Arial"/>
                <w:szCs w:val="24"/>
              </w:rPr>
            </w:pPr>
            <w:r w:rsidRPr="00907C6A">
              <w:rPr>
                <w:rFonts w:eastAsia="Calibri" w:cs="Arial"/>
                <w:szCs w:val="24"/>
              </w:rPr>
              <w:t>Percentage of the economically active population who are unemployed</w:t>
            </w:r>
          </w:p>
        </w:tc>
        <w:tc>
          <w:tcPr>
            <w:tcW w:w="1418" w:type="dxa"/>
            <w:vAlign w:val="center"/>
          </w:tcPr>
          <w:p w14:paraId="217B37FE" w14:textId="77777777" w:rsidR="005B53F3" w:rsidRPr="00907C6A" w:rsidRDefault="005B53F3" w:rsidP="005B53F3">
            <w:pPr>
              <w:spacing w:after="0" w:line="240" w:lineRule="auto"/>
              <w:rPr>
                <w:rFonts w:eastAsia="Calibri" w:cs="Arial"/>
                <w:szCs w:val="24"/>
              </w:rPr>
            </w:pPr>
            <w:r w:rsidRPr="00907C6A">
              <w:rPr>
                <w:rFonts w:eastAsia="Calibri" w:cs="Arial"/>
                <w:szCs w:val="24"/>
              </w:rPr>
              <w:t>Lower than the regional average and that of surrounding local authorities</w:t>
            </w:r>
          </w:p>
        </w:tc>
        <w:tc>
          <w:tcPr>
            <w:tcW w:w="3969" w:type="dxa"/>
          </w:tcPr>
          <w:p w14:paraId="0F1FBD68" w14:textId="77777777" w:rsidR="005B53F3" w:rsidRPr="00907C6A" w:rsidRDefault="005B53F3" w:rsidP="005B53F3">
            <w:pPr>
              <w:spacing w:after="0" w:line="240" w:lineRule="auto"/>
              <w:rPr>
                <w:rFonts w:eastAsia="Calibri" w:cs="Arial"/>
                <w:szCs w:val="24"/>
              </w:rPr>
            </w:pPr>
            <w:r w:rsidRPr="00907C6A">
              <w:rPr>
                <w:rFonts w:eastAsia="Calibri" w:cs="Arial"/>
                <w:szCs w:val="24"/>
              </w:rPr>
              <w:t xml:space="preserve">Claimant Count: </w:t>
            </w:r>
            <w:proofErr w:type="spellStart"/>
            <w:r w:rsidRPr="00907C6A">
              <w:rPr>
                <w:rFonts w:eastAsia="Calibri" w:cs="Arial"/>
                <w:szCs w:val="24"/>
              </w:rPr>
              <w:t>Dacorum’s</w:t>
            </w:r>
            <w:proofErr w:type="spellEnd"/>
            <w:r w:rsidRPr="00907C6A">
              <w:rPr>
                <w:rFonts w:eastAsia="Calibri" w:cs="Arial"/>
                <w:szCs w:val="24"/>
              </w:rPr>
              <w:t xml:space="preserve"> unemployment rate (</w:t>
            </w:r>
            <w:r>
              <w:rPr>
                <w:rFonts w:eastAsia="Calibri" w:cs="Arial"/>
                <w:szCs w:val="24"/>
              </w:rPr>
              <w:t>1.8</w:t>
            </w:r>
            <w:r w:rsidRPr="00907C6A">
              <w:rPr>
                <w:rFonts w:eastAsia="Calibri" w:cs="Arial"/>
                <w:szCs w:val="24"/>
              </w:rPr>
              <w:t>% in March 201</w:t>
            </w:r>
            <w:r>
              <w:rPr>
                <w:rFonts w:eastAsia="Calibri" w:cs="Arial"/>
                <w:szCs w:val="24"/>
              </w:rPr>
              <w:t>4</w:t>
            </w:r>
            <w:r w:rsidRPr="00907C6A">
              <w:rPr>
                <w:rFonts w:eastAsia="Calibri" w:cs="Arial"/>
                <w:szCs w:val="24"/>
              </w:rPr>
              <w:t xml:space="preserve">) is lower than the regional average, </w:t>
            </w:r>
            <w:r>
              <w:rPr>
                <w:rFonts w:eastAsia="Calibri" w:cs="Arial"/>
                <w:szCs w:val="24"/>
              </w:rPr>
              <w:t xml:space="preserve">the same as </w:t>
            </w:r>
            <w:r w:rsidRPr="00907C6A">
              <w:rPr>
                <w:rFonts w:eastAsia="Calibri" w:cs="Arial"/>
                <w:szCs w:val="24"/>
              </w:rPr>
              <w:t>in Hertfordshire</w:t>
            </w:r>
            <w:r>
              <w:rPr>
                <w:rFonts w:eastAsia="Calibri" w:cs="Arial"/>
                <w:szCs w:val="24"/>
              </w:rPr>
              <w:t>,</w:t>
            </w:r>
            <w:r w:rsidRPr="00907C6A">
              <w:rPr>
                <w:rFonts w:eastAsia="Calibri" w:cs="Arial"/>
                <w:szCs w:val="24"/>
              </w:rPr>
              <w:t xml:space="preserve"> broadly similar to the average in surrounding </w:t>
            </w:r>
            <w:r>
              <w:rPr>
                <w:rFonts w:eastAsia="Calibri" w:cs="Arial"/>
                <w:szCs w:val="24"/>
              </w:rPr>
              <w:t xml:space="preserve">Hertfordshire Districts </w:t>
            </w:r>
            <w:r w:rsidRPr="00907C6A">
              <w:rPr>
                <w:rFonts w:eastAsia="Calibri" w:cs="Arial"/>
                <w:szCs w:val="24"/>
              </w:rPr>
              <w:t xml:space="preserve">and </w:t>
            </w:r>
            <w:r>
              <w:rPr>
                <w:rFonts w:eastAsia="Calibri" w:cs="Arial"/>
                <w:szCs w:val="24"/>
              </w:rPr>
              <w:t>higher than in adjoining Bedfordshire/Buckinghamshire</w:t>
            </w:r>
            <w:r w:rsidRPr="00907C6A">
              <w:rPr>
                <w:rFonts w:eastAsia="Calibri" w:cs="Arial"/>
                <w:szCs w:val="24"/>
              </w:rPr>
              <w:t xml:space="preserve"> local authorities.</w:t>
            </w:r>
          </w:p>
          <w:p w14:paraId="4FB1EE23" w14:textId="77777777" w:rsidR="005B53F3" w:rsidRPr="00907C6A" w:rsidRDefault="005B53F3" w:rsidP="005B53F3">
            <w:pPr>
              <w:spacing w:after="0" w:line="240" w:lineRule="auto"/>
              <w:rPr>
                <w:rFonts w:eastAsia="Calibri" w:cs="Arial"/>
                <w:szCs w:val="24"/>
              </w:rPr>
            </w:pPr>
          </w:p>
          <w:p w14:paraId="780986C2" w14:textId="77777777" w:rsidR="005B53F3" w:rsidRPr="00907C6A" w:rsidRDefault="005B53F3" w:rsidP="005B53F3">
            <w:pPr>
              <w:spacing w:after="0" w:line="240" w:lineRule="auto"/>
              <w:rPr>
                <w:rFonts w:eastAsia="Calibri" w:cs="Arial"/>
                <w:szCs w:val="24"/>
              </w:rPr>
            </w:pPr>
            <w:r w:rsidRPr="00907C6A">
              <w:rPr>
                <w:rFonts w:eastAsia="Calibri" w:cs="Arial"/>
                <w:szCs w:val="24"/>
              </w:rPr>
              <w:t xml:space="preserve">Annual Population Survey: </w:t>
            </w:r>
            <w:proofErr w:type="spellStart"/>
            <w:r w:rsidRPr="00907C6A">
              <w:rPr>
                <w:rFonts w:eastAsia="Calibri" w:cs="Arial"/>
                <w:szCs w:val="24"/>
              </w:rPr>
              <w:t>Dacorum’s</w:t>
            </w:r>
            <w:proofErr w:type="spellEnd"/>
            <w:r w:rsidRPr="00907C6A">
              <w:rPr>
                <w:rFonts w:eastAsia="Calibri" w:cs="Arial"/>
                <w:szCs w:val="24"/>
              </w:rPr>
              <w:t xml:space="preserve"> unemployment rate (</w:t>
            </w:r>
            <w:r>
              <w:rPr>
                <w:rFonts w:eastAsia="Calibri" w:cs="Arial"/>
                <w:szCs w:val="24"/>
              </w:rPr>
              <w:t>4.4</w:t>
            </w:r>
            <w:r w:rsidRPr="00907C6A">
              <w:rPr>
                <w:rFonts w:eastAsia="Calibri" w:cs="Arial"/>
                <w:szCs w:val="24"/>
              </w:rPr>
              <w:t>%) is well below the regional average and slightly lower than in Hertfordshire and the average for the surrounding and nearby local authorities.</w:t>
            </w:r>
          </w:p>
          <w:p w14:paraId="2083BCB6" w14:textId="77777777" w:rsidR="005B53F3" w:rsidRPr="00907C6A" w:rsidRDefault="005B53F3" w:rsidP="005B53F3">
            <w:pPr>
              <w:spacing w:after="0" w:line="240" w:lineRule="auto"/>
              <w:rPr>
                <w:rFonts w:eastAsia="Calibri" w:cs="Arial"/>
                <w:szCs w:val="24"/>
              </w:rPr>
            </w:pPr>
          </w:p>
        </w:tc>
      </w:tr>
      <w:tr w:rsidR="005B53F3" w:rsidRPr="00907C6A" w14:paraId="2CB9A759" w14:textId="77777777" w:rsidTr="005B53F3">
        <w:tc>
          <w:tcPr>
            <w:tcW w:w="1134" w:type="dxa"/>
            <w:vMerge/>
          </w:tcPr>
          <w:p w14:paraId="75C55F48" w14:textId="77777777" w:rsidR="005B53F3" w:rsidRPr="00907C6A" w:rsidRDefault="005B53F3" w:rsidP="005B53F3">
            <w:pPr>
              <w:spacing w:after="0" w:line="240" w:lineRule="auto"/>
              <w:jc w:val="center"/>
              <w:rPr>
                <w:rFonts w:eastAsia="Calibri" w:cs="Arial"/>
                <w:szCs w:val="24"/>
              </w:rPr>
            </w:pPr>
          </w:p>
        </w:tc>
        <w:tc>
          <w:tcPr>
            <w:tcW w:w="2126" w:type="dxa"/>
          </w:tcPr>
          <w:p w14:paraId="2FE55441" w14:textId="77777777" w:rsidR="005B53F3" w:rsidRPr="00907C6A" w:rsidRDefault="005B53F3" w:rsidP="005B53F3">
            <w:pPr>
              <w:spacing w:after="0" w:line="240" w:lineRule="auto"/>
              <w:rPr>
                <w:rFonts w:eastAsia="Calibri" w:cs="Arial"/>
                <w:szCs w:val="24"/>
              </w:rPr>
            </w:pPr>
            <w:r w:rsidRPr="00907C6A">
              <w:rPr>
                <w:rFonts w:eastAsia="Calibri" w:cs="Arial"/>
                <w:szCs w:val="24"/>
              </w:rPr>
              <w:t xml:space="preserve">Net change in </w:t>
            </w:r>
            <w:proofErr w:type="spellStart"/>
            <w:r w:rsidRPr="00907C6A">
              <w:rPr>
                <w:rFonts w:eastAsia="Calibri" w:cs="Arial"/>
                <w:szCs w:val="24"/>
              </w:rPr>
              <w:t>floorspace</w:t>
            </w:r>
            <w:proofErr w:type="spellEnd"/>
          </w:p>
          <w:p w14:paraId="0BDE0846" w14:textId="77777777" w:rsidR="005B53F3" w:rsidRPr="00907C6A" w:rsidRDefault="005B53F3" w:rsidP="005B53F3">
            <w:pPr>
              <w:numPr>
                <w:ilvl w:val="0"/>
                <w:numId w:val="5"/>
              </w:numPr>
              <w:spacing w:after="0" w:line="240" w:lineRule="auto"/>
              <w:ind w:left="345" w:hanging="284"/>
              <w:rPr>
                <w:rFonts w:eastAsia="Calibri" w:cs="Arial"/>
                <w:szCs w:val="24"/>
              </w:rPr>
            </w:pPr>
            <w:r w:rsidRPr="00907C6A">
              <w:rPr>
                <w:rFonts w:eastAsia="Calibri" w:cs="Arial"/>
                <w:szCs w:val="24"/>
              </w:rPr>
              <w:t>by activity B1(a) office, B2 industry and B8 storage</w:t>
            </w:r>
          </w:p>
          <w:p w14:paraId="5FF023EB" w14:textId="77777777" w:rsidR="005B53F3" w:rsidRPr="00907C6A" w:rsidRDefault="005B53F3" w:rsidP="005B53F3">
            <w:pPr>
              <w:numPr>
                <w:ilvl w:val="0"/>
                <w:numId w:val="5"/>
              </w:numPr>
              <w:spacing w:after="0" w:line="240" w:lineRule="auto"/>
              <w:ind w:left="345" w:hanging="284"/>
              <w:rPr>
                <w:rFonts w:eastAsia="Calibri" w:cs="Arial"/>
                <w:szCs w:val="24"/>
              </w:rPr>
            </w:pPr>
            <w:r w:rsidRPr="00907C6A">
              <w:rPr>
                <w:rFonts w:eastAsia="Calibri" w:cs="Arial"/>
                <w:szCs w:val="24"/>
              </w:rPr>
              <w:t xml:space="preserve">by location </w:t>
            </w:r>
            <w:r w:rsidRPr="00907C6A">
              <w:rPr>
                <w:rFonts w:eastAsia="Calibri" w:cs="Arial"/>
                <w:szCs w:val="24"/>
              </w:rPr>
              <w:lastRenderedPageBreak/>
              <w:t>i.e. settlement and type of employment area</w:t>
            </w:r>
          </w:p>
          <w:p w14:paraId="1A9EDAF2" w14:textId="77777777" w:rsidR="005B53F3" w:rsidRPr="00907C6A" w:rsidRDefault="005B53F3" w:rsidP="005B53F3">
            <w:pPr>
              <w:spacing w:after="0" w:line="240" w:lineRule="auto"/>
              <w:ind w:left="345"/>
              <w:rPr>
                <w:rFonts w:eastAsia="Calibri" w:cs="Arial"/>
                <w:szCs w:val="24"/>
              </w:rPr>
            </w:pPr>
          </w:p>
        </w:tc>
        <w:tc>
          <w:tcPr>
            <w:tcW w:w="1418" w:type="dxa"/>
            <w:vAlign w:val="center"/>
          </w:tcPr>
          <w:p w14:paraId="5B4230F5" w14:textId="77777777" w:rsidR="005B53F3" w:rsidRPr="00907C6A" w:rsidRDefault="005B53F3" w:rsidP="005B53F3">
            <w:pPr>
              <w:spacing w:after="0" w:line="240" w:lineRule="auto"/>
              <w:rPr>
                <w:rFonts w:eastAsia="Calibri" w:cs="Arial"/>
                <w:szCs w:val="24"/>
              </w:rPr>
            </w:pPr>
            <w:r w:rsidRPr="00907C6A">
              <w:rPr>
                <w:rFonts w:eastAsia="Calibri" w:cs="Arial"/>
                <w:szCs w:val="24"/>
              </w:rPr>
              <w:lastRenderedPageBreak/>
              <w:t xml:space="preserve">Net positive change in </w:t>
            </w:r>
            <w:proofErr w:type="spellStart"/>
            <w:r w:rsidRPr="00907C6A">
              <w:rPr>
                <w:rFonts w:eastAsia="Calibri" w:cs="Arial"/>
                <w:szCs w:val="24"/>
              </w:rPr>
              <w:t>floorspace</w:t>
            </w:r>
            <w:proofErr w:type="spellEnd"/>
          </w:p>
        </w:tc>
        <w:tc>
          <w:tcPr>
            <w:tcW w:w="3969" w:type="dxa"/>
          </w:tcPr>
          <w:p w14:paraId="155D05F1" w14:textId="77777777" w:rsidR="005B53F3" w:rsidRPr="00907C6A" w:rsidRDefault="005B53F3" w:rsidP="005B53F3">
            <w:pPr>
              <w:spacing w:after="0" w:line="240" w:lineRule="auto"/>
              <w:rPr>
                <w:rFonts w:eastAsia="Calibri" w:cs="Arial"/>
                <w:szCs w:val="24"/>
              </w:rPr>
            </w:pPr>
            <w:r w:rsidRPr="00907C6A">
              <w:rPr>
                <w:rFonts w:eastAsia="Calibri" w:cs="Arial"/>
                <w:szCs w:val="24"/>
              </w:rPr>
              <w:t>This indicator is the same as the indicator for Policy CS15 - see monitoring information on Policy CS15 below.</w:t>
            </w:r>
          </w:p>
        </w:tc>
      </w:tr>
    </w:tbl>
    <w:p w14:paraId="6955CF08" w14:textId="77777777" w:rsidR="005B53F3" w:rsidRPr="00907C6A" w:rsidRDefault="005B53F3" w:rsidP="005B53F3">
      <w:pPr>
        <w:spacing w:after="0" w:line="240" w:lineRule="auto"/>
        <w:rPr>
          <w:rFonts w:eastAsia="Calibri" w:cs="Arial"/>
          <w:szCs w:val="24"/>
        </w:rPr>
      </w:pPr>
    </w:p>
    <w:p w14:paraId="1BF44D9C" w14:textId="77777777" w:rsidR="005B53F3" w:rsidRPr="00907C6A" w:rsidRDefault="005B53F3" w:rsidP="005B53F3">
      <w:pPr>
        <w:tabs>
          <w:tab w:val="left" w:pos="709"/>
        </w:tabs>
        <w:spacing w:after="0" w:line="240" w:lineRule="auto"/>
        <w:rPr>
          <w:rFonts w:eastAsia="Calibri" w:cs="Arial"/>
          <w:szCs w:val="24"/>
          <w:u w:val="single"/>
        </w:rPr>
      </w:pPr>
      <w:r w:rsidRPr="00907C6A">
        <w:rPr>
          <w:rFonts w:eastAsia="Calibri" w:cs="Arial"/>
          <w:szCs w:val="24"/>
        </w:rPr>
        <w:tab/>
      </w:r>
      <w:r w:rsidRPr="00907C6A">
        <w:rPr>
          <w:rFonts w:eastAsia="Calibri" w:cs="Arial"/>
          <w:szCs w:val="24"/>
          <w:u w:val="single"/>
        </w:rPr>
        <w:t>Net increase in jobs since 2006</w:t>
      </w:r>
    </w:p>
    <w:p w14:paraId="06521C23" w14:textId="77777777" w:rsidR="005B53F3" w:rsidRPr="00907C6A" w:rsidRDefault="005B53F3" w:rsidP="005B53F3">
      <w:pPr>
        <w:spacing w:after="0" w:line="240" w:lineRule="auto"/>
        <w:rPr>
          <w:rFonts w:eastAsia="Calibri" w:cs="Arial"/>
          <w:szCs w:val="24"/>
        </w:rPr>
      </w:pPr>
    </w:p>
    <w:p w14:paraId="170E229D" w14:textId="77777777" w:rsidR="005B53F3" w:rsidRPr="00907C6A" w:rsidRDefault="005B53F3" w:rsidP="005B53F3">
      <w:pPr>
        <w:spacing w:after="0" w:line="240" w:lineRule="auto"/>
        <w:ind w:left="709" w:hanging="709"/>
        <w:jc w:val="both"/>
        <w:rPr>
          <w:rFonts w:eastAsia="Calibri" w:cs="Arial"/>
          <w:szCs w:val="24"/>
        </w:rPr>
      </w:pPr>
      <w:r w:rsidRPr="00907C6A">
        <w:rPr>
          <w:rFonts w:eastAsia="Calibri" w:cs="Arial"/>
          <w:szCs w:val="24"/>
        </w:rPr>
        <w:t>6.1</w:t>
      </w:r>
      <w:r w:rsidRPr="00907C6A">
        <w:rPr>
          <w:rFonts w:eastAsia="Calibri" w:cs="Arial"/>
          <w:szCs w:val="24"/>
        </w:rPr>
        <w:tab/>
        <w:t xml:space="preserve">Policy CS14 in the Pre-Submission Core Strategy proposes a net increase of 10,000 jobs in Dacorum over the plan period (2006-2031). This is an increase of approximately 15%. The jobs growth target was recommended by Roger </w:t>
      </w:r>
      <w:proofErr w:type="spellStart"/>
      <w:r w:rsidRPr="00907C6A">
        <w:rPr>
          <w:rFonts w:eastAsia="Calibri" w:cs="Arial"/>
          <w:szCs w:val="24"/>
        </w:rPr>
        <w:t>Tym</w:t>
      </w:r>
      <w:proofErr w:type="spellEnd"/>
      <w:r w:rsidRPr="00907C6A">
        <w:rPr>
          <w:rFonts w:eastAsia="Calibri" w:cs="Arial"/>
          <w:szCs w:val="24"/>
        </w:rPr>
        <w:t xml:space="preserve"> &amp; Partners in the Dacorum Employment Land Update 2011. This report forecast significant growth during the plan period of office jobs (+7,300) and non-B</w:t>
      </w:r>
      <w:r w:rsidRPr="00907C6A">
        <w:rPr>
          <w:rStyle w:val="FootnoteReference"/>
          <w:rFonts w:eastAsia="Calibri" w:cs="Arial"/>
          <w:szCs w:val="24"/>
        </w:rPr>
        <w:footnoteReference w:id="13"/>
      </w:r>
      <w:r w:rsidRPr="00907C6A">
        <w:rPr>
          <w:rFonts w:eastAsia="Calibri" w:cs="Arial"/>
          <w:szCs w:val="24"/>
        </w:rPr>
        <w:t xml:space="preserve"> jobs (+5,900), but a decline in industry and warehousing jobs (-3,400). </w:t>
      </w:r>
    </w:p>
    <w:p w14:paraId="1452A7D8" w14:textId="77777777" w:rsidR="005B53F3" w:rsidRPr="00907C6A" w:rsidRDefault="005B53F3" w:rsidP="005B53F3">
      <w:pPr>
        <w:spacing w:after="0" w:line="240" w:lineRule="auto"/>
        <w:ind w:left="709" w:hanging="709"/>
        <w:jc w:val="both"/>
        <w:rPr>
          <w:rFonts w:eastAsia="Calibri" w:cs="Arial"/>
          <w:szCs w:val="24"/>
        </w:rPr>
      </w:pPr>
    </w:p>
    <w:p w14:paraId="41FDD5E5" w14:textId="77777777" w:rsidR="005B53F3" w:rsidRPr="00907C6A" w:rsidRDefault="005B53F3" w:rsidP="005B53F3">
      <w:pPr>
        <w:tabs>
          <w:tab w:val="left" w:pos="567"/>
        </w:tabs>
        <w:spacing w:after="0" w:line="240" w:lineRule="auto"/>
        <w:ind w:left="709" w:hanging="709"/>
        <w:jc w:val="both"/>
        <w:rPr>
          <w:rFonts w:eastAsia="Calibri" w:cs="Arial"/>
          <w:szCs w:val="24"/>
        </w:rPr>
      </w:pPr>
      <w:r w:rsidRPr="00907C6A">
        <w:rPr>
          <w:rFonts w:eastAsia="Calibri" w:cs="Arial"/>
          <w:szCs w:val="24"/>
        </w:rPr>
        <w:t>6.2</w:t>
      </w:r>
      <w:r w:rsidRPr="00907C6A">
        <w:rPr>
          <w:rFonts w:eastAsia="Calibri" w:cs="Arial"/>
          <w:szCs w:val="24"/>
        </w:rPr>
        <w:tab/>
      </w:r>
      <w:r w:rsidRPr="00907C6A">
        <w:rPr>
          <w:rFonts w:eastAsia="Calibri" w:cs="Arial"/>
          <w:szCs w:val="24"/>
        </w:rPr>
        <w:tab/>
        <w:t>The number of employee jobs</w:t>
      </w:r>
      <w:r w:rsidRPr="00907C6A">
        <w:rPr>
          <w:rStyle w:val="FootnoteReference"/>
          <w:rFonts w:eastAsia="Calibri" w:cs="Arial"/>
          <w:szCs w:val="24"/>
        </w:rPr>
        <w:footnoteReference w:id="14"/>
      </w:r>
      <w:r w:rsidRPr="00907C6A">
        <w:rPr>
          <w:rFonts w:eastAsia="Calibri" w:cs="Arial"/>
          <w:szCs w:val="24"/>
        </w:rPr>
        <w:t xml:space="preserve"> in the Borough has fluctuated up and down since 2006. In 201</w:t>
      </w:r>
      <w:r>
        <w:rPr>
          <w:rFonts w:eastAsia="Calibri" w:cs="Arial"/>
          <w:szCs w:val="24"/>
        </w:rPr>
        <w:t>3</w:t>
      </w:r>
      <w:r w:rsidRPr="00907C6A">
        <w:rPr>
          <w:rFonts w:eastAsia="Calibri" w:cs="Arial"/>
          <w:szCs w:val="24"/>
        </w:rPr>
        <w:t xml:space="preserve"> there were </w:t>
      </w:r>
      <w:r>
        <w:rPr>
          <w:rFonts w:eastAsia="Calibri" w:cs="Arial"/>
          <w:szCs w:val="24"/>
        </w:rPr>
        <w:t>100 fewer</w:t>
      </w:r>
      <w:r w:rsidRPr="00907C6A">
        <w:rPr>
          <w:rFonts w:eastAsia="Calibri" w:cs="Arial"/>
          <w:szCs w:val="24"/>
        </w:rPr>
        <w:t xml:space="preserve"> jobs than in 2006 (Table 6.1). This is a </w:t>
      </w:r>
      <w:r>
        <w:rPr>
          <w:rFonts w:eastAsia="Calibri" w:cs="Arial"/>
          <w:szCs w:val="24"/>
        </w:rPr>
        <w:t xml:space="preserve">fairly </w:t>
      </w:r>
      <w:r w:rsidRPr="00907C6A">
        <w:rPr>
          <w:rFonts w:eastAsia="Calibri" w:cs="Arial"/>
          <w:szCs w:val="24"/>
        </w:rPr>
        <w:t xml:space="preserve">good performance given the length and depth of the recession. It is anticipated that employee numbers will increase if the economic recovery continues. The job growth target for the whole plan period is still seen as realistic and achievable, particularly given the Council’s proactive approach towards promoting economic development. </w:t>
      </w:r>
    </w:p>
    <w:p w14:paraId="42039685" w14:textId="77777777" w:rsidR="005B53F3" w:rsidRPr="00907C6A" w:rsidRDefault="005B53F3" w:rsidP="005B53F3">
      <w:pPr>
        <w:spacing w:after="0" w:line="240" w:lineRule="auto"/>
        <w:jc w:val="both"/>
        <w:rPr>
          <w:rFonts w:eastAsia="Calibri" w:cs="Arial"/>
          <w:szCs w:val="24"/>
        </w:rPr>
      </w:pPr>
    </w:p>
    <w:p w14:paraId="1EB24E7A" w14:textId="77777777" w:rsidR="005B53F3" w:rsidRPr="00907C6A" w:rsidRDefault="005B53F3" w:rsidP="005B53F3">
      <w:pPr>
        <w:spacing w:after="0" w:line="240" w:lineRule="auto"/>
        <w:ind w:left="567" w:firstLine="142"/>
        <w:jc w:val="both"/>
        <w:rPr>
          <w:rFonts w:eastAsia="Calibri" w:cs="Arial"/>
          <w:b/>
          <w:szCs w:val="24"/>
        </w:rPr>
      </w:pPr>
      <w:r w:rsidRPr="00907C6A">
        <w:rPr>
          <w:rFonts w:eastAsia="Calibri" w:cs="Arial"/>
          <w:b/>
          <w:szCs w:val="24"/>
        </w:rPr>
        <w:t>Table 6.1: Employee jobs 2006-201</w:t>
      </w:r>
      <w:r>
        <w:rPr>
          <w:rFonts w:eastAsia="Calibri" w:cs="Arial"/>
          <w:b/>
          <w:szCs w:val="24"/>
        </w:rPr>
        <w:t>3</w:t>
      </w:r>
    </w:p>
    <w:p w14:paraId="39794FD9" w14:textId="77777777" w:rsidR="005B53F3" w:rsidRPr="00907C6A" w:rsidRDefault="005B53F3" w:rsidP="005B53F3">
      <w:pPr>
        <w:tabs>
          <w:tab w:val="left" w:pos="426"/>
        </w:tabs>
        <w:spacing w:after="0" w:line="240" w:lineRule="auto"/>
        <w:jc w:val="both"/>
        <w:rPr>
          <w:rFonts w:eastAsia="Calibri" w:cs="Arial"/>
          <w:b/>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4"/>
        <w:gridCol w:w="954"/>
        <w:gridCol w:w="954"/>
        <w:gridCol w:w="954"/>
        <w:gridCol w:w="967"/>
        <w:gridCol w:w="971"/>
        <w:gridCol w:w="971"/>
        <w:gridCol w:w="951"/>
        <w:gridCol w:w="1478"/>
      </w:tblGrid>
      <w:tr w:rsidR="005B53F3" w:rsidRPr="00907C6A" w14:paraId="53A6D583" w14:textId="77777777" w:rsidTr="005B53F3">
        <w:tc>
          <w:tcPr>
            <w:tcW w:w="954" w:type="dxa"/>
          </w:tcPr>
          <w:p w14:paraId="7DF91424" w14:textId="77777777" w:rsidR="005B53F3" w:rsidRPr="00907C6A" w:rsidRDefault="005B53F3" w:rsidP="005B53F3">
            <w:pPr>
              <w:spacing w:after="0" w:line="240" w:lineRule="auto"/>
              <w:jc w:val="center"/>
              <w:rPr>
                <w:rFonts w:eastAsia="Calibri" w:cs="Arial"/>
                <w:b/>
                <w:szCs w:val="24"/>
              </w:rPr>
            </w:pPr>
            <w:r w:rsidRPr="00907C6A">
              <w:rPr>
                <w:rFonts w:eastAsia="Calibri" w:cs="Arial"/>
                <w:b/>
                <w:szCs w:val="24"/>
              </w:rPr>
              <w:t>2006</w:t>
            </w:r>
          </w:p>
        </w:tc>
        <w:tc>
          <w:tcPr>
            <w:tcW w:w="954" w:type="dxa"/>
          </w:tcPr>
          <w:p w14:paraId="5786A0E3" w14:textId="77777777" w:rsidR="005B53F3" w:rsidRPr="00907C6A" w:rsidRDefault="005B53F3" w:rsidP="005B53F3">
            <w:pPr>
              <w:spacing w:after="0" w:line="240" w:lineRule="auto"/>
              <w:jc w:val="center"/>
              <w:rPr>
                <w:rFonts w:eastAsia="Calibri" w:cs="Arial"/>
                <w:b/>
                <w:szCs w:val="24"/>
              </w:rPr>
            </w:pPr>
            <w:r w:rsidRPr="00907C6A">
              <w:rPr>
                <w:rFonts w:eastAsia="Calibri" w:cs="Arial"/>
                <w:b/>
                <w:szCs w:val="24"/>
              </w:rPr>
              <w:t>2007</w:t>
            </w:r>
          </w:p>
        </w:tc>
        <w:tc>
          <w:tcPr>
            <w:tcW w:w="954" w:type="dxa"/>
          </w:tcPr>
          <w:p w14:paraId="62D70F63" w14:textId="77777777" w:rsidR="005B53F3" w:rsidRPr="00907C6A" w:rsidRDefault="005B53F3" w:rsidP="005B53F3">
            <w:pPr>
              <w:spacing w:after="0" w:line="240" w:lineRule="auto"/>
              <w:jc w:val="center"/>
              <w:rPr>
                <w:rFonts w:eastAsia="Calibri" w:cs="Arial"/>
                <w:b/>
                <w:szCs w:val="24"/>
              </w:rPr>
            </w:pPr>
            <w:r w:rsidRPr="00907C6A">
              <w:rPr>
                <w:rFonts w:eastAsia="Calibri" w:cs="Arial"/>
                <w:b/>
                <w:szCs w:val="24"/>
              </w:rPr>
              <w:t>2008</w:t>
            </w:r>
          </w:p>
        </w:tc>
        <w:tc>
          <w:tcPr>
            <w:tcW w:w="954" w:type="dxa"/>
          </w:tcPr>
          <w:p w14:paraId="6F762A85" w14:textId="77777777" w:rsidR="005B53F3" w:rsidRPr="00907C6A" w:rsidRDefault="005B53F3" w:rsidP="005B53F3">
            <w:pPr>
              <w:spacing w:after="0" w:line="240" w:lineRule="auto"/>
              <w:jc w:val="center"/>
              <w:rPr>
                <w:rFonts w:eastAsia="Calibri" w:cs="Arial"/>
                <w:b/>
                <w:szCs w:val="24"/>
              </w:rPr>
            </w:pPr>
            <w:r w:rsidRPr="00907C6A">
              <w:rPr>
                <w:rFonts w:eastAsia="Calibri" w:cs="Arial"/>
                <w:b/>
                <w:szCs w:val="24"/>
              </w:rPr>
              <w:t>2009</w:t>
            </w:r>
          </w:p>
        </w:tc>
        <w:tc>
          <w:tcPr>
            <w:tcW w:w="967" w:type="dxa"/>
          </w:tcPr>
          <w:p w14:paraId="234A1D30" w14:textId="77777777" w:rsidR="005B53F3" w:rsidRPr="00907C6A" w:rsidRDefault="005B53F3" w:rsidP="005B53F3">
            <w:pPr>
              <w:spacing w:after="0" w:line="240" w:lineRule="auto"/>
              <w:jc w:val="center"/>
              <w:rPr>
                <w:rFonts w:eastAsia="Calibri" w:cs="Arial"/>
                <w:b/>
                <w:szCs w:val="24"/>
              </w:rPr>
            </w:pPr>
            <w:r w:rsidRPr="00907C6A">
              <w:rPr>
                <w:rFonts w:eastAsia="Calibri" w:cs="Arial"/>
                <w:b/>
                <w:szCs w:val="24"/>
              </w:rPr>
              <w:t>2010</w:t>
            </w:r>
          </w:p>
        </w:tc>
        <w:tc>
          <w:tcPr>
            <w:tcW w:w="971" w:type="dxa"/>
          </w:tcPr>
          <w:p w14:paraId="6D4E916D" w14:textId="77777777" w:rsidR="005B53F3" w:rsidRPr="00907C6A" w:rsidRDefault="005B53F3" w:rsidP="005B53F3">
            <w:pPr>
              <w:spacing w:after="0" w:line="240" w:lineRule="auto"/>
              <w:jc w:val="center"/>
              <w:rPr>
                <w:rFonts w:eastAsia="Calibri" w:cs="Arial"/>
                <w:b/>
                <w:szCs w:val="24"/>
              </w:rPr>
            </w:pPr>
            <w:r w:rsidRPr="00907C6A">
              <w:rPr>
                <w:rFonts w:eastAsia="Calibri" w:cs="Arial"/>
                <w:b/>
                <w:szCs w:val="24"/>
              </w:rPr>
              <w:t>2011</w:t>
            </w:r>
          </w:p>
        </w:tc>
        <w:tc>
          <w:tcPr>
            <w:tcW w:w="971" w:type="dxa"/>
          </w:tcPr>
          <w:p w14:paraId="7A2DFE60" w14:textId="77777777" w:rsidR="005B53F3" w:rsidRPr="00907C6A" w:rsidRDefault="005B53F3" w:rsidP="005B53F3">
            <w:pPr>
              <w:spacing w:after="0" w:line="240" w:lineRule="auto"/>
              <w:jc w:val="center"/>
              <w:rPr>
                <w:rFonts w:eastAsia="Calibri" w:cs="Arial"/>
                <w:b/>
                <w:szCs w:val="24"/>
              </w:rPr>
            </w:pPr>
            <w:r w:rsidRPr="00907C6A">
              <w:rPr>
                <w:rFonts w:eastAsia="Calibri" w:cs="Arial"/>
                <w:b/>
                <w:szCs w:val="24"/>
              </w:rPr>
              <w:t>2012</w:t>
            </w:r>
          </w:p>
        </w:tc>
        <w:tc>
          <w:tcPr>
            <w:tcW w:w="931" w:type="dxa"/>
          </w:tcPr>
          <w:p w14:paraId="5184ABC6" w14:textId="77777777" w:rsidR="005B53F3" w:rsidRPr="00907C6A" w:rsidRDefault="005B53F3" w:rsidP="005B53F3">
            <w:pPr>
              <w:spacing w:after="0" w:line="240" w:lineRule="auto"/>
              <w:jc w:val="center"/>
              <w:rPr>
                <w:rFonts w:eastAsia="Calibri" w:cs="Arial"/>
                <w:b/>
                <w:szCs w:val="24"/>
              </w:rPr>
            </w:pPr>
            <w:r>
              <w:rPr>
                <w:rFonts w:eastAsia="Calibri" w:cs="Arial"/>
                <w:b/>
                <w:szCs w:val="24"/>
              </w:rPr>
              <w:t>2013</w:t>
            </w:r>
          </w:p>
        </w:tc>
        <w:tc>
          <w:tcPr>
            <w:tcW w:w="1478" w:type="dxa"/>
          </w:tcPr>
          <w:p w14:paraId="69BEB15B" w14:textId="77777777" w:rsidR="005B53F3" w:rsidRPr="00907C6A" w:rsidRDefault="005B53F3" w:rsidP="005B53F3">
            <w:pPr>
              <w:spacing w:after="0" w:line="240" w:lineRule="auto"/>
              <w:jc w:val="center"/>
              <w:rPr>
                <w:rFonts w:eastAsia="Calibri" w:cs="Arial"/>
                <w:b/>
                <w:szCs w:val="24"/>
              </w:rPr>
            </w:pPr>
            <w:r w:rsidRPr="00907C6A">
              <w:rPr>
                <w:rFonts w:eastAsia="Calibri" w:cs="Arial"/>
                <w:b/>
                <w:szCs w:val="24"/>
              </w:rPr>
              <w:t>Net change 2006-1</w:t>
            </w:r>
            <w:r>
              <w:rPr>
                <w:rFonts w:eastAsia="Calibri" w:cs="Arial"/>
                <w:b/>
                <w:szCs w:val="24"/>
              </w:rPr>
              <w:t>3</w:t>
            </w:r>
          </w:p>
        </w:tc>
      </w:tr>
      <w:tr w:rsidR="005B53F3" w:rsidRPr="00907C6A" w14:paraId="04585021" w14:textId="77777777" w:rsidTr="005B53F3">
        <w:tc>
          <w:tcPr>
            <w:tcW w:w="954" w:type="dxa"/>
          </w:tcPr>
          <w:p w14:paraId="4259DA2E"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58,800</w:t>
            </w:r>
          </w:p>
        </w:tc>
        <w:tc>
          <w:tcPr>
            <w:tcW w:w="954" w:type="dxa"/>
          </w:tcPr>
          <w:p w14:paraId="0C13FD84"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59,600</w:t>
            </w:r>
          </w:p>
        </w:tc>
        <w:tc>
          <w:tcPr>
            <w:tcW w:w="954" w:type="dxa"/>
          </w:tcPr>
          <w:p w14:paraId="75F16C85"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60,400</w:t>
            </w:r>
          </w:p>
        </w:tc>
        <w:tc>
          <w:tcPr>
            <w:tcW w:w="954" w:type="dxa"/>
          </w:tcPr>
          <w:p w14:paraId="49DD13AA"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56,800</w:t>
            </w:r>
          </w:p>
        </w:tc>
        <w:tc>
          <w:tcPr>
            <w:tcW w:w="967" w:type="dxa"/>
          </w:tcPr>
          <w:p w14:paraId="4148496F"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56,100</w:t>
            </w:r>
          </w:p>
        </w:tc>
        <w:tc>
          <w:tcPr>
            <w:tcW w:w="971" w:type="dxa"/>
          </w:tcPr>
          <w:p w14:paraId="0D35F7A7"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57,200</w:t>
            </w:r>
          </w:p>
        </w:tc>
        <w:tc>
          <w:tcPr>
            <w:tcW w:w="971" w:type="dxa"/>
          </w:tcPr>
          <w:p w14:paraId="6A6A6A5A"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59,000</w:t>
            </w:r>
          </w:p>
        </w:tc>
        <w:tc>
          <w:tcPr>
            <w:tcW w:w="931" w:type="dxa"/>
          </w:tcPr>
          <w:p w14:paraId="0F7EF0BD" w14:textId="77777777" w:rsidR="005B53F3" w:rsidRPr="00907C6A" w:rsidRDefault="005B53F3" w:rsidP="005B53F3">
            <w:pPr>
              <w:spacing w:after="0" w:line="240" w:lineRule="auto"/>
              <w:jc w:val="center"/>
              <w:rPr>
                <w:rFonts w:eastAsia="Calibri" w:cs="Arial"/>
                <w:szCs w:val="24"/>
              </w:rPr>
            </w:pPr>
            <w:r>
              <w:rPr>
                <w:rFonts w:eastAsia="Calibri" w:cs="Arial"/>
                <w:szCs w:val="24"/>
              </w:rPr>
              <w:t>58,700</w:t>
            </w:r>
          </w:p>
        </w:tc>
        <w:tc>
          <w:tcPr>
            <w:tcW w:w="1478" w:type="dxa"/>
          </w:tcPr>
          <w:p w14:paraId="13E647AC" w14:textId="77777777" w:rsidR="005B53F3" w:rsidRPr="00907C6A" w:rsidRDefault="005B53F3" w:rsidP="005B53F3">
            <w:pPr>
              <w:spacing w:after="0" w:line="240" w:lineRule="auto"/>
              <w:jc w:val="center"/>
              <w:rPr>
                <w:rFonts w:eastAsia="Calibri" w:cs="Arial"/>
                <w:szCs w:val="24"/>
              </w:rPr>
            </w:pPr>
            <w:r>
              <w:rPr>
                <w:rFonts w:eastAsia="Calibri" w:cs="Arial"/>
                <w:szCs w:val="24"/>
              </w:rPr>
              <w:t>-100</w:t>
            </w:r>
          </w:p>
        </w:tc>
      </w:tr>
    </w:tbl>
    <w:p w14:paraId="4B06AFC5" w14:textId="77777777" w:rsidR="005B53F3" w:rsidRPr="00907C6A" w:rsidRDefault="005B53F3" w:rsidP="005B53F3">
      <w:pPr>
        <w:spacing w:after="0" w:line="240" w:lineRule="auto"/>
        <w:ind w:left="709" w:hanging="709"/>
        <w:jc w:val="both"/>
        <w:rPr>
          <w:rFonts w:eastAsia="Calibri" w:cs="Arial"/>
          <w:b/>
          <w:szCs w:val="24"/>
        </w:rPr>
      </w:pPr>
      <w:r w:rsidRPr="00907C6A">
        <w:rPr>
          <w:rFonts w:eastAsia="Calibri" w:cs="Arial"/>
          <w:b/>
          <w:szCs w:val="24"/>
        </w:rPr>
        <w:tab/>
      </w:r>
      <w:r w:rsidRPr="00907C6A">
        <w:rPr>
          <w:rFonts w:eastAsia="Calibri" w:cs="Arial"/>
          <w:i/>
          <w:szCs w:val="24"/>
        </w:rPr>
        <w:t>Source: Office for National Statistics (ONS). 2006-2009 figures from the Annual Business Inquiry (ABI), 2010-201</w:t>
      </w:r>
      <w:r>
        <w:rPr>
          <w:rFonts w:eastAsia="Calibri" w:cs="Arial"/>
          <w:i/>
          <w:szCs w:val="24"/>
        </w:rPr>
        <w:t>3</w:t>
      </w:r>
      <w:r w:rsidRPr="00907C6A">
        <w:rPr>
          <w:rFonts w:eastAsia="Calibri" w:cs="Arial"/>
          <w:i/>
          <w:szCs w:val="24"/>
        </w:rPr>
        <w:t xml:space="preserve"> figures from the Business Register and Employment Survey (BRES). The BRES has now replaced the ABI.</w:t>
      </w:r>
    </w:p>
    <w:p w14:paraId="5A91F1BB" w14:textId="77777777" w:rsidR="005B53F3" w:rsidRPr="00907C6A" w:rsidRDefault="005B53F3" w:rsidP="005B53F3">
      <w:pPr>
        <w:tabs>
          <w:tab w:val="left" w:pos="567"/>
        </w:tabs>
        <w:spacing w:after="0" w:line="240" w:lineRule="auto"/>
        <w:rPr>
          <w:rFonts w:eastAsia="Calibri" w:cs="Arial"/>
          <w:szCs w:val="24"/>
        </w:rPr>
      </w:pPr>
    </w:p>
    <w:p w14:paraId="2BF3729E" w14:textId="77777777" w:rsidR="005B53F3" w:rsidRPr="00907C6A" w:rsidRDefault="005B53F3" w:rsidP="005B53F3">
      <w:pPr>
        <w:spacing w:after="0" w:line="240" w:lineRule="auto"/>
        <w:ind w:left="709" w:hanging="709"/>
        <w:jc w:val="both"/>
        <w:rPr>
          <w:rFonts w:eastAsia="Calibri" w:cs="Arial"/>
          <w:szCs w:val="24"/>
        </w:rPr>
      </w:pPr>
      <w:r w:rsidRPr="00907C6A">
        <w:rPr>
          <w:rFonts w:eastAsia="Calibri" w:cs="Arial"/>
          <w:szCs w:val="24"/>
        </w:rPr>
        <w:t>6.3</w:t>
      </w:r>
      <w:r w:rsidRPr="00907C6A">
        <w:rPr>
          <w:rFonts w:eastAsia="Calibri" w:cs="Arial"/>
          <w:szCs w:val="24"/>
        </w:rPr>
        <w:tab/>
        <w:t>The structure of the economy has changed since 2000 in terms of the number of employee jobs by sector, with services dominating the local economy (Table 6.2). The proportion of employees working in manufacturing in Dacorum (5.</w:t>
      </w:r>
      <w:r>
        <w:rPr>
          <w:rFonts w:eastAsia="Calibri" w:cs="Arial"/>
          <w:szCs w:val="24"/>
        </w:rPr>
        <w:t>5</w:t>
      </w:r>
      <w:r w:rsidRPr="00907C6A">
        <w:rPr>
          <w:rFonts w:eastAsia="Calibri" w:cs="Arial"/>
          <w:szCs w:val="24"/>
        </w:rPr>
        <w:t>%) is lower than in the East of England region (</w:t>
      </w:r>
      <w:r w:rsidRPr="00307947">
        <w:rPr>
          <w:rFonts w:eastAsia="Calibri" w:cs="Arial"/>
          <w:szCs w:val="24"/>
        </w:rPr>
        <w:t>8.</w:t>
      </w:r>
      <w:r>
        <w:rPr>
          <w:rFonts w:eastAsia="Calibri" w:cs="Arial"/>
          <w:szCs w:val="24"/>
        </w:rPr>
        <w:t>7</w:t>
      </w:r>
      <w:r w:rsidRPr="00307947">
        <w:rPr>
          <w:rFonts w:eastAsia="Calibri" w:cs="Arial"/>
          <w:szCs w:val="24"/>
        </w:rPr>
        <w:t>%)</w:t>
      </w:r>
      <w:r w:rsidRPr="00907C6A">
        <w:rPr>
          <w:rFonts w:eastAsia="Calibri" w:cs="Arial"/>
          <w:szCs w:val="24"/>
        </w:rPr>
        <w:t xml:space="preserve"> and in England (</w:t>
      </w:r>
      <w:r w:rsidRPr="00307947">
        <w:rPr>
          <w:rFonts w:eastAsia="Calibri" w:cs="Arial"/>
          <w:szCs w:val="24"/>
        </w:rPr>
        <w:t>8.</w:t>
      </w:r>
      <w:r>
        <w:rPr>
          <w:rFonts w:eastAsia="Calibri" w:cs="Arial"/>
          <w:szCs w:val="24"/>
        </w:rPr>
        <w:t>4</w:t>
      </w:r>
      <w:r w:rsidRPr="00307947">
        <w:rPr>
          <w:rFonts w:eastAsia="Calibri" w:cs="Arial"/>
          <w:szCs w:val="24"/>
        </w:rPr>
        <w:t>%).</w:t>
      </w:r>
      <w:r w:rsidRPr="00907C6A">
        <w:rPr>
          <w:rFonts w:eastAsia="Calibri" w:cs="Arial"/>
          <w:szCs w:val="24"/>
        </w:rPr>
        <w:t xml:space="preserve"> The largest sectors for Dacorum are wholesale; retail; professional, scientific &amp; technical; education; and health. The changing structure of the economy implies that the role of knowledge-based industries is becoming more important in Dacorum, as it is nationally. </w:t>
      </w:r>
    </w:p>
    <w:p w14:paraId="03956522" w14:textId="77777777" w:rsidR="005B53F3" w:rsidRPr="00CA70AF" w:rsidRDefault="005B53F3" w:rsidP="005B53F3">
      <w:pPr>
        <w:spacing w:after="0" w:line="240" w:lineRule="auto"/>
        <w:jc w:val="both"/>
        <w:rPr>
          <w:rFonts w:eastAsia="Calibri" w:cs="Arial"/>
          <w:szCs w:val="24"/>
        </w:rPr>
      </w:pPr>
    </w:p>
    <w:p w14:paraId="15557304" w14:textId="77777777" w:rsidR="005B53F3" w:rsidRPr="00907C6A" w:rsidRDefault="005B53F3" w:rsidP="005B53F3">
      <w:pPr>
        <w:spacing w:after="0"/>
        <w:ind w:left="709"/>
        <w:rPr>
          <w:rFonts w:eastAsia="Calibri" w:cs="Arial"/>
          <w:b/>
          <w:szCs w:val="24"/>
        </w:rPr>
      </w:pPr>
      <w:r w:rsidRPr="00907C6A">
        <w:rPr>
          <w:rFonts w:eastAsia="Calibri" w:cs="Arial"/>
          <w:b/>
          <w:szCs w:val="24"/>
        </w:rPr>
        <w:t>Table 6.2: Employee jobs by industry groups in Dacorum (201</w:t>
      </w:r>
      <w:r>
        <w:rPr>
          <w:rFonts w:eastAsia="Calibri" w:cs="Arial"/>
          <w:b/>
          <w:szCs w:val="24"/>
        </w:rPr>
        <w:t>3</w:t>
      </w:r>
      <w:r w:rsidRPr="00907C6A">
        <w:rPr>
          <w:rFonts w:eastAsia="Calibri" w:cs="Arial"/>
          <w:b/>
          <w:szCs w:val="24"/>
        </w:rPr>
        <w:t>)</w:t>
      </w:r>
    </w:p>
    <w:p w14:paraId="0A2A13A2" w14:textId="77777777" w:rsidR="005B53F3" w:rsidRPr="00907C6A" w:rsidRDefault="005B53F3" w:rsidP="005B53F3">
      <w:pPr>
        <w:spacing w:after="0"/>
        <w:jc w:val="both"/>
        <w:rPr>
          <w:rFonts w:eastAsia="Calibri" w:cs="Arial"/>
          <w:szCs w:val="24"/>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4"/>
        <w:gridCol w:w="2694"/>
        <w:gridCol w:w="1276"/>
      </w:tblGrid>
      <w:tr w:rsidR="005B53F3" w:rsidRPr="00907C6A" w14:paraId="04EFF888" w14:textId="77777777" w:rsidTr="005B53F3">
        <w:tc>
          <w:tcPr>
            <w:tcW w:w="4394" w:type="dxa"/>
            <w:vAlign w:val="center"/>
          </w:tcPr>
          <w:p w14:paraId="0B3FE3A7" w14:textId="77777777" w:rsidR="005B53F3" w:rsidRPr="00907C6A" w:rsidRDefault="005B53F3" w:rsidP="005B53F3">
            <w:pPr>
              <w:spacing w:after="0"/>
              <w:jc w:val="center"/>
              <w:rPr>
                <w:rFonts w:eastAsia="Calibri" w:cs="Arial"/>
                <w:b/>
                <w:szCs w:val="24"/>
              </w:rPr>
            </w:pPr>
            <w:r w:rsidRPr="00907C6A">
              <w:rPr>
                <w:rFonts w:eastAsia="Calibri" w:cs="Arial"/>
                <w:b/>
                <w:szCs w:val="24"/>
              </w:rPr>
              <w:t>Sector</w:t>
            </w:r>
          </w:p>
        </w:tc>
        <w:tc>
          <w:tcPr>
            <w:tcW w:w="2694" w:type="dxa"/>
            <w:vAlign w:val="center"/>
          </w:tcPr>
          <w:p w14:paraId="2D0D412E" w14:textId="77777777" w:rsidR="005B53F3" w:rsidRPr="00907C6A" w:rsidRDefault="005B53F3" w:rsidP="005B53F3">
            <w:pPr>
              <w:spacing w:after="0"/>
              <w:jc w:val="center"/>
              <w:rPr>
                <w:rFonts w:eastAsia="Calibri" w:cs="Arial"/>
                <w:b/>
                <w:szCs w:val="24"/>
              </w:rPr>
            </w:pPr>
            <w:r w:rsidRPr="00907C6A">
              <w:rPr>
                <w:rFonts w:eastAsia="Calibri" w:cs="Arial"/>
                <w:b/>
                <w:szCs w:val="24"/>
              </w:rPr>
              <w:t>No. of employee jobs</w:t>
            </w:r>
          </w:p>
        </w:tc>
        <w:tc>
          <w:tcPr>
            <w:tcW w:w="1276" w:type="dxa"/>
            <w:vAlign w:val="center"/>
          </w:tcPr>
          <w:p w14:paraId="708A4E6F" w14:textId="77777777" w:rsidR="005B53F3" w:rsidRPr="00907C6A" w:rsidRDefault="005B53F3" w:rsidP="005B53F3">
            <w:pPr>
              <w:spacing w:after="0"/>
              <w:jc w:val="center"/>
              <w:rPr>
                <w:rFonts w:eastAsia="Calibri" w:cs="Arial"/>
                <w:b/>
                <w:szCs w:val="24"/>
              </w:rPr>
            </w:pPr>
            <w:r w:rsidRPr="00907C6A">
              <w:rPr>
                <w:rFonts w:eastAsia="Calibri" w:cs="Arial"/>
                <w:b/>
                <w:szCs w:val="24"/>
              </w:rPr>
              <w:t>%</w:t>
            </w:r>
          </w:p>
        </w:tc>
      </w:tr>
      <w:tr w:rsidR="005B53F3" w:rsidRPr="00907C6A" w14:paraId="34E8D631" w14:textId="77777777" w:rsidTr="005B53F3">
        <w:tc>
          <w:tcPr>
            <w:tcW w:w="4394" w:type="dxa"/>
          </w:tcPr>
          <w:p w14:paraId="051E24CB" w14:textId="77777777" w:rsidR="005B53F3" w:rsidRPr="00907C6A" w:rsidRDefault="005B53F3" w:rsidP="005B53F3">
            <w:pPr>
              <w:spacing w:after="0"/>
              <w:jc w:val="both"/>
              <w:rPr>
                <w:rFonts w:eastAsia="Calibri" w:cs="Arial"/>
                <w:szCs w:val="24"/>
              </w:rPr>
            </w:pPr>
            <w:r w:rsidRPr="00907C6A">
              <w:rPr>
                <w:rFonts w:eastAsia="Calibri" w:cs="Arial"/>
                <w:szCs w:val="24"/>
              </w:rPr>
              <w:t>Agriculture &amp; energy</w:t>
            </w:r>
          </w:p>
        </w:tc>
        <w:tc>
          <w:tcPr>
            <w:tcW w:w="2694" w:type="dxa"/>
            <w:vAlign w:val="center"/>
          </w:tcPr>
          <w:p w14:paraId="707639BD" w14:textId="77777777" w:rsidR="005B53F3" w:rsidRPr="00907C6A" w:rsidRDefault="005B53F3" w:rsidP="005B53F3">
            <w:pPr>
              <w:spacing w:after="0"/>
              <w:jc w:val="center"/>
              <w:rPr>
                <w:rFonts w:eastAsia="Calibri" w:cs="Arial"/>
                <w:szCs w:val="24"/>
              </w:rPr>
            </w:pPr>
            <w:r>
              <w:rPr>
                <w:rFonts w:eastAsia="Calibri" w:cs="Arial"/>
                <w:szCs w:val="24"/>
              </w:rPr>
              <w:t>300</w:t>
            </w:r>
          </w:p>
        </w:tc>
        <w:tc>
          <w:tcPr>
            <w:tcW w:w="1276" w:type="dxa"/>
            <w:vAlign w:val="center"/>
          </w:tcPr>
          <w:p w14:paraId="0291F822" w14:textId="77777777" w:rsidR="005B53F3" w:rsidRPr="00907C6A" w:rsidRDefault="005B53F3" w:rsidP="005B53F3">
            <w:pPr>
              <w:spacing w:after="0"/>
              <w:jc w:val="center"/>
              <w:rPr>
                <w:rFonts w:eastAsia="Calibri" w:cs="Arial"/>
                <w:szCs w:val="24"/>
              </w:rPr>
            </w:pPr>
            <w:r>
              <w:rPr>
                <w:rFonts w:eastAsia="Calibri" w:cs="Arial"/>
                <w:szCs w:val="24"/>
              </w:rPr>
              <w:t>0.5</w:t>
            </w:r>
          </w:p>
        </w:tc>
      </w:tr>
      <w:tr w:rsidR="005B53F3" w:rsidRPr="00907C6A" w14:paraId="52B87A0D" w14:textId="77777777" w:rsidTr="005B53F3">
        <w:tc>
          <w:tcPr>
            <w:tcW w:w="4394" w:type="dxa"/>
          </w:tcPr>
          <w:p w14:paraId="636DE53A" w14:textId="77777777" w:rsidR="005B53F3" w:rsidRPr="00907C6A" w:rsidRDefault="005B53F3" w:rsidP="005B53F3">
            <w:pPr>
              <w:spacing w:after="0"/>
              <w:jc w:val="both"/>
              <w:rPr>
                <w:rFonts w:eastAsia="Calibri" w:cs="Arial"/>
                <w:szCs w:val="24"/>
              </w:rPr>
            </w:pPr>
            <w:r w:rsidRPr="00907C6A">
              <w:rPr>
                <w:rFonts w:eastAsia="Calibri" w:cs="Arial"/>
                <w:szCs w:val="24"/>
              </w:rPr>
              <w:t>Manufacturing</w:t>
            </w:r>
          </w:p>
        </w:tc>
        <w:tc>
          <w:tcPr>
            <w:tcW w:w="2694" w:type="dxa"/>
            <w:vAlign w:val="center"/>
          </w:tcPr>
          <w:p w14:paraId="09FFC13C" w14:textId="77777777" w:rsidR="005B53F3" w:rsidRPr="00907C6A" w:rsidRDefault="005B53F3" w:rsidP="005B53F3">
            <w:pPr>
              <w:spacing w:after="0"/>
              <w:jc w:val="center"/>
              <w:rPr>
                <w:rFonts w:eastAsia="Calibri" w:cs="Arial"/>
                <w:szCs w:val="24"/>
              </w:rPr>
            </w:pPr>
            <w:r>
              <w:rPr>
                <w:rFonts w:eastAsia="Calibri" w:cs="Arial"/>
                <w:szCs w:val="24"/>
              </w:rPr>
              <w:t>3,200</w:t>
            </w:r>
          </w:p>
        </w:tc>
        <w:tc>
          <w:tcPr>
            <w:tcW w:w="1276" w:type="dxa"/>
            <w:vAlign w:val="center"/>
          </w:tcPr>
          <w:p w14:paraId="33A4C223" w14:textId="77777777" w:rsidR="005B53F3" w:rsidRPr="00907C6A" w:rsidRDefault="005B53F3" w:rsidP="005B53F3">
            <w:pPr>
              <w:spacing w:after="0"/>
              <w:jc w:val="center"/>
              <w:rPr>
                <w:rFonts w:eastAsia="Calibri" w:cs="Arial"/>
                <w:szCs w:val="24"/>
              </w:rPr>
            </w:pPr>
            <w:r>
              <w:rPr>
                <w:rFonts w:eastAsia="Calibri" w:cs="Arial"/>
                <w:szCs w:val="24"/>
              </w:rPr>
              <w:t>5.5</w:t>
            </w:r>
          </w:p>
        </w:tc>
      </w:tr>
      <w:tr w:rsidR="005B53F3" w:rsidRPr="00907C6A" w14:paraId="5D47FCF7" w14:textId="77777777" w:rsidTr="005B53F3">
        <w:tc>
          <w:tcPr>
            <w:tcW w:w="4394" w:type="dxa"/>
          </w:tcPr>
          <w:p w14:paraId="0A2F2D8D" w14:textId="77777777" w:rsidR="005B53F3" w:rsidRPr="00907C6A" w:rsidRDefault="005B53F3" w:rsidP="005B53F3">
            <w:pPr>
              <w:spacing w:after="0"/>
              <w:jc w:val="both"/>
              <w:rPr>
                <w:rFonts w:eastAsia="Calibri" w:cs="Arial"/>
                <w:szCs w:val="24"/>
              </w:rPr>
            </w:pPr>
            <w:r w:rsidRPr="00907C6A">
              <w:rPr>
                <w:rFonts w:eastAsia="Calibri" w:cs="Arial"/>
                <w:szCs w:val="24"/>
              </w:rPr>
              <w:t>Construction</w:t>
            </w:r>
          </w:p>
        </w:tc>
        <w:tc>
          <w:tcPr>
            <w:tcW w:w="2694" w:type="dxa"/>
            <w:vAlign w:val="center"/>
          </w:tcPr>
          <w:p w14:paraId="4EF3321E" w14:textId="77777777" w:rsidR="005B53F3" w:rsidRPr="00907C6A" w:rsidRDefault="005B53F3" w:rsidP="005B53F3">
            <w:pPr>
              <w:spacing w:after="0"/>
              <w:jc w:val="center"/>
              <w:rPr>
                <w:rFonts w:eastAsia="Calibri" w:cs="Arial"/>
                <w:szCs w:val="24"/>
              </w:rPr>
            </w:pPr>
            <w:r>
              <w:rPr>
                <w:rFonts w:eastAsia="Calibri" w:cs="Arial"/>
                <w:szCs w:val="24"/>
              </w:rPr>
              <w:t>2,700</w:t>
            </w:r>
          </w:p>
        </w:tc>
        <w:tc>
          <w:tcPr>
            <w:tcW w:w="1276" w:type="dxa"/>
            <w:vAlign w:val="center"/>
          </w:tcPr>
          <w:p w14:paraId="62D69611" w14:textId="77777777" w:rsidR="005B53F3" w:rsidRPr="00907C6A" w:rsidRDefault="005B53F3" w:rsidP="005B53F3">
            <w:pPr>
              <w:spacing w:after="0"/>
              <w:jc w:val="center"/>
              <w:rPr>
                <w:rFonts w:eastAsia="Calibri" w:cs="Arial"/>
                <w:szCs w:val="24"/>
              </w:rPr>
            </w:pPr>
            <w:r>
              <w:rPr>
                <w:rFonts w:eastAsia="Calibri" w:cs="Arial"/>
                <w:szCs w:val="24"/>
              </w:rPr>
              <w:t>4.6</w:t>
            </w:r>
          </w:p>
        </w:tc>
      </w:tr>
      <w:tr w:rsidR="005B53F3" w:rsidRPr="00907C6A" w14:paraId="367B37D7" w14:textId="77777777" w:rsidTr="005B53F3">
        <w:tc>
          <w:tcPr>
            <w:tcW w:w="4394" w:type="dxa"/>
          </w:tcPr>
          <w:p w14:paraId="2DC07410" w14:textId="77777777" w:rsidR="005B53F3" w:rsidRPr="00907C6A" w:rsidRDefault="005B53F3" w:rsidP="005B53F3">
            <w:pPr>
              <w:spacing w:after="0"/>
              <w:jc w:val="both"/>
              <w:rPr>
                <w:rFonts w:eastAsia="Calibri" w:cs="Arial"/>
                <w:szCs w:val="24"/>
              </w:rPr>
            </w:pPr>
            <w:r w:rsidRPr="00907C6A">
              <w:rPr>
                <w:rFonts w:eastAsia="Calibri" w:cs="Arial"/>
                <w:szCs w:val="24"/>
              </w:rPr>
              <w:t>Services:</w:t>
            </w:r>
          </w:p>
        </w:tc>
        <w:tc>
          <w:tcPr>
            <w:tcW w:w="2694" w:type="dxa"/>
            <w:vAlign w:val="center"/>
          </w:tcPr>
          <w:p w14:paraId="4B31459B" w14:textId="77777777" w:rsidR="005B53F3" w:rsidRPr="00907C6A" w:rsidRDefault="005B53F3" w:rsidP="005B53F3">
            <w:pPr>
              <w:spacing w:after="0"/>
              <w:jc w:val="center"/>
              <w:rPr>
                <w:rFonts w:eastAsia="Calibri" w:cs="Arial"/>
                <w:szCs w:val="24"/>
              </w:rPr>
            </w:pPr>
            <w:r>
              <w:rPr>
                <w:rFonts w:eastAsia="Calibri" w:cs="Arial"/>
                <w:szCs w:val="24"/>
              </w:rPr>
              <w:t>52500</w:t>
            </w:r>
          </w:p>
        </w:tc>
        <w:tc>
          <w:tcPr>
            <w:tcW w:w="1276" w:type="dxa"/>
            <w:vAlign w:val="center"/>
          </w:tcPr>
          <w:p w14:paraId="3C482333" w14:textId="77777777" w:rsidR="005B53F3" w:rsidRPr="00907C6A" w:rsidRDefault="005B53F3" w:rsidP="005B53F3">
            <w:pPr>
              <w:spacing w:after="0"/>
              <w:jc w:val="center"/>
              <w:rPr>
                <w:rFonts w:eastAsia="Calibri" w:cs="Arial"/>
                <w:szCs w:val="24"/>
              </w:rPr>
            </w:pPr>
            <w:r>
              <w:rPr>
                <w:rFonts w:eastAsia="Calibri" w:cs="Arial"/>
                <w:szCs w:val="24"/>
              </w:rPr>
              <w:t>89.4</w:t>
            </w:r>
          </w:p>
        </w:tc>
      </w:tr>
      <w:tr w:rsidR="005B53F3" w:rsidRPr="00907C6A" w14:paraId="32DF75B1" w14:textId="77777777" w:rsidTr="005B53F3">
        <w:tc>
          <w:tcPr>
            <w:tcW w:w="4394" w:type="dxa"/>
          </w:tcPr>
          <w:p w14:paraId="301A048E" w14:textId="77777777" w:rsidR="005B53F3" w:rsidRPr="00907C6A" w:rsidRDefault="005B53F3" w:rsidP="005B53F3">
            <w:pPr>
              <w:numPr>
                <w:ilvl w:val="0"/>
                <w:numId w:val="2"/>
              </w:numPr>
              <w:spacing w:after="0" w:line="240" w:lineRule="auto"/>
              <w:jc w:val="both"/>
              <w:rPr>
                <w:rFonts w:eastAsia="Calibri" w:cs="Arial"/>
                <w:szCs w:val="24"/>
              </w:rPr>
            </w:pPr>
            <w:r w:rsidRPr="00907C6A">
              <w:rPr>
                <w:rFonts w:eastAsia="Calibri" w:cs="Arial"/>
                <w:szCs w:val="24"/>
              </w:rPr>
              <w:t>Wholesale</w:t>
            </w:r>
          </w:p>
        </w:tc>
        <w:tc>
          <w:tcPr>
            <w:tcW w:w="2694" w:type="dxa"/>
            <w:vAlign w:val="center"/>
          </w:tcPr>
          <w:p w14:paraId="712D8011" w14:textId="77777777" w:rsidR="005B53F3" w:rsidRPr="00907C6A" w:rsidRDefault="005B53F3" w:rsidP="005B53F3">
            <w:pPr>
              <w:spacing w:after="0"/>
              <w:jc w:val="center"/>
              <w:rPr>
                <w:rFonts w:eastAsia="Calibri" w:cs="Arial"/>
                <w:szCs w:val="24"/>
              </w:rPr>
            </w:pPr>
            <w:r>
              <w:rPr>
                <w:rFonts w:eastAsia="Calibri" w:cs="Arial"/>
                <w:szCs w:val="24"/>
              </w:rPr>
              <w:t>4,700</w:t>
            </w:r>
          </w:p>
        </w:tc>
        <w:tc>
          <w:tcPr>
            <w:tcW w:w="1276" w:type="dxa"/>
            <w:vAlign w:val="center"/>
          </w:tcPr>
          <w:p w14:paraId="79970D20" w14:textId="77777777" w:rsidR="005B53F3" w:rsidRPr="00907C6A" w:rsidRDefault="005B53F3" w:rsidP="005B53F3">
            <w:pPr>
              <w:spacing w:after="0"/>
              <w:jc w:val="center"/>
              <w:rPr>
                <w:rFonts w:eastAsia="Calibri" w:cs="Arial"/>
                <w:szCs w:val="24"/>
              </w:rPr>
            </w:pPr>
            <w:r>
              <w:rPr>
                <w:rFonts w:eastAsia="Calibri" w:cs="Arial"/>
                <w:szCs w:val="24"/>
              </w:rPr>
              <w:t>8.0</w:t>
            </w:r>
          </w:p>
        </w:tc>
      </w:tr>
      <w:tr w:rsidR="005B53F3" w:rsidRPr="00907C6A" w14:paraId="44236B71" w14:textId="77777777" w:rsidTr="005B53F3">
        <w:tc>
          <w:tcPr>
            <w:tcW w:w="4394" w:type="dxa"/>
          </w:tcPr>
          <w:p w14:paraId="41B2E4E3" w14:textId="77777777" w:rsidR="005B53F3" w:rsidRPr="00907C6A" w:rsidRDefault="005B53F3" w:rsidP="005B53F3">
            <w:pPr>
              <w:numPr>
                <w:ilvl w:val="0"/>
                <w:numId w:val="2"/>
              </w:numPr>
              <w:spacing w:after="0" w:line="240" w:lineRule="auto"/>
              <w:jc w:val="both"/>
              <w:rPr>
                <w:rFonts w:eastAsia="Calibri" w:cs="Arial"/>
                <w:szCs w:val="24"/>
              </w:rPr>
            </w:pPr>
            <w:r w:rsidRPr="00907C6A">
              <w:rPr>
                <w:rFonts w:eastAsia="Calibri" w:cs="Arial"/>
                <w:szCs w:val="24"/>
              </w:rPr>
              <w:t>Retail</w:t>
            </w:r>
          </w:p>
        </w:tc>
        <w:tc>
          <w:tcPr>
            <w:tcW w:w="2694" w:type="dxa"/>
            <w:vAlign w:val="center"/>
          </w:tcPr>
          <w:p w14:paraId="0703AD4A" w14:textId="77777777" w:rsidR="005B53F3" w:rsidRPr="00907C6A" w:rsidRDefault="005B53F3" w:rsidP="005B53F3">
            <w:pPr>
              <w:spacing w:after="0"/>
              <w:jc w:val="center"/>
              <w:rPr>
                <w:rFonts w:eastAsia="Calibri" w:cs="Arial"/>
                <w:szCs w:val="24"/>
              </w:rPr>
            </w:pPr>
            <w:r>
              <w:rPr>
                <w:rFonts w:eastAsia="Calibri" w:cs="Arial"/>
                <w:szCs w:val="24"/>
              </w:rPr>
              <w:t>6,500</w:t>
            </w:r>
          </w:p>
        </w:tc>
        <w:tc>
          <w:tcPr>
            <w:tcW w:w="1276" w:type="dxa"/>
            <w:vAlign w:val="center"/>
          </w:tcPr>
          <w:p w14:paraId="331B94AC" w14:textId="77777777" w:rsidR="005B53F3" w:rsidRPr="00907C6A" w:rsidRDefault="005B53F3" w:rsidP="005B53F3">
            <w:pPr>
              <w:spacing w:after="0"/>
              <w:jc w:val="center"/>
              <w:rPr>
                <w:rFonts w:eastAsia="Calibri" w:cs="Arial"/>
                <w:szCs w:val="24"/>
              </w:rPr>
            </w:pPr>
            <w:r>
              <w:rPr>
                <w:rFonts w:eastAsia="Calibri" w:cs="Arial"/>
                <w:szCs w:val="24"/>
              </w:rPr>
              <w:t>11.0</w:t>
            </w:r>
          </w:p>
        </w:tc>
      </w:tr>
      <w:tr w:rsidR="005B53F3" w:rsidRPr="00907C6A" w14:paraId="70268783" w14:textId="77777777" w:rsidTr="005B53F3">
        <w:tc>
          <w:tcPr>
            <w:tcW w:w="4394" w:type="dxa"/>
          </w:tcPr>
          <w:p w14:paraId="1DDDA98A" w14:textId="77777777" w:rsidR="005B53F3" w:rsidRPr="00907C6A" w:rsidRDefault="005B53F3" w:rsidP="005B53F3">
            <w:pPr>
              <w:numPr>
                <w:ilvl w:val="0"/>
                <w:numId w:val="2"/>
              </w:numPr>
              <w:spacing w:after="0" w:line="240" w:lineRule="auto"/>
              <w:jc w:val="both"/>
              <w:rPr>
                <w:rFonts w:eastAsia="Calibri" w:cs="Arial"/>
                <w:szCs w:val="24"/>
              </w:rPr>
            </w:pPr>
            <w:r w:rsidRPr="00907C6A">
              <w:rPr>
                <w:rFonts w:eastAsia="Calibri" w:cs="Arial"/>
                <w:szCs w:val="24"/>
              </w:rPr>
              <w:t>Information &amp; communication</w:t>
            </w:r>
          </w:p>
        </w:tc>
        <w:tc>
          <w:tcPr>
            <w:tcW w:w="2694" w:type="dxa"/>
            <w:vAlign w:val="center"/>
          </w:tcPr>
          <w:p w14:paraId="5BBDE4A7" w14:textId="77777777" w:rsidR="005B53F3" w:rsidRPr="00907C6A" w:rsidRDefault="005B53F3" w:rsidP="005B53F3">
            <w:pPr>
              <w:spacing w:after="0"/>
              <w:jc w:val="center"/>
              <w:rPr>
                <w:rFonts w:eastAsia="Calibri" w:cs="Arial"/>
                <w:szCs w:val="24"/>
              </w:rPr>
            </w:pPr>
            <w:r>
              <w:rPr>
                <w:rFonts w:eastAsia="Calibri" w:cs="Arial"/>
                <w:szCs w:val="24"/>
              </w:rPr>
              <w:t>4,500</w:t>
            </w:r>
          </w:p>
        </w:tc>
        <w:tc>
          <w:tcPr>
            <w:tcW w:w="1276" w:type="dxa"/>
            <w:vAlign w:val="center"/>
          </w:tcPr>
          <w:p w14:paraId="1EF9CC7D" w14:textId="77777777" w:rsidR="005B53F3" w:rsidRPr="00907C6A" w:rsidRDefault="005B53F3" w:rsidP="005B53F3">
            <w:pPr>
              <w:spacing w:after="0"/>
              <w:jc w:val="center"/>
              <w:rPr>
                <w:rFonts w:eastAsia="Calibri" w:cs="Arial"/>
                <w:szCs w:val="24"/>
              </w:rPr>
            </w:pPr>
            <w:r>
              <w:rPr>
                <w:rFonts w:eastAsia="Calibri" w:cs="Arial"/>
                <w:szCs w:val="24"/>
              </w:rPr>
              <w:t>7.7</w:t>
            </w:r>
          </w:p>
        </w:tc>
      </w:tr>
      <w:tr w:rsidR="005B53F3" w:rsidRPr="00907C6A" w14:paraId="0B8D9550" w14:textId="77777777" w:rsidTr="005B53F3">
        <w:tc>
          <w:tcPr>
            <w:tcW w:w="4394" w:type="dxa"/>
          </w:tcPr>
          <w:p w14:paraId="11299DF6" w14:textId="77777777" w:rsidR="005B53F3" w:rsidRPr="00907C6A" w:rsidRDefault="005B53F3" w:rsidP="005B53F3">
            <w:pPr>
              <w:numPr>
                <w:ilvl w:val="0"/>
                <w:numId w:val="2"/>
              </w:numPr>
              <w:spacing w:after="0" w:line="240" w:lineRule="auto"/>
              <w:jc w:val="both"/>
              <w:rPr>
                <w:rFonts w:eastAsia="Calibri" w:cs="Arial"/>
                <w:szCs w:val="24"/>
              </w:rPr>
            </w:pPr>
            <w:r w:rsidRPr="00907C6A">
              <w:rPr>
                <w:rFonts w:eastAsia="Calibri" w:cs="Arial"/>
                <w:szCs w:val="24"/>
              </w:rPr>
              <w:t>Professional, scientific &amp; technical</w:t>
            </w:r>
          </w:p>
        </w:tc>
        <w:tc>
          <w:tcPr>
            <w:tcW w:w="2694" w:type="dxa"/>
            <w:vAlign w:val="center"/>
          </w:tcPr>
          <w:p w14:paraId="049D931A" w14:textId="77777777" w:rsidR="005B53F3" w:rsidRPr="00907C6A" w:rsidRDefault="005B53F3" w:rsidP="005B53F3">
            <w:pPr>
              <w:spacing w:after="0"/>
              <w:jc w:val="center"/>
              <w:rPr>
                <w:rFonts w:eastAsia="Calibri" w:cs="Arial"/>
                <w:szCs w:val="24"/>
              </w:rPr>
            </w:pPr>
            <w:r>
              <w:rPr>
                <w:rFonts w:eastAsia="Calibri" w:cs="Arial"/>
                <w:szCs w:val="24"/>
              </w:rPr>
              <w:t>5,800</w:t>
            </w:r>
          </w:p>
        </w:tc>
        <w:tc>
          <w:tcPr>
            <w:tcW w:w="1276" w:type="dxa"/>
            <w:vAlign w:val="center"/>
          </w:tcPr>
          <w:p w14:paraId="2C2110C8" w14:textId="77777777" w:rsidR="005B53F3" w:rsidRPr="00907C6A" w:rsidRDefault="005B53F3" w:rsidP="005B53F3">
            <w:pPr>
              <w:spacing w:after="0"/>
              <w:jc w:val="center"/>
              <w:rPr>
                <w:rFonts w:eastAsia="Calibri" w:cs="Arial"/>
                <w:szCs w:val="24"/>
              </w:rPr>
            </w:pPr>
            <w:r>
              <w:rPr>
                <w:rFonts w:eastAsia="Calibri" w:cs="Arial"/>
                <w:szCs w:val="24"/>
              </w:rPr>
              <w:t>9.9</w:t>
            </w:r>
          </w:p>
        </w:tc>
      </w:tr>
      <w:tr w:rsidR="005B53F3" w:rsidRPr="00907C6A" w14:paraId="7423006F" w14:textId="77777777" w:rsidTr="005B53F3">
        <w:tc>
          <w:tcPr>
            <w:tcW w:w="4394" w:type="dxa"/>
          </w:tcPr>
          <w:p w14:paraId="51A5CA92" w14:textId="77777777" w:rsidR="005B53F3" w:rsidRPr="00907C6A" w:rsidRDefault="005B53F3" w:rsidP="005B53F3">
            <w:pPr>
              <w:numPr>
                <w:ilvl w:val="0"/>
                <w:numId w:val="2"/>
              </w:numPr>
              <w:spacing w:after="0" w:line="240" w:lineRule="auto"/>
              <w:jc w:val="both"/>
              <w:rPr>
                <w:rFonts w:eastAsia="Calibri" w:cs="Arial"/>
                <w:szCs w:val="24"/>
              </w:rPr>
            </w:pPr>
            <w:r w:rsidRPr="00907C6A">
              <w:rPr>
                <w:rFonts w:eastAsia="Calibri" w:cs="Arial"/>
                <w:szCs w:val="24"/>
              </w:rPr>
              <w:t>Education</w:t>
            </w:r>
          </w:p>
        </w:tc>
        <w:tc>
          <w:tcPr>
            <w:tcW w:w="2694" w:type="dxa"/>
            <w:vAlign w:val="center"/>
          </w:tcPr>
          <w:p w14:paraId="605918D5" w14:textId="77777777" w:rsidR="005B53F3" w:rsidRPr="00907C6A" w:rsidRDefault="005B53F3" w:rsidP="005B53F3">
            <w:pPr>
              <w:spacing w:after="0"/>
              <w:jc w:val="center"/>
              <w:rPr>
                <w:rFonts w:eastAsia="Calibri" w:cs="Arial"/>
                <w:szCs w:val="24"/>
              </w:rPr>
            </w:pPr>
            <w:r>
              <w:rPr>
                <w:rFonts w:eastAsia="Calibri" w:cs="Arial"/>
                <w:szCs w:val="24"/>
              </w:rPr>
              <w:t>5,700</w:t>
            </w:r>
          </w:p>
        </w:tc>
        <w:tc>
          <w:tcPr>
            <w:tcW w:w="1276" w:type="dxa"/>
            <w:vAlign w:val="center"/>
          </w:tcPr>
          <w:p w14:paraId="551A7C65" w14:textId="77777777" w:rsidR="005B53F3" w:rsidRPr="00907C6A" w:rsidRDefault="005B53F3" w:rsidP="005B53F3">
            <w:pPr>
              <w:spacing w:after="0"/>
              <w:jc w:val="center"/>
              <w:rPr>
                <w:rFonts w:eastAsia="Calibri" w:cs="Arial"/>
                <w:szCs w:val="24"/>
              </w:rPr>
            </w:pPr>
            <w:r>
              <w:rPr>
                <w:rFonts w:eastAsia="Calibri" w:cs="Arial"/>
                <w:szCs w:val="24"/>
              </w:rPr>
              <w:t>9.7</w:t>
            </w:r>
          </w:p>
        </w:tc>
      </w:tr>
      <w:tr w:rsidR="005B53F3" w:rsidRPr="00907C6A" w14:paraId="528501BF" w14:textId="77777777" w:rsidTr="005B53F3">
        <w:tc>
          <w:tcPr>
            <w:tcW w:w="4394" w:type="dxa"/>
          </w:tcPr>
          <w:p w14:paraId="7DD4A90B" w14:textId="77777777" w:rsidR="005B53F3" w:rsidRPr="00907C6A" w:rsidRDefault="005B53F3" w:rsidP="005B53F3">
            <w:pPr>
              <w:numPr>
                <w:ilvl w:val="0"/>
                <w:numId w:val="2"/>
              </w:numPr>
              <w:spacing w:after="0" w:line="240" w:lineRule="auto"/>
              <w:jc w:val="both"/>
              <w:rPr>
                <w:rFonts w:eastAsia="Calibri" w:cs="Arial"/>
                <w:szCs w:val="24"/>
              </w:rPr>
            </w:pPr>
            <w:r w:rsidRPr="00907C6A">
              <w:rPr>
                <w:rFonts w:eastAsia="Calibri" w:cs="Arial"/>
                <w:szCs w:val="24"/>
              </w:rPr>
              <w:t>Health</w:t>
            </w:r>
          </w:p>
        </w:tc>
        <w:tc>
          <w:tcPr>
            <w:tcW w:w="2694" w:type="dxa"/>
            <w:vAlign w:val="center"/>
          </w:tcPr>
          <w:p w14:paraId="6265FB76" w14:textId="77777777" w:rsidR="005B53F3" w:rsidRPr="00907C6A" w:rsidRDefault="005B53F3" w:rsidP="005B53F3">
            <w:pPr>
              <w:spacing w:after="0"/>
              <w:jc w:val="center"/>
              <w:rPr>
                <w:rFonts w:eastAsia="Calibri" w:cs="Arial"/>
                <w:szCs w:val="24"/>
              </w:rPr>
            </w:pPr>
            <w:r>
              <w:rPr>
                <w:rFonts w:eastAsia="Calibri" w:cs="Arial"/>
                <w:szCs w:val="24"/>
              </w:rPr>
              <w:t>5,200</w:t>
            </w:r>
          </w:p>
        </w:tc>
        <w:tc>
          <w:tcPr>
            <w:tcW w:w="1276" w:type="dxa"/>
            <w:vAlign w:val="center"/>
          </w:tcPr>
          <w:p w14:paraId="7D6CD06E" w14:textId="77777777" w:rsidR="005B53F3" w:rsidRPr="00907C6A" w:rsidRDefault="005B53F3" w:rsidP="005B53F3">
            <w:pPr>
              <w:spacing w:after="0"/>
              <w:jc w:val="center"/>
              <w:rPr>
                <w:rFonts w:eastAsia="Calibri" w:cs="Arial"/>
                <w:szCs w:val="24"/>
              </w:rPr>
            </w:pPr>
            <w:r>
              <w:rPr>
                <w:rFonts w:eastAsia="Calibri" w:cs="Arial"/>
                <w:szCs w:val="24"/>
              </w:rPr>
              <w:t>8.9</w:t>
            </w:r>
          </w:p>
        </w:tc>
      </w:tr>
      <w:tr w:rsidR="005B53F3" w:rsidRPr="00907C6A" w14:paraId="77C332B2" w14:textId="77777777" w:rsidTr="005B53F3">
        <w:tc>
          <w:tcPr>
            <w:tcW w:w="4394" w:type="dxa"/>
          </w:tcPr>
          <w:p w14:paraId="53A0EAE8" w14:textId="77777777" w:rsidR="005B53F3" w:rsidRPr="00907C6A" w:rsidRDefault="005B53F3" w:rsidP="005B53F3">
            <w:pPr>
              <w:numPr>
                <w:ilvl w:val="0"/>
                <w:numId w:val="2"/>
              </w:numPr>
              <w:spacing w:after="0" w:line="240" w:lineRule="auto"/>
              <w:jc w:val="both"/>
              <w:rPr>
                <w:rFonts w:eastAsia="Calibri" w:cs="Arial"/>
                <w:szCs w:val="24"/>
              </w:rPr>
            </w:pPr>
            <w:r w:rsidRPr="00907C6A">
              <w:rPr>
                <w:rFonts w:eastAsia="Calibri" w:cs="Arial"/>
                <w:szCs w:val="24"/>
              </w:rPr>
              <w:t>Other services</w:t>
            </w:r>
          </w:p>
        </w:tc>
        <w:tc>
          <w:tcPr>
            <w:tcW w:w="2694" w:type="dxa"/>
            <w:vAlign w:val="center"/>
          </w:tcPr>
          <w:p w14:paraId="5F609D0C" w14:textId="77777777" w:rsidR="005B53F3" w:rsidRPr="00907C6A" w:rsidRDefault="005B53F3" w:rsidP="005B53F3">
            <w:pPr>
              <w:spacing w:after="0"/>
              <w:jc w:val="center"/>
              <w:rPr>
                <w:rFonts w:eastAsia="Calibri" w:cs="Arial"/>
                <w:szCs w:val="24"/>
              </w:rPr>
            </w:pPr>
            <w:r>
              <w:rPr>
                <w:rFonts w:eastAsia="Calibri" w:cs="Arial"/>
                <w:szCs w:val="24"/>
              </w:rPr>
              <w:t>20,100</w:t>
            </w:r>
          </w:p>
        </w:tc>
        <w:tc>
          <w:tcPr>
            <w:tcW w:w="1276" w:type="dxa"/>
            <w:vAlign w:val="center"/>
          </w:tcPr>
          <w:p w14:paraId="1875BC3D" w14:textId="77777777" w:rsidR="005B53F3" w:rsidRPr="00907C6A" w:rsidRDefault="005B53F3" w:rsidP="005B53F3">
            <w:pPr>
              <w:spacing w:after="0"/>
              <w:jc w:val="center"/>
              <w:rPr>
                <w:rFonts w:eastAsia="Calibri" w:cs="Arial"/>
                <w:szCs w:val="24"/>
              </w:rPr>
            </w:pPr>
            <w:r>
              <w:rPr>
                <w:rFonts w:eastAsia="Calibri" w:cs="Arial"/>
                <w:szCs w:val="24"/>
              </w:rPr>
              <w:t>34.2</w:t>
            </w:r>
          </w:p>
        </w:tc>
      </w:tr>
    </w:tbl>
    <w:p w14:paraId="167CBBE5" w14:textId="5C96B05D" w:rsidR="005B53F3" w:rsidRDefault="005B53F3" w:rsidP="005B53F3">
      <w:pPr>
        <w:spacing w:after="0"/>
        <w:ind w:left="567" w:firstLine="153"/>
        <w:jc w:val="both"/>
        <w:rPr>
          <w:rFonts w:eastAsia="Calibri" w:cs="Arial"/>
          <w:szCs w:val="24"/>
        </w:rPr>
      </w:pPr>
      <w:r w:rsidRPr="00907C6A">
        <w:rPr>
          <w:rFonts w:eastAsia="Calibri" w:cs="Arial"/>
          <w:i/>
          <w:szCs w:val="24"/>
        </w:rPr>
        <w:t>Source: ONS Business Register and Employment Survey (201</w:t>
      </w:r>
      <w:r>
        <w:rPr>
          <w:rFonts w:eastAsia="Calibri" w:cs="Arial"/>
          <w:i/>
          <w:szCs w:val="24"/>
        </w:rPr>
        <w:t>3</w:t>
      </w:r>
      <w:r w:rsidRPr="00907C6A">
        <w:rPr>
          <w:rFonts w:eastAsia="Calibri" w:cs="Arial"/>
          <w:i/>
          <w:szCs w:val="24"/>
        </w:rPr>
        <w:t xml:space="preserve">) </w:t>
      </w:r>
    </w:p>
    <w:p w14:paraId="1BF8B834" w14:textId="77777777" w:rsidR="00ED3B8E" w:rsidRPr="00ED3B8E" w:rsidRDefault="00ED3B8E" w:rsidP="00ED3B8E">
      <w:pPr>
        <w:spacing w:after="0"/>
        <w:jc w:val="both"/>
        <w:rPr>
          <w:rFonts w:eastAsia="Calibri" w:cs="Arial"/>
          <w:szCs w:val="24"/>
        </w:rPr>
      </w:pPr>
    </w:p>
    <w:p w14:paraId="4A4102F4" w14:textId="77777777" w:rsidR="005B53F3" w:rsidRPr="00907C6A" w:rsidRDefault="005B53F3" w:rsidP="005B53F3">
      <w:pPr>
        <w:tabs>
          <w:tab w:val="left" w:pos="709"/>
        </w:tabs>
        <w:spacing w:after="0" w:line="240" w:lineRule="auto"/>
        <w:rPr>
          <w:rFonts w:eastAsia="Calibri" w:cs="Arial"/>
          <w:szCs w:val="24"/>
          <w:u w:val="single"/>
        </w:rPr>
      </w:pPr>
      <w:r w:rsidRPr="00907C6A">
        <w:rPr>
          <w:rFonts w:eastAsia="Calibri" w:cs="Arial"/>
          <w:szCs w:val="24"/>
        </w:rPr>
        <w:tab/>
      </w:r>
      <w:r w:rsidRPr="00907C6A">
        <w:rPr>
          <w:rFonts w:eastAsia="Calibri" w:cs="Arial"/>
          <w:szCs w:val="24"/>
          <w:u w:val="single"/>
        </w:rPr>
        <w:t>Unemployment</w:t>
      </w:r>
    </w:p>
    <w:p w14:paraId="3B1B1E69" w14:textId="77777777" w:rsidR="005B53F3" w:rsidRPr="00907C6A" w:rsidRDefault="005B53F3" w:rsidP="005B53F3">
      <w:pPr>
        <w:spacing w:after="0" w:line="240" w:lineRule="auto"/>
        <w:rPr>
          <w:rFonts w:eastAsia="Calibri" w:cs="Arial"/>
          <w:szCs w:val="24"/>
          <w:u w:val="single"/>
        </w:rPr>
      </w:pPr>
    </w:p>
    <w:p w14:paraId="1A6A7ED5" w14:textId="77777777" w:rsidR="005B53F3" w:rsidRPr="00907C6A" w:rsidRDefault="005B53F3" w:rsidP="005B53F3">
      <w:pPr>
        <w:tabs>
          <w:tab w:val="left" w:pos="709"/>
        </w:tabs>
        <w:spacing w:after="0" w:line="240" w:lineRule="auto"/>
        <w:ind w:left="709" w:hanging="709"/>
        <w:jc w:val="both"/>
        <w:rPr>
          <w:rFonts w:eastAsia="Calibri" w:cs="Arial"/>
          <w:szCs w:val="24"/>
        </w:rPr>
      </w:pPr>
      <w:r w:rsidRPr="00907C6A">
        <w:rPr>
          <w:rFonts w:eastAsia="Calibri" w:cs="Arial"/>
          <w:szCs w:val="24"/>
        </w:rPr>
        <w:t>6.4</w:t>
      </w:r>
      <w:r w:rsidRPr="00907C6A">
        <w:rPr>
          <w:rFonts w:eastAsia="Calibri" w:cs="Arial"/>
          <w:szCs w:val="24"/>
        </w:rPr>
        <w:tab/>
        <w:t>The Council’s target is that the percentage of the economically active population who are unemployed is less than the regional average and that of surrounding local authorities. The Office for National Statistics publishes two regular and complementary measures of unemployment. One is the official estimate of unemployment, based on results from the Labour Force Survey (LFS). This is the Government’s preferred measure of unemployment, but statistics are not published at district council level. The other measure is the Claimant Count, which simply records the numbers claiming Jobseeker’s Allowance (JSA).</w:t>
      </w:r>
    </w:p>
    <w:p w14:paraId="02907F4F" w14:textId="77777777" w:rsidR="005B53F3" w:rsidRPr="00907C6A" w:rsidRDefault="005B53F3" w:rsidP="005B53F3">
      <w:pPr>
        <w:tabs>
          <w:tab w:val="left" w:pos="709"/>
        </w:tabs>
        <w:spacing w:after="0" w:line="240" w:lineRule="auto"/>
        <w:ind w:left="709" w:hanging="709"/>
        <w:jc w:val="both"/>
        <w:rPr>
          <w:rFonts w:eastAsia="Calibri" w:cs="Arial"/>
          <w:szCs w:val="24"/>
        </w:rPr>
      </w:pPr>
    </w:p>
    <w:p w14:paraId="7C70A993" w14:textId="2FBF6341" w:rsidR="005B53F3" w:rsidRPr="00907C6A" w:rsidRDefault="005B53F3" w:rsidP="005B53F3">
      <w:pPr>
        <w:tabs>
          <w:tab w:val="left" w:pos="709"/>
        </w:tabs>
        <w:spacing w:after="0" w:line="240" w:lineRule="auto"/>
        <w:ind w:left="709" w:hanging="709"/>
        <w:jc w:val="both"/>
        <w:rPr>
          <w:rFonts w:eastAsia="Calibri" w:cs="Arial"/>
          <w:szCs w:val="24"/>
        </w:rPr>
      </w:pPr>
      <w:r w:rsidRPr="00907C6A">
        <w:rPr>
          <w:rFonts w:eastAsia="Calibri" w:cs="Arial"/>
          <w:szCs w:val="24"/>
        </w:rPr>
        <w:t>6.5</w:t>
      </w:r>
      <w:r w:rsidRPr="00907C6A">
        <w:rPr>
          <w:rFonts w:eastAsia="Calibri" w:cs="Arial"/>
          <w:szCs w:val="24"/>
        </w:rPr>
        <w:tab/>
        <w:t xml:space="preserve">Based on the Claimant Count, </w:t>
      </w:r>
      <w:proofErr w:type="spellStart"/>
      <w:r w:rsidRPr="00907C6A">
        <w:rPr>
          <w:rFonts w:eastAsia="Calibri" w:cs="Arial"/>
          <w:szCs w:val="24"/>
        </w:rPr>
        <w:t>Dacorum’s</w:t>
      </w:r>
      <w:proofErr w:type="spellEnd"/>
      <w:r w:rsidRPr="00907C6A">
        <w:rPr>
          <w:rFonts w:eastAsia="Calibri" w:cs="Arial"/>
          <w:szCs w:val="24"/>
        </w:rPr>
        <w:t xml:space="preserve"> unemployment rate is lower than the East of England regional average, </w:t>
      </w:r>
      <w:r>
        <w:rPr>
          <w:rFonts w:eastAsia="Calibri" w:cs="Arial"/>
          <w:szCs w:val="24"/>
        </w:rPr>
        <w:t xml:space="preserve">the same as </w:t>
      </w:r>
      <w:r w:rsidRPr="00907C6A">
        <w:rPr>
          <w:rFonts w:eastAsia="Calibri" w:cs="Arial"/>
          <w:szCs w:val="24"/>
        </w:rPr>
        <w:t>in Hertfordshire as a whole</w:t>
      </w:r>
      <w:r>
        <w:rPr>
          <w:rFonts w:eastAsia="Calibri" w:cs="Arial"/>
          <w:szCs w:val="24"/>
        </w:rPr>
        <w:t>,</w:t>
      </w:r>
      <w:r w:rsidRPr="00907C6A">
        <w:rPr>
          <w:rFonts w:eastAsia="Calibri" w:cs="Arial"/>
          <w:szCs w:val="24"/>
        </w:rPr>
        <w:t xml:space="preserve"> broadly similar to the average in the surrounding and nearby </w:t>
      </w:r>
      <w:r>
        <w:rPr>
          <w:rFonts w:eastAsia="Calibri" w:cs="Arial"/>
          <w:szCs w:val="24"/>
        </w:rPr>
        <w:t xml:space="preserve">Hertfordshire Districts, and higher than in adjoining Bedfordshire and Buckinghamshire </w:t>
      </w:r>
      <w:r w:rsidRPr="00907C6A">
        <w:rPr>
          <w:rFonts w:eastAsia="Calibri" w:cs="Arial"/>
          <w:szCs w:val="24"/>
        </w:rPr>
        <w:t xml:space="preserve">local authorities (Table 6.3).  </w:t>
      </w:r>
      <w:proofErr w:type="spellStart"/>
      <w:r w:rsidRPr="00907C6A">
        <w:rPr>
          <w:rFonts w:eastAsia="Calibri" w:cs="Arial"/>
          <w:szCs w:val="24"/>
        </w:rPr>
        <w:t>Dacorum’s</w:t>
      </w:r>
      <w:proofErr w:type="spellEnd"/>
      <w:r w:rsidRPr="00907C6A">
        <w:rPr>
          <w:rFonts w:eastAsia="Calibri" w:cs="Arial"/>
          <w:szCs w:val="24"/>
        </w:rPr>
        <w:t xml:space="preserve"> unemployment rate </w:t>
      </w:r>
      <w:r>
        <w:rPr>
          <w:rFonts w:eastAsia="Calibri" w:cs="Arial"/>
          <w:szCs w:val="24"/>
        </w:rPr>
        <w:t xml:space="preserve">has fallen by 50% over the last two years and is now lower than it was </w:t>
      </w:r>
      <w:r w:rsidRPr="00907C6A">
        <w:rPr>
          <w:rFonts w:eastAsia="Calibri" w:cs="Arial"/>
          <w:szCs w:val="24"/>
        </w:rPr>
        <w:t>in 2006</w:t>
      </w:r>
      <w:r>
        <w:rPr>
          <w:rFonts w:eastAsia="Calibri" w:cs="Arial"/>
          <w:szCs w:val="24"/>
        </w:rPr>
        <w:t>, prior</w:t>
      </w:r>
      <w:r w:rsidRPr="00907C6A">
        <w:rPr>
          <w:rFonts w:eastAsia="Calibri" w:cs="Arial"/>
          <w:szCs w:val="24"/>
        </w:rPr>
        <w:t xml:space="preserve"> to the recession.</w:t>
      </w:r>
    </w:p>
    <w:p w14:paraId="09266F3C" w14:textId="77777777" w:rsidR="005B53F3" w:rsidRDefault="005B53F3" w:rsidP="005B53F3">
      <w:pPr>
        <w:tabs>
          <w:tab w:val="left" w:pos="567"/>
        </w:tabs>
        <w:spacing w:after="0" w:line="240" w:lineRule="auto"/>
        <w:rPr>
          <w:rFonts w:eastAsia="Calibri" w:cs="Arial"/>
          <w:szCs w:val="24"/>
        </w:rPr>
      </w:pPr>
    </w:p>
    <w:p w14:paraId="5C4F8F93" w14:textId="77777777" w:rsidR="00ED3B8E" w:rsidRDefault="00ED3B8E" w:rsidP="005B53F3">
      <w:pPr>
        <w:tabs>
          <w:tab w:val="left" w:pos="567"/>
        </w:tabs>
        <w:spacing w:after="0" w:line="240" w:lineRule="auto"/>
        <w:rPr>
          <w:rFonts w:eastAsia="Calibri" w:cs="Arial"/>
          <w:szCs w:val="24"/>
        </w:rPr>
      </w:pPr>
    </w:p>
    <w:p w14:paraId="7343E7DF" w14:textId="77777777" w:rsidR="00ED3B8E" w:rsidRDefault="00ED3B8E" w:rsidP="005B53F3">
      <w:pPr>
        <w:tabs>
          <w:tab w:val="left" w:pos="567"/>
        </w:tabs>
        <w:spacing w:after="0" w:line="240" w:lineRule="auto"/>
        <w:rPr>
          <w:rFonts w:eastAsia="Calibri" w:cs="Arial"/>
          <w:szCs w:val="24"/>
        </w:rPr>
      </w:pPr>
    </w:p>
    <w:p w14:paraId="0F233E51" w14:textId="77777777" w:rsidR="00ED3B8E" w:rsidRDefault="00ED3B8E" w:rsidP="005B53F3">
      <w:pPr>
        <w:tabs>
          <w:tab w:val="left" w:pos="567"/>
        </w:tabs>
        <w:spacing w:after="0" w:line="240" w:lineRule="auto"/>
        <w:rPr>
          <w:rFonts w:eastAsia="Calibri" w:cs="Arial"/>
          <w:szCs w:val="24"/>
        </w:rPr>
      </w:pPr>
    </w:p>
    <w:p w14:paraId="561A56E8" w14:textId="77777777" w:rsidR="00ED3B8E" w:rsidRDefault="00ED3B8E" w:rsidP="005B53F3">
      <w:pPr>
        <w:tabs>
          <w:tab w:val="left" w:pos="567"/>
        </w:tabs>
        <w:spacing w:after="0" w:line="240" w:lineRule="auto"/>
        <w:rPr>
          <w:rFonts w:eastAsia="Calibri" w:cs="Arial"/>
          <w:szCs w:val="24"/>
        </w:rPr>
      </w:pPr>
    </w:p>
    <w:p w14:paraId="4B84E5EF" w14:textId="77777777" w:rsidR="00ED3B8E" w:rsidRDefault="00ED3B8E" w:rsidP="005B53F3">
      <w:pPr>
        <w:tabs>
          <w:tab w:val="left" w:pos="567"/>
        </w:tabs>
        <w:spacing w:after="0" w:line="240" w:lineRule="auto"/>
        <w:rPr>
          <w:rFonts w:eastAsia="Calibri" w:cs="Arial"/>
          <w:szCs w:val="24"/>
        </w:rPr>
      </w:pPr>
    </w:p>
    <w:p w14:paraId="4475F1FE" w14:textId="77777777" w:rsidR="00ED3B8E" w:rsidRDefault="00ED3B8E" w:rsidP="005B53F3">
      <w:pPr>
        <w:tabs>
          <w:tab w:val="left" w:pos="567"/>
        </w:tabs>
        <w:spacing w:after="0" w:line="240" w:lineRule="auto"/>
        <w:rPr>
          <w:rFonts w:eastAsia="Calibri" w:cs="Arial"/>
          <w:szCs w:val="24"/>
        </w:rPr>
      </w:pPr>
    </w:p>
    <w:p w14:paraId="7BD173E3" w14:textId="77777777" w:rsidR="00ED3B8E" w:rsidRDefault="00ED3B8E" w:rsidP="005B53F3">
      <w:pPr>
        <w:tabs>
          <w:tab w:val="left" w:pos="567"/>
        </w:tabs>
        <w:spacing w:after="0" w:line="240" w:lineRule="auto"/>
        <w:rPr>
          <w:rFonts w:eastAsia="Calibri" w:cs="Arial"/>
          <w:szCs w:val="24"/>
        </w:rPr>
      </w:pPr>
    </w:p>
    <w:p w14:paraId="2D57CAC5" w14:textId="77777777" w:rsidR="00ED3B8E" w:rsidRPr="00907C6A" w:rsidRDefault="00ED3B8E" w:rsidP="005B53F3">
      <w:pPr>
        <w:tabs>
          <w:tab w:val="left" w:pos="567"/>
        </w:tabs>
        <w:spacing w:after="0" w:line="240" w:lineRule="auto"/>
        <w:rPr>
          <w:rFonts w:eastAsia="Calibri" w:cs="Arial"/>
          <w:szCs w:val="24"/>
        </w:rPr>
      </w:pPr>
    </w:p>
    <w:p w14:paraId="2285FA62" w14:textId="77777777" w:rsidR="005B53F3" w:rsidRPr="00907C6A" w:rsidRDefault="005B53F3" w:rsidP="005B53F3">
      <w:pPr>
        <w:tabs>
          <w:tab w:val="left" w:pos="567"/>
        </w:tabs>
        <w:spacing w:after="0" w:line="240" w:lineRule="auto"/>
        <w:rPr>
          <w:rFonts w:eastAsia="Calibri" w:cs="Arial"/>
          <w:b/>
          <w:szCs w:val="24"/>
        </w:rPr>
      </w:pPr>
      <w:r w:rsidRPr="00907C6A">
        <w:rPr>
          <w:rFonts w:eastAsia="Calibri" w:cs="Arial"/>
          <w:szCs w:val="24"/>
        </w:rPr>
        <w:lastRenderedPageBreak/>
        <w:tab/>
      </w:r>
      <w:r w:rsidRPr="00907C6A">
        <w:rPr>
          <w:rFonts w:eastAsia="Calibri" w:cs="Arial"/>
          <w:szCs w:val="24"/>
        </w:rPr>
        <w:tab/>
      </w:r>
      <w:r w:rsidRPr="00907C6A">
        <w:rPr>
          <w:rFonts w:eastAsia="Calibri" w:cs="Arial"/>
          <w:b/>
          <w:szCs w:val="24"/>
        </w:rPr>
        <w:t>Table 6.3: Claimant Count: unemployment (%)</w:t>
      </w:r>
    </w:p>
    <w:p w14:paraId="08E3542D" w14:textId="77777777" w:rsidR="005B53F3" w:rsidRPr="00907C6A" w:rsidRDefault="005B53F3" w:rsidP="005B53F3">
      <w:pPr>
        <w:spacing w:after="0" w:line="240" w:lineRule="auto"/>
        <w:rPr>
          <w:rFonts w:eastAsia="Calibri" w:cs="Arial"/>
          <w:szCs w:val="24"/>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9"/>
        <w:gridCol w:w="1488"/>
        <w:gridCol w:w="1420"/>
        <w:gridCol w:w="68"/>
        <w:gridCol w:w="1581"/>
        <w:gridCol w:w="1389"/>
      </w:tblGrid>
      <w:tr w:rsidR="005B53F3" w:rsidRPr="00907C6A" w14:paraId="2F2AF74D" w14:textId="77777777" w:rsidTr="005B53F3">
        <w:tc>
          <w:tcPr>
            <w:tcW w:w="2479" w:type="dxa"/>
          </w:tcPr>
          <w:p w14:paraId="1420FC45" w14:textId="77777777" w:rsidR="005B53F3" w:rsidRPr="00907C6A" w:rsidRDefault="005B53F3" w:rsidP="005B53F3">
            <w:pPr>
              <w:spacing w:after="0" w:line="240" w:lineRule="auto"/>
              <w:rPr>
                <w:rFonts w:eastAsia="Calibri" w:cs="Arial"/>
                <w:szCs w:val="24"/>
              </w:rPr>
            </w:pPr>
          </w:p>
        </w:tc>
        <w:tc>
          <w:tcPr>
            <w:tcW w:w="1488" w:type="dxa"/>
          </w:tcPr>
          <w:p w14:paraId="10419AF4" w14:textId="77777777" w:rsidR="00634E03" w:rsidRDefault="005B53F3" w:rsidP="005B53F3">
            <w:pPr>
              <w:spacing w:after="0" w:line="240" w:lineRule="auto"/>
              <w:jc w:val="center"/>
              <w:rPr>
                <w:rFonts w:eastAsia="Calibri" w:cs="Arial"/>
                <w:szCs w:val="24"/>
              </w:rPr>
            </w:pPr>
            <w:r w:rsidRPr="00907C6A">
              <w:rPr>
                <w:rFonts w:eastAsia="Calibri" w:cs="Arial"/>
                <w:szCs w:val="24"/>
              </w:rPr>
              <w:t xml:space="preserve">March </w:t>
            </w:r>
          </w:p>
          <w:p w14:paraId="507AA634" w14:textId="3FE24733" w:rsidR="005B53F3" w:rsidRPr="00907C6A" w:rsidRDefault="005B53F3" w:rsidP="005B53F3">
            <w:pPr>
              <w:spacing w:after="0" w:line="240" w:lineRule="auto"/>
              <w:jc w:val="center"/>
              <w:rPr>
                <w:rFonts w:eastAsia="Calibri" w:cs="Arial"/>
                <w:szCs w:val="24"/>
              </w:rPr>
            </w:pPr>
            <w:r w:rsidRPr="00907C6A">
              <w:rPr>
                <w:rFonts w:eastAsia="Calibri" w:cs="Arial"/>
                <w:szCs w:val="24"/>
              </w:rPr>
              <w:t>2006</w:t>
            </w:r>
          </w:p>
        </w:tc>
        <w:tc>
          <w:tcPr>
            <w:tcW w:w="1488" w:type="dxa"/>
            <w:gridSpan w:val="2"/>
          </w:tcPr>
          <w:p w14:paraId="66D25115" w14:textId="77777777" w:rsidR="00634E03" w:rsidRDefault="005B53F3" w:rsidP="005B53F3">
            <w:pPr>
              <w:spacing w:after="0" w:line="240" w:lineRule="auto"/>
              <w:jc w:val="center"/>
              <w:rPr>
                <w:rFonts w:eastAsia="Calibri" w:cs="Arial"/>
                <w:szCs w:val="24"/>
              </w:rPr>
            </w:pPr>
            <w:r w:rsidRPr="00907C6A">
              <w:rPr>
                <w:rFonts w:eastAsia="Calibri" w:cs="Arial"/>
                <w:szCs w:val="24"/>
              </w:rPr>
              <w:t>March</w:t>
            </w:r>
          </w:p>
          <w:p w14:paraId="0C46E924" w14:textId="4291286B" w:rsidR="005B53F3" w:rsidRPr="00907C6A" w:rsidRDefault="005B53F3" w:rsidP="005B53F3">
            <w:pPr>
              <w:spacing w:after="0" w:line="240" w:lineRule="auto"/>
              <w:jc w:val="center"/>
              <w:rPr>
                <w:rFonts w:eastAsia="Calibri" w:cs="Arial"/>
                <w:szCs w:val="24"/>
              </w:rPr>
            </w:pPr>
            <w:r w:rsidRPr="00907C6A">
              <w:rPr>
                <w:rFonts w:eastAsia="Calibri" w:cs="Arial"/>
                <w:szCs w:val="24"/>
              </w:rPr>
              <w:t>2011</w:t>
            </w:r>
          </w:p>
        </w:tc>
        <w:tc>
          <w:tcPr>
            <w:tcW w:w="1581" w:type="dxa"/>
          </w:tcPr>
          <w:p w14:paraId="55C85F52" w14:textId="77777777" w:rsidR="00634E03" w:rsidRDefault="005B53F3" w:rsidP="005B53F3">
            <w:pPr>
              <w:spacing w:after="0" w:line="240" w:lineRule="auto"/>
              <w:jc w:val="center"/>
              <w:rPr>
                <w:rFonts w:eastAsia="Calibri" w:cs="Arial"/>
                <w:szCs w:val="24"/>
              </w:rPr>
            </w:pPr>
            <w:r w:rsidRPr="00907C6A">
              <w:rPr>
                <w:rFonts w:eastAsia="Calibri" w:cs="Arial"/>
                <w:szCs w:val="24"/>
              </w:rPr>
              <w:t xml:space="preserve">March </w:t>
            </w:r>
          </w:p>
          <w:p w14:paraId="176AD229" w14:textId="02FDAD73" w:rsidR="005B53F3" w:rsidRPr="00907C6A" w:rsidRDefault="005B53F3" w:rsidP="005B53F3">
            <w:pPr>
              <w:spacing w:after="0" w:line="240" w:lineRule="auto"/>
              <w:jc w:val="center"/>
              <w:rPr>
                <w:rFonts w:eastAsia="Calibri" w:cs="Arial"/>
                <w:szCs w:val="24"/>
              </w:rPr>
            </w:pPr>
            <w:r w:rsidRPr="00907C6A">
              <w:rPr>
                <w:rFonts w:eastAsia="Calibri" w:cs="Arial"/>
                <w:szCs w:val="24"/>
              </w:rPr>
              <w:t>201</w:t>
            </w:r>
            <w:r>
              <w:rPr>
                <w:rFonts w:eastAsia="Calibri" w:cs="Arial"/>
                <w:szCs w:val="24"/>
              </w:rPr>
              <w:t>3</w:t>
            </w:r>
          </w:p>
        </w:tc>
        <w:tc>
          <w:tcPr>
            <w:tcW w:w="1389" w:type="dxa"/>
          </w:tcPr>
          <w:p w14:paraId="780D3EB1"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March 201</w:t>
            </w:r>
            <w:r>
              <w:rPr>
                <w:rFonts w:eastAsia="Calibri" w:cs="Arial"/>
                <w:szCs w:val="24"/>
              </w:rPr>
              <w:t>4</w:t>
            </w:r>
          </w:p>
        </w:tc>
      </w:tr>
      <w:tr w:rsidR="005B53F3" w:rsidRPr="00907C6A" w14:paraId="7C44A521" w14:textId="77777777" w:rsidTr="005B53F3">
        <w:tc>
          <w:tcPr>
            <w:tcW w:w="2479" w:type="dxa"/>
          </w:tcPr>
          <w:p w14:paraId="1E5E0723" w14:textId="77777777" w:rsidR="005B53F3" w:rsidRPr="00907C6A" w:rsidRDefault="005B53F3" w:rsidP="005B53F3">
            <w:pPr>
              <w:spacing w:after="0" w:line="240" w:lineRule="auto"/>
              <w:rPr>
                <w:rFonts w:eastAsia="Calibri" w:cs="Arial"/>
                <w:szCs w:val="24"/>
              </w:rPr>
            </w:pPr>
            <w:r w:rsidRPr="00907C6A">
              <w:rPr>
                <w:rFonts w:eastAsia="Calibri" w:cs="Arial"/>
                <w:szCs w:val="24"/>
              </w:rPr>
              <w:t>Dacorum</w:t>
            </w:r>
          </w:p>
        </w:tc>
        <w:tc>
          <w:tcPr>
            <w:tcW w:w="1488" w:type="dxa"/>
          </w:tcPr>
          <w:p w14:paraId="18448C1B"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2.0</w:t>
            </w:r>
          </w:p>
        </w:tc>
        <w:tc>
          <w:tcPr>
            <w:tcW w:w="1488" w:type="dxa"/>
            <w:gridSpan w:val="2"/>
          </w:tcPr>
          <w:p w14:paraId="18BF98BD"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2.7</w:t>
            </w:r>
          </w:p>
        </w:tc>
        <w:tc>
          <w:tcPr>
            <w:tcW w:w="1581" w:type="dxa"/>
          </w:tcPr>
          <w:p w14:paraId="09535598"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2.4</w:t>
            </w:r>
          </w:p>
        </w:tc>
        <w:tc>
          <w:tcPr>
            <w:tcW w:w="1389" w:type="dxa"/>
          </w:tcPr>
          <w:p w14:paraId="5D074DE8" w14:textId="77777777" w:rsidR="005B53F3" w:rsidRPr="00907C6A" w:rsidRDefault="005B53F3" w:rsidP="005B53F3">
            <w:pPr>
              <w:spacing w:after="0" w:line="240" w:lineRule="auto"/>
              <w:jc w:val="center"/>
              <w:rPr>
                <w:rFonts w:eastAsia="Calibri" w:cs="Arial"/>
                <w:szCs w:val="24"/>
              </w:rPr>
            </w:pPr>
            <w:r>
              <w:rPr>
                <w:rFonts w:eastAsia="Calibri" w:cs="Arial"/>
                <w:szCs w:val="24"/>
              </w:rPr>
              <w:t>1.8</w:t>
            </w:r>
          </w:p>
        </w:tc>
      </w:tr>
      <w:tr w:rsidR="005B53F3" w:rsidRPr="00907C6A" w14:paraId="20C5E89F" w14:textId="77777777" w:rsidTr="005B53F3">
        <w:tc>
          <w:tcPr>
            <w:tcW w:w="2479" w:type="dxa"/>
          </w:tcPr>
          <w:p w14:paraId="707FD9BF" w14:textId="77777777" w:rsidR="005B53F3" w:rsidRPr="00907C6A" w:rsidRDefault="005B53F3" w:rsidP="005B53F3">
            <w:pPr>
              <w:spacing w:after="0" w:line="240" w:lineRule="auto"/>
              <w:rPr>
                <w:rFonts w:eastAsia="Calibri" w:cs="Arial"/>
                <w:szCs w:val="24"/>
              </w:rPr>
            </w:pPr>
            <w:r w:rsidRPr="00907C6A">
              <w:rPr>
                <w:rFonts w:eastAsia="Calibri" w:cs="Arial"/>
                <w:szCs w:val="24"/>
              </w:rPr>
              <w:t>Hertsmere</w:t>
            </w:r>
          </w:p>
        </w:tc>
        <w:tc>
          <w:tcPr>
            <w:tcW w:w="1488" w:type="dxa"/>
          </w:tcPr>
          <w:p w14:paraId="73D170D7"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1.8</w:t>
            </w:r>
          </w:p>
        </w:tc>
        <w:tc>
          <w:tcPr>
            <w:tcW w:w="1488" w:type="dxa"/>
            <w:gridSpan w:val="2"/>
          </w:tcPr>
          <w:p w14:paraId="44E2DD12"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2.6</w:t>
            </w:r>
          </w:p>
        </w:tc>
        <w:tc>
          <w:tcPr>
            <w:tcW w:w="1581" w:type="dxa"/>
          </w:tcPr>
          <w:p w14:paraId="4E47C3D8"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2.5</w:t>
            </w:r>
          </w:p>
        </w:tc>
        <w:tc>
          <w:tcPr>
            <w:tcW w:w="1389" w:type="dxa"/>
          </w:tcPr>
          <w:p w14:paraId="32311A2C" w14:textId="77777777" w:rsidR="005B53F3" w:rsidRPr="00907C6A" w:rsidRDefault="005B53F3" w:rsidP="005B53F3">
            <w:pPr>
              <w:spacing w:after="0" w:line="240" w:lineRule="auto"/>
              <w:jc w:val="center"/>
              <w:rPr>
                <w:rFonts w:eastAsia="Calibri" w:cs="Arial"/>
                <w:szCs w:val="24"/>
              </w:rPr>
            </w:pPr>
            <w:r>
              <w:rPr>
                <w:rFonts w:eastAsia="Calibri" w:cs="Arial"/>
                <w:szCs w:val="24"/>
              </w:rPr>
              <w:t>1.8</w:t>
            </w:r>
          </w:p>
        </w:tc>
      </w:tr>
      <w:tr w:rsidR="005B53F3" w:rsidRPr="00907C6A" w14:paraId="6E10C1BC" w14:textId="77777777" w:rsidTr="005B53F3">
        <w:tc>
          <w:tcPr>
            <w:tcW w:w="2479" w:type="dxa"/>
          </w:tcPr>
          <w:p w14:paraId="6379DF0C" w14:textId="77777777" w:rsidR="005B53F3" w:rsidRPr="00907C6A" w:rsidRDefault="005B53F3" w:rsidP="005B53F3">
            <w:pPr>
              <w:spacing w:after="0" w:line="240" w:lineRule="auto"/>
              <w:rPr>
                <w:rFonts w:eastAsia="Calibri" w:cs="Arial"/>
                <w:szCs w:val="24"/>
              </w:rPr>
            </w:pPr>
            <w:r w:rsidRPr="00907C6A">
              <w:rPr>
                <w:rFonts w:eastAsia="Calibri" w:cs="Arial"/>
                <w:szCs w:val="24"/>
              </w:rPr>
              <w:t>St Albans</w:t>
            </w:r>
          </w:p>
        </w:tc>
        <w:tc>
          <w:tcPr>
            <w:tcW w:w="1488" w:type="dxa"/>
          </w:tcPr>
          <w:p w14:paraId="556EAD8B"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1.1</w:t>
            </w:r>
          </w:p>
        </w:tc>
        <w:tc>
          <w:tcPr>
            <w:tcW w:w="1488" w:type="dxa"/>
            <w:gridSpan w:val="2"/>
          </w:tcPr>
          <w:p w14:paraId="120493B4"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1.7</w:t>
            </w:r>
          </w:p>
        </w:tc>
        <w:tc>
          <w:tcPr>
            <w:tcW w:w="1581" w:type="dxa"/>
          </w:tcPr>
          <w:p w14:paraId="54A30A93"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1.7</w:t>
            </w:r>
          </w:p>
        </w:tc>
        <w:tc>
          <w:tcPr>
            <w:tcW w:w="1389" w:type="dxa"/>
          </w:tcPr>
          <w:p w14:paraId="0DD98D5C" w14:textId="77777777" w:rsidR="005B53F3" w:rsidRPr="00907C6A" w:rsidRDefault="005B53F3" w:rsidP="005B53F3">
            <w:pPr>
              <w:spacing w:after="0" w:line="240" w:lineRule="auto"/>
              <w:jc w:val="center"/>
              <w:rPr>
                <w:rFonts w:eastAsia="Calibri" w:cs="Arial"/>
                <w:szCs w:val="24"/>
              </w:rPr>
            </w:pPr>
            <w:r>
              <w:rPr>
                <w:rFonts w:eastAsia="Calibri" w:cs="Arial"/>
                <w:szCs w:val="24"/>
              </w:rPr>
              <w:t>1.2</w:t>
            </w:r>
          </w:p>
        </w:tc>
      </w:tr>
      <w:tr w:rsidR="005B53F3" w:rsidRPr="00907C6A" w14:paraId="3E8C441C" w14:textId="77777777" w:rsidTr="005B53F3">
        <w:tc>
          <w:tcPr>
            <w:tcW w:w="2479" w:type="dxa"/>
          </w:tcPr>
          <w:p w14:paraId="13E535CC" w14:textId="77777777" w:rsidR="005B53F3" w:rsidRPr="00907C6A" w:rsidRDefault="005B53F3" w:rsidP="005B53F3">
            <w:pPr>
              <w:spacing w:after="0" w:line="240" w:lineRule="auto"/>
              <w:rPr>
                <w:rFonts w:eastAsia="Calibri" w:cs="Arial"/>
                <w:szCs w:val="24"/>
              </w:rPr>
            </w:pPr>
            <w:r w:rsidRPr="00907C6A">
              <w:rPr>
                <w:rFonts w:eastAsia="Calibri" w:cs="Arial"/>
                <w:szCs w:val="24"/>
              </w:rPr>
              <w:t>Three Rivers</w:t>
            </w:r>
          </w:p>
        </w:tc>
        <w:tc>
          <w:tcPr>
            <w:tcW w:w="1488" w:type="dxa"/>
          </w:tcPr>
          <w:p w14:paraId="5B4D872F"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1.3</w:t>
            </w:r>
          </w:p>
        </w:tc>
        <w:tc>
          <w:tcPr>
            <w:tcW w:w="1488" w:type="dxa"/>
            <w:gridSpan w:val="2"/>
          </w:tcPr>
          <w:p w14:paraId="4847F921"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2.0</w:t>
            </w:r>
          </w:p>
        </w:tc>
        <w:tc>
          <w:tcPr>
            <w:tcW w:w="1581" w:type="dxa"/>
          </w:tcPr>
          <w:p w14:paraId="0C2D45C7"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2.1</w:t>
            </w:r>
          </w:p>
        </w:tc>
        <w:tc>
          <w:tcPr>
            <w:tcW w:w="1389" w:type="dxa"/>
          </w:tcPr>
          <w:p w14:paraId="3FDA8E27" w14:textId="77777777" w:rsidR="005B53F3" w:rsidRPr="00907C6A" w:rsidRDefault="005B53F3" w:rsidP="005B53F3">
            <w:pPr>
              <w:spacing w:after="0" w:line="240" w:lineRule="auto"/>
              <w:jc w:val="center"/>
              <w:rPr>
                <w:rFonts w:eastAsia="Calibri" w:cs="Arial"/>
                <w:szCs w:val="24"/>
              </w:rPr>
            </w:pPr>
            <w:r>
              <w:rPr>
                <w:rFonts w:eastAsia="Calibri" w:cs="Arial"/>
                <w:szCs w:val="24"/>
              </w:rPr>
              <w:t>1.5</w:t>
            </w:r>
          </w:p>
        </w:tc>
      </w:tr>
      <w:tr w:rsidR="005B53F3" w:rsidRPr="00907C6A" w14:paraId="42DD885B" w14:textId="77777777" w:rsidTr="005B53F3">
        <w:tc>
          <w:tcPr>
            <w:tcW w:w="2479" w:type="dxa"/>
          </w:tcPr>
          <w:p w14:paraId="261DCD20" w14:textId="77777777" w:rsidR="005B53F3" w:rsidRPr="00907C6A" w:rsidRDefault="005B53F3" w:rsidP="005B53F3">
            <w:pPr>
              <w:spacing w:after="0" w:line="240" w:lineRule="auto"/>
              <w:rPr>
                <w:rFonts w:eastAsia="Calibri" w:cs="Arial"/>
                <w:szCs w:val="24"/>
              </w:rPr>
            </w:pPr>
            <w:r w:rsidRPr="00907C6A">
              <w:rPr>
                <w:rFonts w:eastAsia="Calibri" w:cs="Arial"/>
                <w:szCs w:val="24"/>
              </w:rPr>
              <w:t>Watford</w:t>
            </w:r>
          </w:p>
        </w:tc>
        <w:tc>
          <w:tcPr>
            <w:tcW w:w="1488" w:type="dxa"/>
          </w:tcPr>
          <w:p w14:paraId="60530E21"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2.2</w:t>
            </w:r>
          </w:p>
        </w:tc>
        <w:tc>
          <w:tcPr>
            <w:tcW w:w="1488" w:type="dxa"/>
            <w:gridSpan w:val="2"/>
          </w:tcPr>
          <w:p w14:paraId="6D51E918"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3.1</w:t>
            </w:r>
          </w:p>
        </w:tc>
        <w:tc>
          <w:tcPr>
            <w:tcW w:w="1581" w:type="dxa"/>
          </w:tcPr>
          <w:p w14:paraId="7A682724"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3.0</w:t>
            </w:r>
          </w:p>
        </w:tc>
        <w:tc>
          <w:tcPr>
            <w:tcW w:w="1389" w:type="dxa"/>
          </w:tcPr>
          <w:p w14:paraId="08B27FCD" w14:textId="77777777" w:rsidR="005B53F3" w:rsidRPr="00907C6A" w:rsidRDefault="005B53F3" w:rsidP="005B53F3">
            <w:pPr>
              <w:spacing w:after="0" w:line="240" w:lineRule="auto"/>
              <w:jc w:val="center"/>
              <w:rPr>
                <w:rFonts w:eastAsia="Calibri" w:cs="Arial"/>
                <w:szCs w:val="24"/>
              </w:rPr>
            </w:pPr>
            <w:r>
              <w:rPr>
                <w:rFonts w:eastAsia="Calibri" w:cs="Arial"/>
                <w:szCs w:val="24"/>
              </w:rPr>
              <w:t>2.3</w:t>
            </w:r>
          </w:p>
        </w:tc>
      </w:tr>
      <w:tr w:rsidR="005B53F3" w:rsidRPr="00907C6A" w14:paraId="50B86062" w14:textId="77777777" w:rsidTr="005B53F3">
        <w:tc>
          <w:tcPr>
            <w:tcW w:w="2479" w:type="dxa"/>
          </w:tcPr>
          <w:p w14:paraId="47C4DD54" w14:textId="77777777" w:rsidR="005B53F3" w:rsidRPr="00907C6A" w:rsidRDefault="005B53F3" w:rsidP="005B53F3">
            <w:pPr>
              <w:spacing w:after="0" w:line="240" w:lineRule="auto"/>
              <w:rPr>
                <w:rFonts w:eastAsia="Calibri" w:cs="Arial"/>
                <w:szCs w:val="24"/>
              </w:rPr>
            </w:pPr>
            <w:r w:rsidRPr="00907C6A">
              <w:rPr>
                <w:rFonts w:eastAsia="Calibri" w:cs="Arial"/>
                <w:szCs w:val="24"/>
              </w:rPr>
              <w:t>Hertfordshire</w:t>
            </w:r>
          </w:p>
        </w:tc>
        <w:tc>
          <w:tcPr>
            <w:tcW w:w="1488" w:type="dxa"/>
          </w:tcPr>
          <w:p w14:paraId="666BCA49"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1.6</w:t>
            </w:r>
          </w:p>
        </w:tc>
        <w:tc>
          <w:tcPr>
            <w:tcW w:w="1488" w:type="dxa"/>
            <w:gridSpan w:val="2"/>
          </w:tcPr>
          <w:p w14:paraId="503C4C81"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2.5</w:t>
            </w:r>
          </w:p>
        </w:tc>
        <w:tc>
          <w:tcPr>
            <w:tcW w:w="1581" w:type="dxa"/>
          </w:tcPr>
          <w:p w14:paraId="344FBF9D"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2.5</w:t>
            </w:r>
          </w:p>
        </w:tc>
        <w:tc>
          <w:tcPr>
            <w:tcW w:w="1389" w:type="dxa"/>
          </w:tcPr>
          <w:p w14:paraId="7276C033" w14:textId="77777777" w:rsidR="005B53F3" w:rsidRPr="00907C6A" w:rsidRDefault="005B53F3" w:rsidP="005B53F3">
            <w:pPr>
              <w:spacing w:after="0" w:line="240" w:lineRule="auto"/>
              <w:jc w:val="center"/>
              <w:rPr>
                <w:rFonts w:eastAsia="Calibri" w:cs="Arial"/>
                <w:szCs w:val="24"/>
              </w:rPr>
            </w:pPr>
            <w:r>
              <w:rPr>
                <w:rFonts w:eastAsia="Calibri" w:cs="Arial"/>
                <w:szCs w:val="24"/>
              </w:rPr>
              <w:t>1.8</w:t>
            </w:r>
          </w:p>
        </w:tc>
      </w:tr>
      <w:tr w:rsidR="005B53F3" w:rsidRPr="00907C6A" w14:paraId="1E868875" w14:textId="77777777" w:rsidTr="005B53F3">
        <w:tc>
          <w:tcPr>
            <w:tcW w:w="2479" w:type="dxa"/>
          </w:tcPr>
          <w:p w14:paraId="4C56732E" w14:textId="77777777" w:rsidR="005B53F3" w:rsidRPr="00907C6A" w:rsidRDefault="005B53F3" w:rsidP="005B53F3">
            <w:pPr>
              <w:spacing w:after="0" w:line="240" w:lineRule="auto"/>
              <w:rPr>
                <w:rFonts w:eastAsia="Calibri" w:cs="Arial"/>
                <w:szCs w:val="24"/>
              </w:rPr>
            </w:pPr>
            <w:r>
              <w:rPr>
                <w:rFonts w:eastAsia="Calibri" w:cs="Arial"/>
                <w:szCs w:val="24"/>
              </w:rPr>
              <w:t xml:space="preserve">   </w:t>
            </w:r>
            <w:r w:rsidRPr="00907C6A">
              <w:rPr>
                <w:rFonts w:eastAsia="Calibri" w:cs="Arial"/>
                <w:szCs w:val="24"/>
              </w:rPr>
              <w:t>Aylesbury Vale</w:t>
            </w:r>
          </w:p>
        </w:tc>
        <w:tc>
          <w:tcPr>
            <w:tcW w:w="1488" w:type="dxa"/>
          </w:tcPr>
          <w:p w14:paraId="2B8D94E9"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w:t>
            </w:r>
          </w:p>
        </w:tc>
        <w:tc>
          <w:tcPr>
            <w:tcW w:w="1488" w:type="dxa"/>
            <w:gridSpan w:val="2"/>
          </w:tcPr>
          <w:p w14:paraId="71968961"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1.9</w:t>
            </w:r>
          </w:p>
        </w:tc>
        <w:tc>
          <w:tcPr>
            <w:tcW w:w="1581" w:type="dxa"/>
          </w:tcPr>
          <w:p w14:paraId="37214D2B"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1.8</w:t>
            </w:r>
          </w:p>
        </w:tc>
        <w:tc>
          <w:tcPr>
            <w:tcW w:w="1389" w:type="dxa"/>
          </w:tcPr>
          <w:p w14:paraId="139A38ED" w14:textId="77777777" w:rsidR="005B53F3" w:rsidRPr="00907C6A" w:rsidRDefault="005B53F3" w:rsidP="005B53F3">
            <w:pPr>
              <w:spacing w:after="0" w:line="240" w:lineRule="auto"/>
              <w:jc w:val="center"/>
              <w:rPr>
                <w:rFonts w:eastAsia="Calibri" w:cs="Arial"/>
                <w:szCs w:val="24"/>
              </w:rPr>
            </w:pPr>
            <w:r>
              <w:rPr>
                <w:rFonts w:eastAsia="Calibri" w:cs="Arial"/>
                <w:szCs w:val="24"/>
              </w:rPr>
              <w:t>0.8</w:t>
            </w:r>
          </w:p>
        </w:tc>
      </w:tr>
      <w:tr w:rsidR="005B53F3" w:rsidRPr="00907C6A" w14:paraId="0A4A2EEE" w14:textId="77777777" w:rsidTr="005B53F3">
        <w:tc>
          <w:tcPr>
            <w:tcW w:w="2479" w:type="dxa"/>
          </w:tcPr>
          <w:p w14:paraId="2A2DB85D" w14:textId="77777777" w:rsidR="005B53F3" w:rsidRPr="00907C6A" w:rsidRDefault="005B53F3" w:rsidP="005B53F3">
            <w:pPr>
              <w:spacing w:after="0" w:line="240" w:lineRule="auto"/>
              <w:rPr>
                <w:rFonts w:eastAsia="Calibri" w:cs="Arial"/>
                <w:szCs w:val="24"/>
              </w:rPr>
            </w:pPr>
            <w:r w:rsidRPr="00907C6A">
              <w:rPr>
                <w:rFonts w:eastAsia="Calibri" w:cs="Arial"/>
                <w:szCs w:val="24"/>
              </w:rPr>
              <w:t>Chiltern</w:t>
            </w:r>
          </w:p>
        </w:tc>
        <w:tc>
          <w:tcPr>
            <w:tcW w:w="1488" w:type="dxa"/>
          </w:tcPr>
          <w:p w14:paraId="370682AE"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w:t>
            </w:r>
          </w:p>
        </w:tc>
        <w:tc>
          <w:tcPr>
            <w:tcW w:w="1488" w:type="dxa"/>
            <w:gridSpan w:val="2"/>
          </w:tcPr>
          <w:p w14:paraId="0FD01E36"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1.7</w:t>
            </w:r>
          </w:p>
        </w:tc>
        <w:tc>
          <w:tcPr>
            <w:tcW w:w="1581" w:type="dxa"/>
          </w:tcPr>
          <w:p w14:paraId="3E23BEA8"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1.7</w:t>
            </w:r>
          </w:p>
        </w:tc>
        <w:tc>
          <w:tcPr>
            <w:tcW w:w="1389" w:type="dxa"/>
          </w:tcPr>
          <w:p w14:paraId="7C55FFFB" w14:textId="77777777" w:rsidR="005B53F3" w:rsidRPr="00907C6A" w:rsidRDefault="005B53F3" w:rsidP="005B53F3">
            <w:pPr>
              <w:spacing w:after="0" w:line="240" w:lineRule="auto"/>
              <w:jc w:val="center"/>
              <w:rPr>
                <w:rFonts w:eastAsia="Calibri" w:cs="Arial"/>
                <w:szCs w:val="24"/>
              </w:rPr>
            </w:pPr>
            <w:r>
              <w:rPr>
                <w:rFonts w:eastAsia="Calibri" w:cs="Arial"/>
                <w:szCs w:val="24"/>
              </w:rPr>
              <w:t>0.8</w:t>
            </w:r>
          </w:p>
        </w:tc>
      </w:tr>
      <w:tr w:rsidR="005B53F3" w:rsidRPr="00907C6A" w14:paraId="6C995F74" w14:textId="77777777" w:rsidTr="005B53F3">
        <w:tc>
          <w:tcPr>
            <w:tcW w:w="2479" w:type="dxa"/>
          </w:tcPr>
          <w:p w14:paraId="5AF725C5" w14:textId="77777777" w:rsidR="005B53F3" w:rsidRPr="00907C6A" w:rsidRDefault="005B53F3" w:rsidP="005B53F3">
            <w:pPr>
              <w:spacing w:after="0" w:line="240" w:lineRule="auto"/>
              <w:rPr>
                <w:rFonts w:eastAsia="Calibri" w:cs="Arial"/>
                <w:szCs w:val="24"/>
              </w:rPr>
            </w:pPr>
            <w:r w:rsidRPr="00907C6A">
              <w:rPr>
                <w:rFonts w:eastAsia="Calibri" w:cs="Arial"/>
                <w:szCs w:val="24"/>
              </w:rPr>
              <w:t>Central Bedfordshire</w:t>
            </w:r>
          </w:p>
        </w:tc>
        <w:tc>
          <w:tcPr>
            <w:tcW w:w="2908" w:type="dxa"/>
            <w:gridSpan w:val="2"/>
          </w:tcPr>
          <w:p w14:paraId="5670D114" w14:textId="30829DBE" w:rsidR="005B53F3" w:rsidRPr="00907C6A" w:rsidRDefault="005B53F3" w:rsidP="00E27616">
            <w:pPr>
              <w:spacing w:after="0" w:line="240" w:lineRule="auto"/>
              <w:rPr>
                <w:rFonts w:eastAsia="Calibri" w:cs="Arial"/>
                <w:szCs w:val="24"/>
              </w:rPr>
            </w:pPr>
            <w:r>
              <w:rPr>
                <w:rFonts w:eastAsia="Calibri" w:cs="Arial"/>
                <w:szCs w:val="24"/>
              </w:rPr>
              <w:t>No i</w:t>
            </w:r>
            <w:r w:rsidRPr="00907C6A">
              <w:rPr>
                <w:rFonts w:eastAsia="Calibri" w:cs="Arial"/>
                <w:szCs w:val="24"/>
              </w:rPr>
              <w:t>nformation</w:t>
            </w:r>
            <w:r>
              <w:rPr>
                <w:rFonts w:eastAsia="Calibri" w:cs="Arial"/>
                <w:szCs w:val="24"/>
              </w:rPr>
              <w:t xml:space="preserve"> </w:t>
            </w:r>
            <w:r w:rsidR="00E27616">
              <w:rPr>
                <w:rFonts w:eastAsia="Calibri" w:cs="Arial"/>
                <w:szCs w:val="24"/>
              </w:rPr>
              <w:t>-</w:t>
            </w:r>
            <w:r w:rsidRPr="00907C6A">
              <w:rPr>
                <w:rFonts w:eastAsia="Calibri" w:cs="Arial"/>
                <w:vanish/>
                <w:szCs w:val="24"/>
              </w:rPr>
              <w:t xml:space="preserve"> not yet available.</w:t>
            </w:r>
          </w:p>
        </w:tc>
        <w:tc>
          <w:tcPr>
            <w:tcW w:w="1649" w:type="dxa"/>
            <w:gridSpan w:val="2"/>
          </w:tcPr>
          <w:p w14:paraId="4111D64A" w14:textId="77777777" w:rsidR="005B53F3" w:rsidRPr="00907C6A" w:rsidRDefault="005B53F3" w:rsidP="005B53F3">
            <w:pPr>
              <w:spacing w:after="0" w:line="240" w:lineRule="auto"/>
              <w:jc w:val="center"/>
              <w:rPr>
                <w:rFonts w:eastAsia="Calibri" w:cs="Arial"/>
                <w:szCs w:val="24"/>
              </w:rPr>
            </w:pPr>
            <w:r>
              <w:rPr>
                <w:rFonts w:eastAsia="Calibri" w:cs="Arial"/>
                <w:szCs w:val="24"/>
              </w:rPr>
              <w:t>2.5</w:t>
            </w:r>
          </w:p>
        </w:tc>
        <w:tc>
          <w:tcPr>
            <w:tcW w:w="1389" w:type="dxa"/>
          </w:tcPr>
          <w:p w14:paraId="6456AF8B" w14:textId="77777777" w:rsidR="005B53F3" w:rsidRPr="00907C6A" w:rsidRDefault="005B53F3" w:rsidP="005B53F3">
            <w:pPr>
              <w:spacing w:after="0" w:line="240" w:lineRule="auto"/>
              <w:jc w:val="center"/>
              <w:rPr>
                <w:rFonts w:eastAsia="Calibri" w:cs="Arial"/>
                <w:szCs w:val="24"/>
              </w:rPr>
            </w:pPr>
            <w:r>
              <w:rPr>
                <w:rFonts w:eastAsia="Calibri" w:cs="Arial"/>
                <w:szCs w:val="24"/>
              </w:rPr>
              <w:t>1.0</w:t>
            </w:r>
          </w:p>
        </w:tc>
      </w:tr>
      <w:tr w:rsidR="005B53F3" w:rsidRPr="00907C6A" w14:paraId="0C2407BD" w14:textId="77777777" w:rsidTr="005B53F3">
        <w:tc>
          <w:tcPr>
            <w:tcW w:w="2479" w:type="dxa"/>
          </w:tcPr>
          <w:p w14:paraId="52EFDDED" w14:textId="77777777" w:rsidR="005B53F3" w:rsidRPr="00907C6A" w:rsidRDefault="005B53F3" w:rsidP="005B53F3">
            <w:pPr>
              <w:spacing w:after="0" w:line="240" w:lineRule="auto"/>
              <w:rPr>
                <w:rFonts w:eastAsia="Calibri" w:cs="Arial"/>
                <w:szCs w:val="24"/>
              </w:rPr>
            </w:pPr>
            <w:r w:rsidRPr="00907C6A">
              <w:rPr>
                <w:rFonts w:eastAsia="Calibri" w:cs="Arial"/>
                <w:szCs w:val="24"/>
              </w:rPr>
              <w:t>East of England</w:t>
            </w:r>
          </w:p>
        </w:tc>
        <w:tc>
          <w:tcPr>
            <w:tcW w:w="1488" w:type="dxa"/>
          </w:tcPr>
          <w:p w14:paraId="57219F71"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2.1</w:t>
            </w:r>
          </w:p>
        </w:tc>
        <w:tc>
          <w:tcPr>
            <w:tcW w:w="1488" w:type="dxa"/>
            <w:gridSpan w:val="2"/>
          </w:tcPr>
          <w:p w14:paraId="3FEEA3CB"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3.0</w:t>
            </w:r>
          </w:p>
        </w:tc>
        <w:tc>
          <w:tcPr>
            <w:tcW w:w="1581" w:type="dxa"/>
          </w:tcPr>
          <w:p w14:paraId="410E723F"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3.1</w:t>
            </w:r>
          </w:p>
        </w:tc>
        <w:tc>
          <w:tcPr>
            <w:tcW w:w="1389" w:type="dxa"/>
          </w:tcPr>
          <w:p w14:paraId="6241AA02" w14:textId="77777777" w:rsidR="005B53F3" w:rsidRPr="00907C6A" w:rsidRDefault="005B53F3" w:rsidP="005B53F3">
            <w:pPr>
              <w:spacing w:after="0" w:line="240" w:lineRule="auto"/>
              <w:jc w:val="center"/>
              <w:rPr>
                <w:rFonts w:eastAsia="Calibri" w:cs="Arial"/>
                <w:szCs w:val="24"/>
              </w:rPr>
            </w:pPr>
            <w:r>
              <w:rPr>
                <w:rFonts w:eastAsia="Calibri" w:cs="Arial"/>
                <w:szCs w:val="24"/>
              </w:rPr>
              <w:t>2.2</w:t>
            </w:r>
          </w:p>
        </w:tc>
      </w:tr>
    </w:tbl>
    <w:p w14:paraId="5D499E8C" w14:textId="77777777" w:rsidR="005B53F3" w:rsidRPr="00907C6A" w:rsidRDefault="005B53F3" w:rsidP="005B53F3">
      <w:pPr>
        <w:spacing w:after="0" w:line="240" w:lineRule="auto"/>
        <w:rPr>
          <w:rFonts w:eastAsia="Calibri" w:cs="Arial"/>
          <w:i/>
          <w:szCs w:val="24"/>
        </w:rPr>
      </w:pPr>
      <w:r w:rsidRPr="00907C6A">
        <w:rPr>
          <w:rFonts w:eastAsia="Calibri" w:cs="Arial"/>
          <w:szCs w:val="24"/>
        </w:rPr>
        <w:tab/>
      </w:r>
      <w:r w:rsidRPr="00907C6A">
        <w:rPr>
          <w:rFonts w:eastAsia="Calibri" w:cs="Arial"/>
          <w:i/>
          <w:szCs w:val="24"/>
        </w:rPr>
        <w:t>Source: Office for National Statistics</w:t>
      </w:r>
    </w:p>
    <w:p w14:paraId="6C54463C" w14:textId="77777777" w:rsidR="005B53F3" w:rsidRPr="00907C6A" w:rsidRDefault="005B53F3" w:rsidP="005B53F3">
      <w:pPr>
        <w:spacing w:after="0" w:line="240" w:lineRule="auto"/>
        <w:rPr>
          <w:rFonts w:eastAsia="Calibri" w:cs="Arial"/>
          <w:szCs w:val="24"/>
        </w:rPr>
      </w:pPr>
      <w:r w:rsidRPr="00907C6A">
        <w:rPr>
          <w:rFonts w:eastAsia="Calibri" w:cs="Arial"/>
          <w:szCs w:val="24"/>
        </w:rPr>
        <w:tab/>
      </w:r>
    </w:p>
    <w:p w14:paraId="781762C8" w14:textId="370D69BA" w:rsidR="005B53F3" w:rsidRPr="00907C6A" w:rsidRDefault="00606F71" w:rsidP="00606F71">
      <w:pPr>
        <w:spacing w:after="0"/>
        <w:ind w:left="720" w:hanging="720"/>
        <w:jc w:val="both"/>
        <w:rPr>
          <w:rFonts w:eastAsia="Calibri" w:cs="Arial"/>
          <w:szCs w:val="24"/>
        </w:rPr>
      </w:pPr>
      <w:r>
        <w:rPr>
          <w:rFonts w:eastAsia="Calibri" w:cs="Arial"/>
          <w:szCs w:val="24"/>
        </w:rPr>
        <w:t>6.6</w:t>
      </w:r>
      <w:r>
        <w:rPr>
          <w:rFonts w:eastAsia="Calibri" w:cs="Arial"/>
          <w:szCs w:val="24"/>
        </w:rPr>
        <w:tab/>
      </w:r>
      <w:r w:rsidR="005B53F3" w:rsidRPr="00907C6A">
        <w:rPr>
          <w:rFonts w:eastAsia="Calibri" w:cs="Arial"/>
          <w:szCs w:val="24"/>
        </w:rPr>
        <w:t>In March 201</w:t>
      </w:r>
      <w:r w:rsidR="005B53F3">
        <w:rPr>
          <w:rFonts w:eastAsia="Calibri" w:cs="Arial"/>
          <w:szCs w:val="24"/>
        </w:rPr>
        <w:t>4</w:t>
      </w:r>
      <w:r w:rsidR="005B53F3" w:rsidRPr="00907C6A">
        <w:rPr>
          <w:rFonts w:eastAsia="Calibri" w:cs="Arial"/>
          <w:szCs w:val="24"/>
        </w:rPr>
        <w:t xml:space="preserve">, the Claimant Count showed that </w:t>
      </w:r>
      <w:proofErr w:type="spellStart"/>
      <w:r w:rsidR="005B53F3" w:rsidRPr="00907C6A">
        <w:rPr>
          <w:rFonts w:eastAsia="Calibri" w:cs="Arial"/>
          <w:szCs w:val="24"/>
        </w:rPr>
        <w:t>Dacorum’s</w:t>
      </w:r>
      <w:proofErr w:type="spellEnd"/>
      <w:r w:rsidR="005B53F3" w:rsidRPr="00907C6A">
        <w:rPr>
          <w:rFonts w:eastAsia="Calibri" w:cs="Arial"/>
          <w:szCs w:val="24"/>
        </w:rPr>
        <w:t xml:space="preserve"> </w:t>
      </w:r>
      <w:r w:rsidR="005B53F3">
        <w:rPr>
          <w:rFonts w:eastAsia="Calibri" w:cs="Arial"/>
          <w:szCs w:val="24"/>
        </w:rPr>
        <w:t xml:space="preserve">male and </w:t>
      </w:r>
      <w:r w:rsidR="005B53F3" w:rsidRPr="00907C6A">
        <w:rPr>
          <w:rFonts w:eastAsia="Calibri" w:cs="Arial"/>
          <w:szCs w:val="24"/>
        </w:rPr>
        <w:t>female unemployment rate was the same as the Hertfordshire average:</w:t>
      </w:r>
    </w:p>
    <w:p w14:paraId="34357D94" w14:textId="77777777" w:rsidR="005B53F3" w:rsidRPr="00907C6A" w:rsidRDefault="005B53F3" w:rsidP="005B53F3">
      <w:pPr>
        <w:tabs>
          <w:tab w:val="left" w:pos="567"/>
        </w:tabs>
        <w:spacing w:after="0"/>
        <w:rPr>
          <w:rFonts w:eastAsia="Calibri" w:cs="Arial"/>
          <w:szCs w:val="24"/>
        </w:rPr>
      </w:pPr>
    </w:p>
    <w:p w14:paraId="031F7867" w14:textId="77777777" w:rsidR="005B53F3" w:rsidRPr="00907C6A" w:rsidRDefault="005B53F3" w:rsidP="005B53F3">
      <w:pPr>
        <w:tabs>
          <w:tab w:val="left" w:pos="709"/>
          <w:tab w:val="left" w:pos="1134"/>
        </w:tabs>
        <w:spacing w:after="0"/>
        <w:rPr>
          <w:rFonts w:eastAsia="Calibri" w:cs="Arial"/>
          <w:szCs w:val="24"/>
        </w:rPr>
      </w:pPr>
      <w:r w:rsidRPr="00907C6A">
        <w:rPr>
          <w:rFonts w:eastAsia="Calibri" w:cs="Arial"/>
          <w:szCs w:val="24"/>
        </w:rPr>
        <w:tab/>
      </w:r>
      <w:r w:rsidRPr="00907C6A">
        <w:rPr>
          <w:rFonts w:eastAsia="Calibri" w:cs="Arial"/>
          <w:b/>
          <w:szCs w:val="24"/>
        </w:rPr>
        <w:t>Table 6.4: Male and female unemployment rates (%)</w:t>
      </w:r>
    </w:p>
    <w:p w14:paraId="695AAE87" w14:textId="77777777" w:rsidR="005B53F3" w:rsidRPr="00907C6A" w:rsidRDefault="005B53F3" w:rsidP="005B53F3">
      <w:pPr>
        <w:tabs>
          <w:tab w:val="left" w:pos="567"/>
        </w:tabs>
        <w:spacing w:after="0" w:line="240" w:lineRule="auto"/>
        <w:rPr>
          <w:rFonts w:eastAsia="Calibri" w:cs="Arial"/>
          <w:szCs w:val="24"/>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1276"/>
        <w:gridCol w:w="992"/>
        <w:gridCol w:w="992"/>
        <w:gridCol w:w="1134"/>
        <w:gridCol w:w="1276"/>
        <w:gridCol w:w="1276"/>
      </w:tblGrid>
      <w:tr w:rsidR="005B53F3" w:rsidRPr="00907C6A" w14:paraId="7EDC35C4" w14:textId="77777777" w:rsidTr="005B53F3">
        <w:tc>
          <w:tcPr>
            <w:tcW w:w="1701" w:type="dxa"/>
          </w:tcPr>
          <w:p w14:paraId="56E66A34" w14:textId="77777777" w:rsidR="005B53F3" w:rsidRPr="00907C6A" w:rsidRDefault="005B53F3" w:rsidP="005B53F3">
            <w:pPr>
              <w:spacing w:after="0" w:line="240" w:lineRule="auto"/>
              <w:rPr>
                <w:rFonts w:eastAsia="Calibri" w:cs="Arial"/>
                <w:szCs w:val="24"/>
              </w:rPr>
            </w:pPr>
          </w:p>
        </w:tc>
        <w:tc>
          <w:tcPr>
            <w:tcW w:w="2268" w:type="dxa"/>
            <w:gridSpan w:val="2"/>
          </w:tcPr>
          <w:p w14:paraId="608532B7"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March 2006</w:t>
            </w:r>
          </w:p>
        </w:tc>
        <w:tc>
          <w:tcPr>
            <w:tcW w:w="2126" w:type="dxa"/>
            <w:gridSpan w:val="2"/>
          </w:tcPr>
          <w:p w14:paraId="70F790E9"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March 201</w:t>
            </w:r>
            <w:r>
              <w:rPr>
                <w:rFonts w:eastAsia="Calibri" w:cs="Arial"/>
                <w:szCs w:val="24"/>
              </w:rPr>
              <w:t>3</w:t>
            </w:r>
          </w:p>
        </w:tc>
        <w:tc>
          <w:tcPr>
            <w:tcW w:w="2552" w:type="dxa"/>
            <w:gridSpan w:val="2"/>
          </w:tcPr>
          <w:p w14:paraId="647F3334"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March 201</w:t>
            </w:r>
            <w:r>
              <w:rPr>
                <w:rFonts w:eastAsia="Calibri" w:cs="Arial"/>
                <w:szCs w:val="24"/>
              </w:rPr>
              <w:t>4</w:t>
            </w:r>
          </w:p>
        </w:tc>
      </w:tr>
      <w:tr w:rsidR="005B53F3" w:rsidRPr="00907C6A" w14:paraId="150B55F1" w14:textId="77777777" w:rsidTr="005B53F3">
        <w:tc>
          <w:tcPr>
            <w:tcW w:w="1701" w:type="dxa"/>
          </w:tcPr>
          <w:p w14:paraId="6107A546" w14:textId="77777777" w:rsidR="005B53F3" w:rsidRPr="00907C6A" w:rsidRDefault="005B53F3" w:rsidP="005B53F3">
            <w:pPr>
              <w:spacing w:after="0" w:line="240" w:lineRule="auto"/>
              <w:rPr>
                <w:rFonts w:eastAsia="Calibri" w:cs="Arial"/>
                <w:szCs w:val="24"/>
              </w:rPr>
            </w:pPr>
          </w:p>
        </w:tc>
        <w:tc>
          <w:tcPr>
            <w:tcW w:w="1276" w:type="dxa"/>
          </w:tcPr>
          <w:p w14:paraId="7D5C5F0B"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Male</w:t>
            </w:r>
          </w:p>
        </w:tc>
        <w:tc>
          <w:tcPr>
            <w:tcW w:w="992" w:type="dxa"/>
          </w:tcPr>
          <w:p w14:paraId="5BB7296C"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Female</w:t>
            </w:r>
          </w:p>
        </w:tc>
        <w:tc>
          <w:tcPr>
            <w:tcW w:w="992" w:type="dxa"/>
          </w:tcPr>
          <w:p w14:paraId="1CBCFAD0"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Male</w:t>
            </w:r>
          </w:p>
        </w:tc>
        <w:tc>
          <w:tcPr>
            <w:tcW w:w="1134" w:type="dxa"/>
          </w:tcPr>
          <w:p w14:paraId="18EECA97"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Female</w:t>
            </w:r>
          </w:p>
        </w:tc>
        <w:tc>
          <w:tcPr>
            <w:tcW w:w="1276" w:type="dxa"/>
          </w:tcPr>
          <w:p w14:paraId="1BDED235"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Male</w:t>
            </w:r>
          </w:p>
        </w:tc>
        <w:tc>
          <w:tcPr>
            <w:tcW w:w="1276" w:type="dxa"/>
          </w:tcPr>
          <w:p w14:paraId="4E32FC71"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Female</w:t>
            </w:r>
          </w:p>
        </w:tc>
      </w:tr>
      <w:tr w:rsidR="005B53F3" w:rsidRPr="00907C6A" w14:paraId="768A5BF6" w14:textId="77777777" w:rsidTr="005B53F3">
        <w:tc>
          <w:tcPr>
            <w:tcW w:w="1701" w:type="dxa"/>
          </w:tcPr>
          <w:p w14:paraId="6EECBEB0" w14:textId="77777777" w:rsidR="005B53F3" w:rsidRPr="00907C6A" w:rsidRDefault="005B53F3" w:rsidP="005B53F3">
            <w:pPr>
              <w:spacing w:after="0" w:line="240" w:lineRule="auto"/>
              <w:rPr>
                <w:rFonts w:eastAsia="Calibri" w:cs="Arial"/>
                <w:szCs w:val="24"/>
              </w:rPr>
            </w:pPr>
            <w:r w:rsidRPr="00907C6A">
              <w:rPr>
                <w:rFonts w:eastAsia="Calibri" w:cs="Arial"/>
                <w:szCs w:val="24"/>
              </w:rPr>
              <w:t>Dacorum</w:t>
            </w:r>
          </w:p>
        </w:tc>
        <w:tc>
          <w:tcPr>
            <w:tcW w:w="1276" w:type="dxa"/>
          </w:tcPr>
          <w:p w14:paraId="0B5C525D"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2.7</w:t>
            </w:r>
          </w:p>
        </w:tc>
        <w:tc>
          <w:tcPr>
            <w:tcW w:w="992" w:type="dxa"/>
          </w:tcPr>
          <w:p w14:paraId="6FD066F7"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1.2</w:t>
            </w:r>
          </w:p>
        </w:tc>
        <w:tc>
          <w:tcPr>
            <w:tcW w:w="992" w:type="dxa"/>
          </w:tcPr>
          <w:p w14:paraId="290AFFE0"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3.</w:t>
            </w:r>
            <w:r>
              <w:rPr>
                <w:rFonts w:eastAsia="Calibri" w:cs="Arial"/>
                <w:szCs w:val="24"/>
              </w:rPr>
              <w:t>0</w:t>
            </w:r>
          </w:p>
        </w:tc>
        <w:tc>
          <w:tcPr>
            <w:tcW w:w="1134" w:type="dxa"/>
          </w:tcPr>
          <w:p w14:paraId="26070EAA"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1.</w:t>
            </w:r>
            <w:r>
              <w:rPr>
                <w:rFonts w:eastAsia="Calibri" w:cs="Arial"/>
                <w:szCs w:val="24"/>
              </w:rPr>
              <w:t>8</w:t>
            </w:r>
          </w:p>
        </w:tc>
        <w:tc>
          <w:tcPr>
            <w:tcW w:w="1276" w:type="dxa"/>
          </w:tcPr>
          <w:p w14:paraId="77CA64E0" w14:textId="77777777" w:rsidR="005B53F3" w:rsidRPr="00907C6A" w:rsidRDefault="005B53F3" w:rsidP="005B53F3">
            <w:pPr>
              <w:spacing w:after="0" w:line="240" w:lineRule="auto"/>
              <w:jc w:val="center"/>
              <w:rPr>
                <w:rFonts w:eastAsia="Calibri" w:cs="Arial"/>
                <w:szCs w:val="24"/>
              </w:rPr>
            </w:pPr>
            <w:r>
              <w:rPr>
                <w:rFonts w:eastAsia="Calibri" w:cs="Arial"/>
                <w:szCs w:val="24"/>
              </w:rPr>
              <w:t>2.3</w:t>
            </w:r>
          </w:p>
        </w:tc>
        <w:tc>
          <w:tcPr>
            <w:tcW w:w="1276" w:type="dxa"/>
          </w:tcPr>
          <w:p w14:paraId="2A8CCC67" w14:textId="77777777" w:rsidR="005B53F3" w:rsidRPr="00907C6A" w:rsidRDefault="005B53F3" w:rsidP="005B53F3">
            <w:pPr>
              <w:spacing w:after="0" w:line="240" w:lineRule="auto"/>
              <w:jc w:val="center"/>
              <w:rPr>
                <w:rFonts w:eastAsia="Calibri" w:cs="Arial"/>
                <w:szCs w:val="24"/>
              </w:rPr>
            </w:pPr>
            <w:r>
              <w:rPr>
                <w:rFonts w:eastAsia="Calibri" w:cs="Arial"/>
                <w:szCs w:val="24"/>
              </w:rPr>
              <w:t>1.4</w:t>
            </w:r>
          </w:p>
        </w:tc>
      </w:tr>
      <w:tr w:rsidR="005B53F3" w:rsidRPr="00907C6A" w14:paraId="1E12C307" w14:textId="77777777" w:rsidTr="005B53F3">
        <w:tc>
          <w:tcPr>
            <w:tcW w:w="1701" w:type="dxa"/>
          </w:tcPr>
          <w:p w14:paraId="34F6F6B0" w14:textId="77777777" w:rsidR="005B53F3" w:rsidRPr="00907C6A" w:rsidRDefault="005B53F3" w:rsidP="005B53F3">
            <w:pPr>
              <w:spacing w:after="0" w:line="240" w:lineRule="auto"/>
              <w:rPr>
                <w:rFonts w:eastAsia="Calibri" w:cs="Arial"/>
                <w:szCs w:val="24"/>
              </w:rPr>
            </w:pPr>
            <w:r w:rsidRPr="00907C6A">
              <w:rPr>
                <w:rFonts w:eastAsia="Calibri" w:cs="Arial"/>
                <w:szCs w:val="24"/>
              </w:rPr>
              <w:t>Hertfordshire</w:t>
            </w:r>
          </w:p>
        </w:tc>
        <w:tc>
          <w:tcPr>
            <w:tcW w:w="1276" w:type="dxa"/>
          </w:tcPr>
          <w:p w14:paraId="01627D42"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2.3</w:t>
            </w:r>
          </w:p>
        </w:tc>
        <w:tc>
          <w:tcPr>
            <w:tcW w:w="992" w:type="dxa"/>
          </w:tcPr>
          <w:p w14:paraId="3A6BECBF"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1.0</w:t>
            </w:r>
          </w:p>
        </w:tc>
        <w:tc>
          <w:tcPr>
            <w:tcW w:w="992" w:type="dxa"/>
          </w:tcPr>
          <w:p w14:paraId="596635D3"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3.</w:t>
            </w:r>
            <w:r>
              <w:rPr>
                <w:rFonts w:eastAsia="Calibri" w:cs="Arial"/>
                <w:szCs w:val="24"/>
              </w:rPr>
              <w:t>2</w:t>
            </w:r>
          </w:p>
        </w:tc>
        <w:tc>
          <w:tcPr>
            <w:tcW w:w="1134" w:type="dxa"/>
          </w:tcPr>
          <w:p w14:paraId="412BCE2C"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1.</w:t>
            </w:r>
            <w:r>
              <w:rPr>
                <w:rFonts w:eastAsia="Calibri" w:cs="Arial"/>
                <w:szCs w:val="24"/>
              </w:rPr>
              <w:t>8</w:t>
            </w:r>
          </w:p>
        </w:tc>
        <w:tc>
          <w:tcPr>
            <w:tcW w:w="1276" w:type="dxa"/>
          </w:tcPr>
          <w:p w14:paraId="489144C0" w14:textId="77777777" w:rsidR="005B53F3" w:rsidRPr="00907C6A" w:rsidRDefault="005B53F3" w:rsidP="005B53F3">
            <w:pPr>
              <w:spacing w:after="0" w:line="240" w:lineRule="auto"/>
              <w:jc w:val="center"/>
              <w:rPr>
                <w:rFonts w:eastAsia="Calibri" w:cs="Arial"/>
                <w:szCs w:val="24"/>
              </w:rPr>
            </w:pPr>
            <w:r>
              <w:rPr>
                <w:rFonts w:eastAsia="Calibri" w:cs="Arial"/>
                <w:szCs w:val="24"/>
              </w:rPr>
              <w:t>2.3</w:t>
            </w:r>
          </w:p>
        </w:tc>
        <w:tc>
          <w:tcPr>
            <w:tcW w:w="1276" w:type="dxa"/>
          </w:tcPr>
          <w:p w14:paraId="080760A1" w14:textId="77777777" w:rsidR="005B53F3" w:rsidRPr="00907C6A" w:rsidRDefault="005B53F3" w:rsidP="005B53F3">
            <w:pPr>
              <w:spacing w:after="0" w:line="240" w:lineRule="auto"/>
              <w:jc w:val="center"/>
              <w:rPr>
                <w:rFonts w:eastAsia="Calibri" w:cs="Arial"/>
                <w:szCs w:val="24"/>
                <w:highlight w:val="yellow"/>
              </w:rPr>
            </w:pPr>
            <w:r>
              <w:rPr>
                <w:rFonts w:eastAsia="Calibri" w:cs="Arial"/>
                <w:szCs w:val="24"/>
              </w:rPr>
              <w:t>1.4</w:t>
            </w:r>
          </w:p>
        </w:tc>
      </w:tr>
    </w:tbl>
    <w:p w14:paraId="50D0A268" w14:textId="77777777" w:rsidR="005B53F3" w:rsidRPr="00907C6A" w:rsidRDefault="005B53F3" w:rsidP="005B53F3">
      <w:pPr>
        <w:tabs>
          <w:tab w:val="left" w:pos="567"/>
        </w:tabs>
        <w:spacing w:after="0" w:line="240" w:lineRule="auto"/>
        <w:rPr>
          <w:rFonts w:eastAsia="Calibri" w:cs="Arial"/>
          <w:i/>
          <w:szCs w:val="24"/>
        </w:rPr>
      </w:pPr>
      <w:r w:rsidRPr="00907C6A">
        <w:rPr>
          <w:rFonts w:eastAsia="Calibri" w:cs="Arial"/>
          <w:szCs w:val="24"/>
        </w:rPr>
        <w:tab/>
      </w:r>
      <w:r w:rsidRPr="00907C6A">
        <w:rPr>
          <w:rFonts w:eastAsia="Calibri" w:cs="Arial"/>
          <w:szCs w:val="24"/>
        </w:rPr>
        <w:tab/>
      </w:r>
      <w:r w:rsidRPr="00907C6A">
        <w:rPr>
          <w:rFonts w:eastAsia="Calibri" w:cs="Arial"/>
          <w:i/>
          <w:szCs w:val="24"/>
        </w:rPr>
        <w:t>Source: Office for National Statistics</w:t>
      </w:r>
    </w:p>
    <w:p w14:paraId="6EF358D4" w14:textId="77777777" w:rsidR="005B53F3" w:rsidRPr="00907C6A" w:rsidRDefault="005B53F3" w:rsidP="005B53F3">
      <w:pPr>
        <w:tabs>
          <w:tab w:val="left" w:pos="567"/>
        </w:tabs>
        <w:spacing w:after="0" w:line="240" w:lineRule="auto"/>
        <w:rPr>
          <w:rFonts w:eastAsia="Calibri" w:cs="Arial"/>
          <w:szCs w:val="24"/>
        </w:rPr>
      </w:pPr>
    </w:p>
    <w:p w14:paraId="08A3B02F" w14:textId="3CAB931B" w:rsidR="005B53F3" w:rsidRDefault="005B53F3" w:rsidP="00247D53">
      <w:pPr>
        <w:tabs>
          <w:tab w:val="left" w:pos="567"/>
        </w:tabs>
        <w:spacing w:after="0" w:line="240" w:lineRule="auto"/>
        <w:ind w:left="567" w:hanging="567"/>
        <w:rPr>
          <w:rFonts w:eastAsia="Calibri" w:cs="Arial"/>
          <w:szCs w:val="24"/>
        </w:rPr>
      </w:pPr>
      <w:r w:rsidRPr="00907C6A">
        <w:rPr>
          <w:rFonts w:eastAsia="Calibri" w:cs="Arial"/>
          <w:szCs w:val="24"/>
        </w:rPr>
        <w:t>6.7</w:t>
      </w:r>
      <w:r w:rsidR="00247D53">
        <w:rPr>
          <w:rFonts w:eastAsia="Calibri" w:cs="Arial"/>
          <w:szCs w:val="24"/>
        </w:rPr>
        <w:tab/>
      </w:r>
      <w:r w:rsidRPr="00907C6A">
        <w:rPr>
          <w:rFonts w:eastAsia="Calibri" w:cs="Arial"/>
          <w:szCs w:val="24"/>
        </w:rPr>
        <w:t>The Claimant Count also showed that:</w:t>
      </w:r>
    </w:p>
    <w:p w14:paraId="189DE1A2" w14:textId="77777777" w:rsidR="00606F71" w:rsidRPr="00907C6A" w:rsidRDefault="00606F71" w:rsidP="005B53F3">
      <w:pPr>
        <w:tabs>
          <w:tab w:val="left" w:pos="567"/>
        </w:tabs>
        <w:spacing w:after="0" w:line="240" w:lineRule="auto"/>
        <w:rPr>
          <w:rFonts w:eastAsia="Calibri" w:cs="Arial"/>
          <w:szCs w:val="24"/>
        </w:rPr>
      </w:pPr>
    </w:p>
    <w:p w14:paraId="0AAAB599" w14:textId="77777777" w:rsidR="005B53F3" w:rsidRPr="00907C6A" w:rsidRDefault="005B53F3" w:rsidP="00606F71">
      <w:pPr>
        <w:numPr>
          <w:ilvl w:val="0"/>
          <w:numId w:val="13"/>
        </w:numPr>
        <w:tabs>
          <w:tab w:val="left" w:pos="567"/>
        </w:tabs>
        <w:spacing w:after="0" w:line="240" w:lineRule="auto"/>
        <w:ind w:left="1134" w:hanging="425"/>
        <w:jc w:val="both"/>
        <w:rPr>
          <w:rFonts w:eastAsia="Calibri" w:cs="Arial"/>
          <w:szCs w:val="24"/>
        </w:rPr>
      </w:pPr>
      <w:r w:rsidRPr="00907C6A">
        <w:rPr>
          <w:rFonts w:eastAsia="Calibri" w:cs="Arial"/>
          <w:szCs w:val="24"/>
        </w:rPr>
        <w:t>Unemployment amongst those aged 18-24 in Dacorum has fallen significantly from 4.9% in March 2013</w:t>
      </w:r>
      <w:r>
        <w:rPr>
          <w:rFonts w:eastAsia="Calibri" w:cs="Arial"/>
          <w:szCs w:val="24"/>
        </w:rPr>
        <w:t xml:space="preserve"> to 3.9% in March 2014</w:t>
      </w:r>
      <w:r w:rsidRPr="00907C6A">
        <w:rPr>
          <w:rFonts w:eastAsia="Calibri" w:cs="Arial"/>
          <w:szCs w:val="24"/>
        </w:rPr>
        <w:t xml:space="preserve">. This figure is considerably below the UK average of </w:t>
      </w:r>
      <w:r>
        <w:rPr>
          <w:rFonts w:eastAsia="Calibri" w:cs="Arial"/>
          <w:szCs w:val="24"/>
        </w:rPr>
        <w:t>5.1</w:t>
      </w:r>
      <w:r w:rsidRPr="00907C6A">
        <w:rPr>
          <w:rFonts w:eastAsia="Calibri" w:cs="Arial"/>
          <w:szCs w:val="24"/>
        </w:rPr>
        <w:t>%.</w:t>
      </w:r>
    </w:p>
    <w:p w14:paraId="52055CBD" w14:textId="77777777" w:rsidR="005B53F3" w:rsidRPr="00907C6A" w:rsidRDefault="005B53F3" w:rsidP="00606F71">
      <w:pPr>
        <w:tabs>
          <w:tab w:val="left" w:pos="567"/>
        </w:tabs>
        <w:spacing w:after="0" w:line="240" w:lineRule="auto"/>
        <w:ind w:left="1134" w:hanging="425"/>
        <w:jc w:val="both"/>
        <w:rPr>
          <w:rFonts w:eastAsia="Calibri" w:cs="Arial"/>
          <w:szCs w:val="24"/>
        </w:rPr>
      </w:pPr>
    </w:p>
    <w:p w14:paraId="32C3944E" w14:textId="77777777" w:rsidR="005B53F3" w:rsidRPr="00907C6A" w:rsidRDefault="005B53F3" w:rsidP="00606F71">
      <w:pPr>
        <w:numPr>
          <w:ilvl w:val="0"/>
          <w:numId w:val="13"/>
        </w:numPr>
        <w:tabs>
          <w:tab w:val="left" w:pos="567"/>
        </w:tabs>
        <w:spacing w:after="0" w:line="240" w:lineRule="auto"/>
        <w:ind w:left="1134" w:hanging="425"/>
        <w:jc w:val="both"/>
        <w:rPr>
          <w:rFonts w:eastAsia="Calibri" w:cs="Arial"/>
          <w:szCs w:val="24"/>
        </w:rPr>
      </w:pPr>
      <w:r w:rsidRPr="00907C6A">
        <w:rPr>
          <w:rFonts w:eastAsia="Calibri" w:cs="Arial"/>
          <w:szCs w:val="24"/>
        </w:rPr>
        <w:t>Long term unemployment (people claiming JSA for over a year) was 0.</w:t>
      </w:r>
      <w:r>
        <w:rPr>
          <w:rFonts w:eastAsia="Calibri" w:cs="Arial"/>
          <w:szCs w:val="24"/>
        </w:rPr>
        <w:t>4</w:t>
      </w:r>
      <w:r w:rsidRPr="00907C6A">
        <w:rPr>
          <w:rFonts w:eastAsia="Calibri" w:cs="Arial"/>
          <w:szCs w:val="24"/>
        </w:rPr>
        <w:t>% in March 201</w:t>
      </w:r>
      <w:r>
        <w:rPr>
          <w:rFonts w:eastAsia="Calibri" w:cs="Arial"/>
          <w:szCs w:val="24"/>
        </w:rPr>
        <w:t>4</w:t>
      </w:r>
      <w:r w:rsidRPr="00907C6A">
        <w:rPr>
          <w:rFonts w:eastAsia="Calibri" w:cs="Arial"/>
          <w:szCs w:val="24"/>
        </w:rPr>
        <w:t xml:space="preserve">, compared to the national average of </w:t>
      </w:r>
      <w:r>
        <w:rPr>
          <w:rFonts w:eastAsia="Calibri" w:cs="Arial"/>
          <w:szCs w:val="24"/>
        </w:rPr>
        <w:t>0.9</w:t>
      </w:r>
      <w:r w:rsidRPr="00907C6A">
        <w:rPr>
          <w:rFonts w:eastAsia="Calibri" w:cs="Arial"/>
          <w:szCs w:val="24"/>
        </w:rPr>
        <w:t>%.</w:t>
      </w:r>
    </w:p>
    <w:p w14:paraId="141D3F6B" w14:textId="77777777" w:rsidR="005B53F3" w:rsidRPr="00907C6A" w:rsidRDefault="005B53F3" w:rsidP="00606F71">
      <w:pPr>
        <w:tabs>
          <w:tab w:val="left" w:pos="567"/>
        </w:tabs>
        <w:spacing w:after="0" w:line="240" w:lineRule="auto"/>
        <w:ind w:left="1134" w:hanging="425"/>
        <w:jc w:val="both"/>
        <w:rPr>
          <w:rFonts w:eastAsia="Calibri" w:cs="Arial"/>
          <w:szCs w:val="24"/>
        </w:rPr>
      </w:pPr>
    </w:p>
    <w:p w14:paraId="41169F7F" w14:textId="77777777" w:rsidR="005B53F3" w:rsidRPr="00907C6A" w:rsidRDefault="005B53F3" w:rsidP="00606F71">
      <w:pPr>
        <w:numPr>
          <w:ilvl w:val="0"/>
          <w:numId w:val="13"/>
        </w:numPr>
        <w:tabs>
          <w:tab w:val="left" w:pos="567"/>
        </w:tabs>
        <w:spacing w:after="0" w:line="240" w:lineRule="auto"/>
        <w:ind w:left="1134" w:hanging="425"/>
        <w:jc w:val="both"/>
        <w:rPr>
          <w:rFonts w:eastAsia="Calibri" w:cs="Arial"/>
          <w:szCs w:val="24"/>
        </w:rPr>
      </w:pPr>
      <w:r w:rsidRPr="00907C6A">
        <w:rPr>
          <w:rFonts w:eastAsia="Calibri" w:cs="Arial"/>
          <w:szCs w:val="24"/>
        </w:rPr>
        <w:t>There are no wards in Dacorum with very high unemployment. In March 201</w:t>
      </w:r>
      <w:r>
        <w:rPr>
          <w:rFonts w:eastAsia="Calibri" w:cs="Arial"/>
          <w:szCs w:val="24"/>
        </w:rPr>
        <w:t>4</w:t>
      </w:r>
      <w:r w:rsidRPr="00907C6A">
        <w:rPr>
          <w:rFonts w:eastAsia="Calibri" w:cs="Arial"/>
          <w:szCs w:val="24"/>
        </w:rPr>
        <w:t xml:space="preserve">, the only wards with unemployment rates over </w:t>
      </w:r>
      <w:r>
        <w:rPr>
          <w:rFonts w:eastAsia="Calibri" w:cs="Arial"/>
          <w:szCs w:val="24"/>
        </w:rPr>
        <w:t>3.0%</w:t>
      </w:r>
      <w:r w:rsidRPr="00907C6A">
        <w:rPr>
          <w:rFonts w:eastAsia="Calibri" w:cs="Arial"/>
          <w:szCs w:val="24"/>
        </w:rPr>
        <w:t xml:space="preserve"> were Highfield and St Paul’s (</w:t>
      </w:r>
      <w:r>
        <w:rPr>
          <w:rFonts w:eastAsia="Calibri" w:cs="Arial"/>
          <w:szCs w:val="24"/>
        </w:rPr>
        <w:t>3.6</w:t>
      </w:r>
      <w:r w:rsidRPr="00907C6A">
        <w:rPr>
          <w:rFonts w:eastAsia="Calibri" w:cs="Arial"/>
          <w:szCs w:val="24"/>
        </w:rPr>
        <w:t xml:space="preserve">%) and </w:t>
      </w:r>
      <w:proofErr w:type="spellStart"/>
      <w:r w:rsidRPr="00907C6A">
        <w:rPr>
          <w:rFonts w:eastAsia="Calibri" w:cs="Arial"/>
          <w:szCs w:val="24"/>
        </w:rPr>
        <w:t>Grovehill</w:t>
      </w:r>
      <w:proofErr w:type="spellEnd"/>
      <w:r w:rsidRPr="00907C6A">
        <w:rPr>
          <w:rFonts w:eastAsia="Calibri" w:cs="Arial"/>
          <w:szCs w:val="24"/>
        </w:rPr>
        <w:t xml:space="preserve"> (</w:t>
      </w:r>
      <w:r>
        <w:rPr>
          <w:rFonts w:eastAsia="Calibri" w:cs="Arial"/>
          <w:szCs w:val="24"/>
        </w:rPr>
        <w:t>3.4</w:t>
      </w:r>
      <w:r w:rsidRPr="00907C6A">
        <w:rPr>
          <w:rFonts w:eastAsia="Calibri" w:cs="Arial"/>
          <w:szCs w:val="24"/>
        </w:rPr>
        <w:t xml:space="preserve">%) in Hemel Hempstead. </w:t>
      </w:r>
      <w:proofErr w:type="spellStart"/>
      <w:r w:rsidRPr="00907C6A">
        <w:rPr>
          <w:rFonts w:eastAsia="Calibri" w:cs="Arial"/>
          <w:szCs w:val="24"/>
        </w:rPr>
        <w:t>Ashridge</w:t>
      </w:r>
      <w:proofErr w:type="spellEnd"/>
      <w:r w:rsidRPr="00907C6A">
        <w:rPr>
          <w:rFonts w:eastAsia="Calibri" w:cs="Arial"/>
          <w:szCs w:val="24"/>
        </w:rPr>
        <w:t xml:space="preserve"> ward had the lowest unemployment rate (0.</w:t>
      </w:r>
      <w:r>
        <w:rPr>
          <w:rFonts w:eastAsia="Calibri" w:cs="Arial"/>
          <w:szCs w:val="24"/>
        </w:rPr>
        <w:t>2</w:t>
      </w:r>
      <w:r w:rsidRPr="00907C6A">
        <w:rPr>
          <w:rFonts w:eastAsia="Calibri" w:cs="Arial"/>
          <w:szCs w:val="24"/>
        </w:rPr>
        <w:t>%).</w:t>
      </w:r>
    </w:p>
    <w:p w14:paraId="1BF1AABF" w14:textId="77777777" w:rsidR="005B53F3" w:rsidRPr="00907C6A" w:rsidRDefault="005B53F3" w:rsidP="00606F71">
      <w:pPr>
        <w:tabs>
          <w:tab w:val="left" w:pos="567"/>
        </w:tabs>
        <w:spacing w:after="0" w:line="240" w:lineRule="auto"/>
        <w:ind w:left="1134"/>
        <w:rPr>
          <w:rFonts w:eastAsia="Calibri" w:cs="Arial"/>
          <w:szCs w:val="24"/>
        </w:rPr>
      </w:pPr>
    </w:p>
    <w:p w14:paraId="21303289" w14:textId="77777777" w:rsidR="005B53F3" w:rsidRPr="00907C6A" w:rsidRDefault="005B53F3" w:rsidP="005B53F3">
      <w:pPr>
        <w:tabs>
          <w:tab w:val="left" w:pos="709"/>
        </w:tabs>
        <w:autoSpaceDE w:val="0"/>
        <w:autoSpaceDN w:val="0"/>
        <w:adjustRightInd w:val="0"/>
        <w:spacing w:after="0" w:line="240" w:lineRule="auto"/>
        <w:ind w:left="709" w:hanging="709"/>
        <w:jc w:val="both"/>
        <w:rPr>
          <w:rFonts w:eastAsia="Calibri" w:cs="Arial"/>
          <w:szCs w:val="24"/>
          <w:lang w:eastAsia="en-GB"/>
        </w:rPr>
      </w:pPr>
      <w:r w:rsidRPr="00907C6A">
        <w:rPr>
          <w:rFonts w:eastAsia="Calibri" w:cs="Arial"/>
          <w:szCs w:val="24"/>
          <w:lang w:eastAsia="en-GB"/>
        </w:rPr>
        <w:t>6.8</w:t>
      </w:r>
      <w:r w:rsidRPr="00907C6A">
        <w:rPr>
          <w:rFonts w:eastAsia="Calibri" w:cs="Arial"/>
          <w:szCs w:val="24"/>
          <w:lang w:eastAsia="en-GB"/>
        </w:rPr>
        <w:tab/>
        <w:t xml:space="preserve">The number of unemployed people in the UK is substantially higher than indicated by the Claimant Count. Not everyone who is unemployed is eligible for, or claims, JSA. Many unemployed people (especially women) are not eligible for JSA, because they have a partner who works and/or because of their financial </w:t>
      </w:r>
      <w:r w:rsidRPr="00907C6A">
        <w:rPr>
          <w:rFonts w:eastAsia="Calibri" w:cs="Arial"/>
          <w:szCs w:val="24"/>
          <w:lang w:eastAsia="en-GB"/>
        </w:rPr>
        <w:lastRenderedPageBreak/>
        <w:t>position. While most recipients of JSA are classified as unemployed, some fall into the "employed" or "economically inactive" categories.</w:t>
      </w:r>
    </w:p>
    <w:p w14:paraId="510F80BE" w14:textId="77777777" w:rsidR="005B53F3" w:rsidRPr="00907C6A" w:rsidRDefault="005B53F3" w:rsidP="005B53F3">
      <w:pPr>
        <w:tabs>
          <w:tab w:val="left" w:pos="709"/>
        </w:tabs>
        <w:spacing w:after="0" w:line="240" w:lineRule="auto"/>
        <w:ind w:left="709" w:hanging="709"/>
        <w:jc w:val="both"/>
        <w:rPr>
          <w:rFonts w:eastAsia="Calibri" w:cs="Arial"/>
          <w:szCs w:val="24"/>
        </w:rPr>
      </w:pPr>
    </w:p>
    <w:p w14:paraId="5ACAE418" w14:textId="77777777" w:rsidR="005B53F3" w:rsidRPr="00907C6A" w:rsidRDefault="005B53F3" w:rsidP="005B53F3">
      <w:pPr>
        <w:tabs>
          <w:tab w:val="left" w:pos="709"/>
        </w:tabs>
        <w:spacing w:after="0" w:line="240" w:lineRule="auto"/>
        <w:ind w:left="709" w:hanging="709"/>
        <w:jc w:val="both"/>
        <w:rPr>
          <w:rFonts w:eastAsia="Calibri" w:cs="Arial"/>
          <w:szCs w:val="24"/>
        </w:rPr>
      </w:pPr>
      <w:r w:rsidRPr="00907C6A">
        <w:rPr>
          <w:rFonts w:eastAsia="Calibri" w:cs="Arial"/>
          <w:szCs w:val="24"/>
        </w:rPr>
        <w:t>6.9</w:t>
      </w:r>
      <w:r w:rsidRPr="00907C6A">
        <w:rPr>
          <w:rFonts w:eastAsia="Calibri" w:cs="Arial"/>
          <w:szCs w:val="24"/>
        </w:rPr>
        <w:tab/>
        <w:t xml:space="preserve">It is considered that a fuller and more accurate measure of unemployment at district council level can be gained from the Annual Population Survey (Table 6.5). According to this measure, unemployment in Dacorum is well below the regional average and slightly lower than </w:t>
      </w:r>
      <w:r>
        <w:rPr>
          <w:rFonts w:eastAsia="Calibri" w:cs="Arial"/>
          <w:szCs w:val="24"/>
        </w:rPr>
        <w:t>the</w:t>
      </w:r>
      <w:r w:rsidRPr="00907C6A">
        <w:rPr>
          <w:rFonts w:eastAsia="Calibri" w:cs="Arial"/>
          <w:szCs w:val="24"/>
        </w:rPr>
        <w:t xml:space="preserve"> Hertfordshire </w:t>
      </w:r>
      <w:r>
        <w:rPr>
          <w:rFonts w:eastAsia="Calibri" w:cs="Arial"/>
          <w:szCs w:val="24"/>
        </w:rPr>
        <w:t xml:space="preserve">figure and the </w:t>
      </w:r>
      <w:r w:rsidRPr="00907C6A">
        <w:rPr>
          <w:rFonts w:eastAsia="Calibri" w:cs="Arial"/>
          <w:szCs w:val="24"/>
        </w:rPr>
        <w:t>average in the surrounding and nearby local authorities.</w:t>
      </w:r>
    </w:p>
    <w:p w14:paraId="349D5C37" w14:textId="77777777" w:rsidR="005B53F3" w:rsidRPr="00907C6A" w:rsidRDefault="005B53F3" w:rsidP="005B53F3">
      <w:pPr>
        <w:tabs>
          <w:tab w:val="left" w:pos="567"/>
        </w:tabs>
        <w:spacing w:after="0" w:line="240" w:lineRule="auto"/>
        <w:jc w:val="both"/>
        <w:rPr>
          <w:rFonts w:eastAsia="Calibri" w:cs="Arial"/>
          <w:szCs w:val="24"/>
        </w:rPr>
      </w:pPr>
    </w:p>
    <w:p w14:paraId="13E76840" w14:textId="77777777" w:rsidR="005B53F3" w:rsidRPr="00907C6A" w:rsidRDefault="005B53F3" w:rsidP="005B53F3">
      <w:pPr>
        <w:tabs>
          <w:tab w:val="left" w:pos="567"/>
        </w:tabs>
        <w:spacing w:after="0" w:line="240" w:lineRule="auto"/>
        <w:jc w:val="both"/>
        <w:rPr>
          <w:rFonts w:eastAsia="Calibri" w:cs="Arial"/>
          <w:b/>
          <w:szCs w:val="24"/>
        </w:rPr>
      </w:pPr>
      <w:r w:rsidRPr="00907C6A">
        <w:rPr>
          <w:rFonts w:eastAsia="Calibri" w:cs="Arial"/>
          <w:b/>
          <w:szCs w:val="24"/>
        </w:rPr>
        <w:tab/>
      </w:r>
      <w:r w:rsidRPr="00907C6A">
        <w:rPr>
          <w:rFonts w:eastAsia="Calibri" w:cs="Arial"/>
          <w:b/>
          <w:szCs w:val="24"/>
        </w:rPr>
        <w:tab/>
        <w:t>Table 6.5: Annual Population Survey: unemployment (%)</w:t>
      </w:r>
    </w:p>
    <w:p w14:paraId="2F97108E" w14:textId="77777777" w:rsidR="005B53F3" w:rsidRPr="00907C6A" w:rsidRDefault="005B53F3" w:rsidP="005B53F3">
      <w:pPr>
        <w:tabs>
          <w:tab w:val="left" w:pos="567"/>
        </w:tabs>
        <w:spacing w:after="0" w:line="240" w:lineRule="auto"/>
        <w:jc w:val="both"/>
        <w:rPr>
          <w:rFonts w:eastAsia="Calibri" w:cs="Arial"/>
          <w:szCs w:val="24"/>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
        <w:gridCol w:w="2528"/>
        <w:gridCol w:w="1486"/>
        <w:gridCol w:w="1559"/>
        <w:gridCol w:w="1560"/>
        <w:gridCol w:w="1337"/>
      </w:tblGrid>
      <w:tr w:rsidR="005B53F3" w:rsidRPr="00907C6A" w14:paraId="121337EF" w14:textId="77777777" w:rsidTr="005B53F3">
        <w:trPr>
          <w:gridBefore w:val="1"/>
          <w:wBefore w:w="97" w:type="dxa"/>
        </w:trPr>
        <w:tc>
          <w:tcPr>
            <w:tcW w:w="2528" w:type="dxa"/>
          </w:tcPr>
          <w:p w14:paraId="5162DEFE" w14:textId="77777777" w:rsidR="005B53F3" w:rsidRPr="00907C6A" w:rsidRDefault="005B53F3" w:rsidP="005B53F3">
            <w:pPr>
              <w:tabs>
                <w:tab w:val="left" w:pos="567"/>
              </w:tabs>
              <w:spacing w:after="0" w:line="240" w:lineRule="auto"/>
              <w:jc w:val="both"/>
              <w:rPr>
                <w:rFonts w:eastAsia="Calibri" w:cs="Arial"/>
                <w:szCs w:val="24"/>
              </w:rPr>
            </w:pPr>
          </w:p>
        </w:tc>
        <w:tc>
          <w:tcPr>
            <w:tcW w:w="1486" w:type="dxa"/>
          </w:tcPr>
          <w:p w14:paraId="59119415" w14:textId="77777777" w:rsidR="005B53F3" w:rsidRPr="00907C6A" w:rsidRDefault="005B53F3" w:rsidP="005B53F3">
            <w:pPr>
              <w:tabs>
                <w:tab w:val="left" w:pos="567"/>
              </w:tabs>
              <w:spacing w:after="0" w:line="240" w:lineRule="auto"/>
              <w:jc w:val="center"/>
              <w:rPr>
                <w:rFonts w:eastAsia="Calibri" w:cs="Arial"/>
                <w:szCs w:val="24"/>
              </w:rPr>
            </w:pPr>
            <w:r w:rsidRPr="00907C6A">
              <w:rPr>
                <w:rFonts w:eastAsia="Calibri" w:cs="Arial"/>
                <w:szCs w:val="24"/>
              </w:rPr>
              <w:t>July 2007-June 2008</w:t>
            </w:r>
          </w:p>
        </w:tc>
        <w:tc>
          <w:tcPr>
            <w:tcW w:w="1559" w:type="dxa"/>
          </w:tcPr>
          <w:p w14:paraId="126AD35B" w14:textId="77777777" w:rsidR="005B53F3" w:rsidRPr="00907C6A" w:rsidRDefault="005B53F3" w:rsidP="005B53F3">
            <w:pPr>
              <w:tabs>
                <w:tab w:val="left" w:pos="567"/>
              </w:tabs>
              <w:spacing w:after="0" w:line="240" w:lineRule="auto"/>
              <w:jc w:val="center"/>
              <w:rPr>
                <w:rFonts w:eastAsia="Calibri" w:cs="Arial"/>
                <w:szCs w:val="24"/>
              </w:rPr>
            </w:pPr>
            <w:r w:rsidRPr="00907C6A">
              <w:rPr>
                <w:rFonts w:eastAsia="Calibri" w:cs="Arial"/>
                <w:szCs w:val="24"/>
              </w:rPr>
              <w:t>July 2010-June 2011</w:t>
            </w:r>
          </w:p>
        </w:tc>
        <w:tc>
          <w:tcPr>
            <w:tcW w:w="1560" w:type="dxa"/>
          </w:tcPr>
          <w:p w14:paraId="273B08DA" w14:textId="77777777" w:rsidR="005B53F3" w:rsidRPr="00907C6A" w:rsidRDefault="005B53F3" w:rsidP="005B53F3">
            <w:pPr>
              <w:tabs>
                <w:tab w:val="left" w:pos="567"/>
              </w:tabs>
              <w:spacing w:after="0" w:line="240" w:lineRule="auto"/>
              <w:jc w:val="center"/>
              <w:rPr>
                <w:rFonts w:eastAsia="Calibri" w:cs="Arial"/>
                <w:szCs w:val="24"/>
              </w:rPr>
            </w:pPr>
            <w:r w:rsidRPr="00907C6A">
              <w:rPr>
                <w:rFonts w:eastAsia="Calibri" w:cs="Arial"/>
                <w:szCs w:val="24"/>
              </w:rPr>
              <w:t>July 201</w:t>
            </w:r>
            <w:r>
              <w:rPr>
                <w:rFonts w:eastAsia="Calibri" w:cs="Arial"/>
                <w:szCs w:val="24"/>
              </w:rPr>
              <w:t>2</w:t>
            </w:r>
            <w:r w:rsidRPr="00907C6A">
              <w:rPr>
                <w:rFonts w:eastAsia="Calibri" w:cs="Arial"/>
                <w:szCs w:val="24"/>
              </w:rPr>
              <w:t>-June 201</w:t>
            </w:r>
            <w:r>
              <w:rPr>
                <w:rFonts w:eastAsia="Calibri" w:cs="Arial"/>
                <w:szCs w:val="24"/>
              </w:rPr>
              <w:t>3</w:t>
            </w:r>
          </w:p>
        </w:tc>
        <w:tc>
          <w:tcPr>
            <w:tcW w:w="1337" w:type="dxa"/>
          </w:tcPr>
          <w:p w14:paraId="1ECF4EEA" w14:textId="77777777" w:rsidR="005B53F3" w:rsidRPr="00907C6A" w:rsidRDefault="005B53F3" w:rsidP="005B53F3">
            <w:pPr>
              <w:tabs>
                <w:tab w:val="left" w:pos="567"/>
              </w:tabs>
              <w:spacing w:after="0" w:line="240" w:lineRule="auto"/>
              <w:jc w:val="center"/>
              <w:rPr>
                <w:rFonts w:eastAsia="Calibri" w:cs="Arial"/>
                <w:szCs w:val="24"/>
              </w:rPr>
            </w:pPr>
            <w:r>
              <w:rPr>
                <w:rFonts w:eastAsia="Calibri" w:cs="Arial"/>
                <w:szCs w:val="24"/>
              </w:rPr>
              <w:t>April</w:t>
            </w:r>
            <w:r w:rsidRPr="00907C6A">
              <w:rPr>
                <w:rFonts w:eastAsia="Calibri" w:cs="Arial"/>
                <w:szCs w:val="24"/>
              </w:rPr>
              <w:t xml:space="preserve"> 201</w:t>
            </w:r>
            <w:r>
              <w:rPr>
                <w:rFonts w:eastAsia="Calibri" w:cs="Arial"/>
                <w:szCs w:val="24"/>
              </w:rPr>
              <w:t>3</w:t>
            </w:r>
            <w:r w:rsidRPr="00907C6A">
              <w:rPr>
                <w:rFonts w:eastAsia="Calibri" w:cs="Arial"/>
                <w:szCs w:val="24"/>
              </w:rPr>
              <w:t>-</w:t>
            </w:r>
            <w:r>
              <w:rPr>
                <w:rFonts w:eastAsia="Calibri" w:cs="Arial"/>
                <w:szCs w:val="24"/>
              </w:rPr>
              <w:t>March</w:t>
            </w:r>
            <w:r w:rsidRPr="00907C6A">
              <w:rPr>
                <w:rFonts w:eastAsia="Calibri" w:cs="Arial"/>
                <w:szCs w:val="24"/>
              </w:rPr>
              <w:t xml:space="preserve"> 201</w:t>
            </w:r>
            <w:r>
              <w:rPr>
                <w:rFonts w:eastAsia="Calibri" w:cs="Arial"/>
                <w:szCs w:val="24"/>
              </w:rPr>
              <w:t>4</w:t>
            </w:r>
          </w:p>
        </w:tc>
      </w:tr>
      <w:tr w:rsidR="005B53F3" w:rsidRPr="00907C6A" w14:paraId="7A7C5B21" w14:textId="77777777" w:rsidTr="005B53F3">
        <w:trPr>
          <w:gridBefore w:val="1"/>
          <w:wBefore w:w="97" w:type="dxa"/>
        </w:trPr>
        <w:tc>
          <w:tcPr>
            <w:tcW w:w="2528" w:type="dxa"/>
          </w:tcPr>
          <w:p w14:paraId="065585E6" w14:textId="77777777" w:rsidR="005B53F3" w:rsidRPr="00907C6A" w:rsidRDefault="005B53F3" w:rsidP="005B53F3">
            <w:pPr>
              <w:tabs>
                <w:tab w:val="left" w:pos="567"/>
              </w:tabs>
              <w:spacing w:after="0" w:line="240" w:lineRule="auto"/>
              <w:jc w:val="both"/>
              <w:rPr>
                <w:rFonts w:eastAsia="Calibri" w:cs="Arial"/>
                <w:szCs w:val="24"/>
              </w:rPr>
            </w:pPr>
            <w:r w:rsidRPr="00907C6A">
              <w:rPr>
                <w:rFonts w:eastAsia="Calibri" w:cs="Arial"/>
                <w:szCs w:val="24"/>
              </w:rPr>
              <w:t>Dacorum</w:t>
            </w:r>
          </w:p>
        </w:tc>
        <w:tc>
          <w:tcPr>
            <w:tcW w:w="1486" w:type="dxa"/>
          </w:tcPr>
          <w:p w14:paraId="19FE7344" w14:textId="77777777" w:rsidR="005B53F3" w:rsidRPr="00907C6A" w:rsidRDefault="005B53F3" w:rsidP="005B53F3">
            <w:pPr>
              <w:tabs>
                <w:tab w:val="left" w:pos="567"/>
              </w:tabs>
              <w:spacing w:after="0" w:line="240" w:lineRule="auto"/>
              <w:jc w:val="center"/>
              <w:rPr>
                <w:rFonts w:eastAsia="Calibri" w:cs="Arial"/>
                <w:szCs w:val="24"/>
              </w:rPr>
            </w:pPr>
            <w:r w:rsidRPr="00907C6A">
              <w:rPr>
                <w:rFonts w:eastAsia="Calibri" w:cs="Arial"/>
                <w:szCs w:val="24"/>
              </w:rPr>
              <w:t>3.5</w:t>
            </w:r>
          </w:p>
        </w:tc>
        <w:tc>
          <w:tcPr>
            <w:tcW w:w="1559" w:type="dxa"/>
          </w:tcPr>
          <w:p w14:paraId="5198BFB5" w14:textId="77777777" w:rsidR="005B53F3" w:rsidRPr="00907C6A" w:rsidRDefault="005B53F3" w:rsidP="005B53F3">
            <w:pPr>
              <w:tabs>
                <w:tab w:val="left" w:pos="567"/>
              </w:tabs>
              <w:spacing w:after="0" w:line="240" w:lineRule="auto"/>
              <w:jc w:val="center"/>
              <w:rPr>
                <w:rFonts w:eastAsia="Calibri" w:cs="Arial"/>
                <w:szCs w:val="24"/>
              </w:rPr>
            </w:pPr>
            <w:r w:rsidRPr="00907C6A">
              <w:rPr>
                <w:rFonts w:eastAsia="Calibri" w:cs="Arial"/>
                <w:szCs w:val="24"/>
              </w:rPr>
              <w:t>5.4</w:t>
            </w:r>
          </w:p>
        </w:tc>
        <w:tc>
          <w:tcPr>
            <w:tcW w:w="1560" w:type="dxa"/>
          </w:tcPr>
          <w:p w14:paraId="6BFF71F2" w14:textId="77777777" w:rsidR="005B53F3" w:rsidRPr="00907C6A" w:rsidRDefault="005B53F3" w:rsidP="005B53F3">
            <w:pPr>
              <w:tabs>
                <w:tab w:val="left" w:pos="567"/>
              </w:tabs>
              <w:spacing w:after="0" w:line="240" w:lineRule="auto"/>
              <w:jc w:val="center"/>
              <w:rPr>
                <w:rFonts w:eastAsia="Calibri" w:cs="Arial"/>
                <w:szCs w:val="24"/>
              </w:rPr>
            </w:pPr>
            <w:r w:rsidRPr="00907C6A">
              <w:rPr>
                <w:rFonts w:eastAsia="Calibri" w:cs="Arial"/>
                <w:szCs w:val="24"/>
              </w:rPr>
              <w:t>5.2</w:t>
            </w:r>
          </w:p>
        </w:tc>
        <w:tc>
          <w:tcPr>
            <w:tcW w:w="1337" w:type="dxa"/>
          </w:tcPr>
          <w:p w14:paraId="41C34008" w14:textId="77777777" w:rsidR="005B53F3" w:rsidRPr="00907C6A" w:rsidRDefault="005B53F3" w:rsidP="005B53F3">
            <w:pPr>
              <w:tabs>
                <w:tab w:val="left" w:pos="567"/>
              </w:tabs>
              <w:spacing w:after="0" w:line="240" w:lineRule="auto"/>
              <w:jc w:val="center"/>
              <w:rPr>
                <w:rFonts w:eastAsia="Calibri" w:cs="Arial"/>
                <w:szCs w:val="24"/>
              </w:rPr>
            </w:pPr>
            <w:r>
              <w:rPr>
                <w:rFonts w:eastAsia="Calibri" w:cs="Arial"/>
                <w:szCs w:val="24"/>
              </w:rPr>
              <w:t>4.4</w:t>
            </w:r>
          </w:p>
        </w:tc>
      </w:tr>
      <w:tr w:rsidR="005B53F3" w:rsidRPr="00907C6A" w14:paraId="031CD48F" w14:textId="77777777" w:rsidTr="005B53F3">
        <w:trPr>
          <w:gridBefore w:val="1"/>
          <w:wBefore w:w="97" w:type="dxa"/>
        </w:trPr>
        <w:tc>
          <w:tcPr>
            <w:tcW w:w="2528" w:type="dxa"/>
          </w:tcPr>
          <w:p w14:paraId="0FC0F43B" w14:textId="77777777" w:rsidR="005B53F3" w:rsidRPr="00907C6A" w:rsidRDefault="005B53F3" w:rsidP="005B53F3">
            <w:pPr>
              <w:tabs>
                <w:tab w:val="left" w:pos="567"/>
              </w:tabs>
              <w:spacing w:after="0" w:line="240" w:lineRule="auto"/>
              <w:jc w:val="both"/>
              <w:rPr>
                <w:rFonts w:eastAsia="Calibri" w:cs="Arial"/>
                <w:szCs w:val="24"/>
              </w:rPr>
            </w:pPr>
            <w:r w:rsidRPr="00907C6A">
              <w:rPr>
                <w:rFonts w:eastAsia="Calibri" w:cs="Arial"/>
                <w:szCs w:val="24"/>
              </w:rPr>
              <w:t>Hertsmere</w:t>
            </w:r>
          </w:p>
        </w:tc>
        <w:tc>
          <w:tcPr>
            <w:tcW w:w="1486" w:type="dxa"/>
          </w:tcPr>
          <w:p w14:paraId="78663CD8" w14:textId="77777777" w:rsidR="005B53F3" w:rsidRPr="00907C6A" w:rsidRDefault="005B53F3" w:rsidP="005B53F3">
            <w:pPr>
              <w:tabs>
                <w:tab w:val="left" w:pos="567"/>
              </w:tabs>
              <w:spacing w:after="0" w:line="240" w:lineRule="auto"/>
              <w:jc w:val="center"/>
              <w:rPr>
                <w:rFonts w:eastAsia="Calibri" w:cs="Arial"/>
                <w:szCs w:val="24"/>
              </w:rPr>
            </w:pPr>
            <w:r w:rsidRPr="00907C6A">
              <w:rPr>
                <w:rFonts w:eastAsia="Calibri" w:cs="Arial"/>
                <w:szCs w:val="24"/>
              </w:rPr>
              <w:t>4.0</w:t>
            </w:r>
          </w:p>
        </w:tc>
        <w:tc>
          <w:tcPr>
            <w:tcW w:w="1559" w:type="dxa"/>
          </w:tcPr>
          <w:p w14:paraId="05391A44" w14:textId="77777777" w:rsidR="005B53F3" w:rsidRPr="00907C6A" w:rsidRDefault="005B53F3" w:rsidP="005B53F3">
            <w:pPr>
              <w:tabs>
                <w:tab w:val="left" w:pos="567"/>
              </w:tabs>
              <w:spacing w:after="0" w:line="240" w:lineRule="auto"/>
              <w:jc w:val="center"/>
              <w:rPr>
                <w:rFonts w:eastAsia="Calibri" w:cs="Arial"/>
                <w:szCs w:val="24"/>
              </w:rPr>
            </w:pPr>
            <w:r w:rsidRPr="00907C6A">
              <w:rPr>
                <w:rFonts w:eastAsia="Calibri" w:cs="Arial"/>
                <w:szCs w:val="24"/>
              </w:rPr>
              <w:t>5.8</w:t>
            </w:r>
          </w:p>
        </w:tc>
        <w:tc>
          <w:tcPr>
            <w:tcW w:w="1560" w:type="dxa"/>
          </w:tcPr>
          <w:p w14:paraId="7AB1567A" w14:textId="77777777" w:rsidR="005B53F3" w:rsidRPr="00907C6A" w:rsidRDefault="005B53F3" w:rsidP="005B53F3">
            <w:pPr>
              <w:tabs>
                <w:tab w:val="left" w:pos="567"/>
              </w:tabs>
              <w:spacing w:after="0" w:line="240" w:lineRule="auto"/>
              <w:jc w:val="center"/>
              <w:rPr>
                <w:rFonts w:eastAsia="Calibri" w:cs="Arial"/>
                <w:szCs w:val="24"/>
              </w:rPr>
            </w:pPr>
            <w:r w:rsidRPr="00907C6A">
              <w:rPr>
                <w:rFonts w:eastAsia="Calibri" w:cs="Arial"/>
                <w:szCs w:val="24"/>
              </w:rPr>
              <w:t>5.5</w:t>
            </w:r>
          </w:p>
        </w:tc>
        <w:tc>
          <w:tcPr>
            <w:tcW w:w="1337" w:type="dxa"/>
          </w:tcPr>
          <w:p w14:paraId="004F73DF" w14:textId="77777777" w:rsidR="005B53F3" w:rsidRPr="00907C6A" w:rsidRDefault="005B53F3" w:rsidP="005B53F3">
            <w:pPr>
              <w:tabs>
                <w:tab w:val="left" w:pos="567"/>
              </w:tabs>
              <w:spacing w:after="0" w:line="240" w:lineRule="auto"/>
              <w:jc w:val="center"/>
              <w:rPr>
                <w:rFonts w:eastAsia="Calibri" w:cs="Arial"/>
                <w:szCs w:val="24"/>
              </w:rPr>
            </w:pPr>
            <w:r>
              <w:rPr>
                <w:rFonts w:eastAsia="Calibri" w:cs="Arial"/>
                <w:szCs w:val="24"/>
              </w:rPr>
              <w:t>4.9</w:t>
            </w:r>
          </w:p>
        </w:tc>
      </w:tr>
      <w:tr w:rsidR="005B53F3" w:rsidRPr="00907C6A" w14:paraId="4C905B31" w14:textId="77777777" w:rsidTr="005B53F3">
        <w:trPr>
          <w:gridBefore w:val="1"/>
          <w:wBefore w:w="97" w:type="dxa"/>
        </w:trPr>
        <w:tc>
          <w:tcPr>
            <w:tcW w:w="2528" w:type="dxa"/>
          </w:tcPr>
          <w:p w14:paraId="04131B51" w14:textId="77777777" w:rsidR="005B53F3" w:rsidRPr="00907C6A" w:rsidRDefault="005B53F3" w:rsidP="005B53F3">
            <w:pPr>
              <w:tabs>
                <w:tab w:val="left" w:pos="567"/>
              </w:tabs>
              <w:spacing w:after="0" w:line="240" w:lineRule="auto"/>
              <w:jc w:val="both"/>
              <w:rPr>
                <w:rFonts w:eastAsia="Calibri" w:cs="Arial"/>
                <w:szCs w:val="24"/>
              </w:rPr>
            </w:pPr>
            <w:r w:rsidRPr="00907C6A">
              <w:rPr>
                <w:rFonts w:eastAsia="Calibri" w:cs="Arial"/>
                <w:szCs w:val="24"/>
              </w:rPr>
              <w:t>St Albans</w:t>
            </w:r>
          </w:p>
        </w:tc>
        <w:tc>
          <w:tcPr>
            <w:tcW w:w="1486" w:type="dxa"/>
          </w:tcPr>
          <w:p w14:paraId="6C0B981A" w14:textId="77777777" w:rsidR="005B53F3" w:rsidRPr="00907C6A" w:rsidRDefault="005B53F3" w:rsidP="005B53F3">
            <w:pPr>
              <w:tabs>
                <w:tab w:val="left" w:pos="567"/>
              </w:tabs>
              <w:spacing w:after="0" w:line="240" w:lineRule="auto"/>
              <w:jc w:val="center"/>
              <w:rPr>
                <w:rFonts w:eastAsia="Calibri" w:cs="Arial"/>
                <w:szCs w:val="24"/>
              </w:rPr>
            </w:pPr>
            <w:r w:rsidRPr="00907C6A">
              <w:rPr>
                <w:rFonts w:eastAsia="Calibri" w:cs="Arial"/>
                <w:szCs w:val="24"/>
              </w:rPr>
              <w:t>2.9</w:t>
            </w:r>
          </w:p>
        </w:tc>
        <w:tc>
          <w:tcPr>
            <w:tcW w:w="1559" w:type="dxa"/>
          </w:tcPr>
          <w:p w14:paraId="13D70569" w14:textId="77777777" w:rsidR="005B53F3" w:rsidRPr="00907C6A" w:rsidRDefault="005B53F3" w:rsidP="005B53F3">
            <w:pPr>
              <w:tabs>
                <w:tab w:val="left" w:pos="567"/>
              </w:tabs>
              <w:spacing w:after="0" w:line="240" w:lineRule="auto"/>
              <w:jc w:val="center"/>
              <w:rPr>
                <w:rFonts w:eastAsia="Calibri" w:cs="Arial"/>
                <w:szCs w:val="24"/>
              </w:rPr>
            </w:pPr>
            <w:r w:rsidRPr="00907C6A">
              <w:rPr>
                <w:rFonts w:eastAsia="Calibri" w:cs="Arial"/>
                <w:szCs w:val="24"/>
              </w:rPr>
              <w:t>4.6</w:t>
            </w:r>
          </w:p>
        </w:tc>
        <w:tc>
          <w:tcPr>
            <w:tcW w:w="1560" w:type="dxa"/>
          </w:tcPr>
          <w:p w14:paraId="3AF754DA" w14:textId="77777777" w:rsidR="005B53F3" w:rsidRPr="00907C6A" w:rsidRDefault="005B53F3" w:rsidP="005B53F3">
            <w:pPr>
              <w:tabs>
                <w:tab w:val="left" w:pos="567"/>
              </w:tabs>
              <w:spacing w:after="0" w:line="240" w:lineRule="auto"/>
              <w:jc w:val="center"/>
              <w:rPr>
                <w:rFonts w:eastAsia="Calibri" w:cs="Arial"/>
                <w:szCs w:val="24"/>
              </w:rPr>
            </w:pPr>
            <w:r w:rsidRPr="00907C6A">
              <w:rPr>
                <w:rFonts w:eastAsia="Calibri" w:cs="Arial"/>
                <w:szCs w:val="24"/>
              </w:rPr>
              <w:t>5.0</w:t>
            </w:r>
          </w:p>
        </w:tc>
        <w:tc>
          <w:tcPr>
            <w:tcW w:w="1337" w:type="dxa"/>
          </w:tcPr>
          <w:p w14:paraId="3D7F0284" w14:textId="77777777" w:rsidR="005B53F3" w:rsidRPr="00907C6A" w:rsidRDefault="005B53F3" w:rsidP="005B53F3">
            <w:pPr>
              <w:tabs>
                <w:tab w:val="left" w:pos="567"/>
              </w:tabs>
              <w:spacing w:after="0" w:line="240" w:lineRule="auto"/>
              <w:jc w:val="center"/>
              <w:rPr>
                <w:rFonts w:eastAsia="Calibri" w:cs="Arial"/>
                <w:szCs w:val="24"/>
              </w:rPr>
            </w:pPr>
            <w:r>
              <w:rPr>
                <w:rFonts w:eastAsia="Calibri" w:cs="Arial"/>
                <w:szCs w:val="24"/>
              </w:rPr>
              <w:t>3.7</w:t>
            </w:r>
          </w:p>
        </w:tc>
      </w:tr>
      <w:tr w:rsidR="005B53F3" w:rsidRPr="00907C6A" w14:paraId="0C51EDD6" w14:textId="77777777" w:rsidTr="005B53F3">
        <w:trPr>
          <w:gridBefore w:val="1"/>
          <w:wBefore w:w="97" w:type="dxa"/>
        </w:trPr>
        <w:tc>
          <w:tcPr>
            <w:tcW w:w="2528" w:type="dxa"/>
          </w:tcPr>
          <w:p w14:paraId="59074D74" w14:textId="77777777" w:rsidR="005B53F3" w:rsidRPr="00907C6A" w:rsidRDefault="005B53F3" w:rsidP="005B53F3">
            <w:pPr>
              <w:tabs>
                <w:tab w:val="left" w:pos="567"/>
              </w:tabs>
              <w:spacing w:after="0" w:line="240" w:lineRule="auto"/>
              <w:jc w:val="both"/>
              <w:rPr>
                <w:rFonts w:eastAsia="Calibri" w:cs="Arial"/>
                <w:szCs w:val="24"/>
              </w:rPr>
            </w:pPr>
            <w:r w:rsidRPr="00907C6A">
              <w:rPr>
                <w:rFonts w:eastAsia="Calibri" w:cs="Arial"/>
                <w:szCs w:val="24"/>
              </w:rPr>
              <w:t>Three Rivers</w:t>
            </w:r>
          </w:p>
        </w:tc>
        <w:tc>
          <w:tcPr>
            <w:tcW w:w="1486" w:type="dxa"/>
          </w:tcPr>
          <w:p w14:paraId="08332F24" w14:textId="77777777" w:rsidR="005B53F3" w:rsidRPr="00907C6A" w:rsidRDefault="005B53F3" w:rsidP="005B53F3">
            <w:pPr>
              <w:tabs>
                <w:tab w:val="left" w:pos="567"/>
              </w:tabs>
              <w:spacing w:after="0" w:line="240" w:lineRule="auto"/>
              <w:jc w:val="center"/>
              <w:rPr>
                <w:rFonts w:eastAsia="Calibri" w:cs="Arial"/>
                <w:szCs w:val="24"/>
              </w:rPr>
            </w:pPr>
            <w:r w:rsidRPr="00907C6A">
              <w:rPr>
                <w:rFonts w:eastAsia="Calibri" w:cs="Arial"/>
                <w:szCs w:val="24"/>
              </w:rPr>
              <w:t>3.3</w:t>
            </w:r>
          </w:p>
        </w:tc>
        <w:tc>
          <w:tcPr>
            <w:tcW w:w="1559" w:type="dxa"/>
          </w:tcPr>
          <w:p w14:paraId="2EA41CF2" w14:textId="77777777" w:rsidR="005B53F3" w:rsidRPr="00907C6A" w:rsidRDefault="005B53F3" w:rsidP="005B53F3">
            <w:pPr>
              <w:tabs>
                <w:tab w:val="left" w:pos="567"/>
              </w:tabs>
              <w:spacing w:after="0" w:line="240" w:lineRule="auto"/>
              <w:jc w:val="center"/>
              <w:rPr>
                <w:rFonts w:eastAsia="Calibri" w:cs="Arial"/>
                <w:szCs w:val="24"/>
              </w:rPr>
            </w:pPr>
            <w:r w:rsidRPr="00907C6A">
              <w:rPr>
                <w:rFonts w:eastAsia="Calibri" w:cs="Arial"/>
                <w:szCs w:val="24"/>
              </w:rPr>
              <w:t>6.6</w:t>
            </w:r>
          </w:p>
        </w:tc>
        <w:tc>
          <w:tcPr>
            <w:tcW w:w="1560" w:type="dxa"/>
          </w:tcPr>
          <w:p w14:paraId="68F73179" w14:textId="77777777" w:rsidR="005B53F3" w:rsidRPr="00907C6A" w:rsidRDefault="005B53F3" w:rsidP="005B53F3">
            <w:pPr>
              <w:tabs>
                <w:tab w:val="left" w:pos="567"/>
              </w:tabs>
              <w:spacing w:after="0" w:line="240" w:lineRule="auto"/>
              <w:jc w:val="center"/>
              <w:rPr>
                <w:rFonts w:eastAsia="Calibri" w:cs="Arial"/>
                <w:szCs w:val="24"/>
              </w:rPr>
            </w:pPr>
            <w:r w:rsidRPr="00907C6A">
              <w:rPr>
                <w:rFonts w:eastAsia="Calibri" w:cs="Arial"/>
                <w:szCs w:val="24"/>
              </w:rPr>
              <w:t>6.0</w:t>
            </w:r>
          </w:p>
        </w:tc>
        <w:tc>
          <w:tcPr>
            <w:tcW w:w="1337" w:type="dxa"/>
          </w:tcPr>
          <w:p w14:paraId="6E31ECAF" w14:textId="77777777" w:rsidR="005B53F3" w:rsidRPr="00907C6A" w:rsidRDefault="005B53F3" w:rsidP="005B53F3">
            <w:pPr>
              <w:tabs>
                <w:tab w:val="left" w:pos="567"/>
              </w:tabs>
              <w:spacing w:after="0" w:line="240" w:lineRule="auto"/>
              <w:jc w:val="center"/>
              <w:rPr>
                <w:rFonts w:eastAsia="Calibri" w:cs="Arial"/>
                <w:szCs w:val="24"/>
              </w:rPr>
            </w:pPr>
            <w:r>
              <w:rPr>
                <w:rFonts w:eastAsia="Calibri" w:cs="Arial"/>
                <w:szCs w:val="24"/>
              </w:rPr>
              <w:t>4.9</w:t>
            </w:r>
          </w:p>
        </w:tc>
      </w:tr>
      <w:tr w:rsidR="005B53F3" w:rsidRPr="00907C6A" w14:paraId="0DB76B37" w14:textId="77777777" w:rsidTr="005B53F3">
        <w:trPr>
          <w:gridBefore w:val="1"/>
          <w:wBefore w:w="97" w:type="dxa"/>
        </w:trPr>
        <w:tc>
          <w:tcPr>
            <w:tcW w:w="2528" w:type="dxa"/>
          </w:tcPr>
          <w:p w14:paraId="3E1DF2C0" w14:textId="77777777" w:rsidR="005B53F3" w:rsidRPr="00907C6A" w:rsidRDefault="005B53F3" w:rsidP="005B53F3">
            <w:pPr>
              <w:tabs>
                <w:tab w:val="left" w:pos="567"/>
              </w:tabs>
              <w:spacing w:after="0" w:line="240" w:lineRule="auto"/>
              <w:jc w:val="both"/>
              <w:rPr>
                <w:rFonts w:eastAsia="Calibri" w:cs="Arial"/>
                <w:szCs w:val="24"/>
              </w:rPr>
            </w:pPr>
            <w:r w:rsidRPr="00907C6A">
              <w:rPr>
                <w:rFonts w:eastAsia="Calibri" w:cs="Arial"/>
                <w:szCs w:val="24"/>
              </w:rPr>
              <w:t>Watford</w:t>
            </w:r>
          </w:p>
        </w:tc>
        <w:tc>
          <w:tcPr>
            <w:tcW w:w="1486" w:type="dxa"/>
          </w:tcPr>
          <w:p w14:paraId="1DF67895" w14:textId="77777777" w:rsidR="005B53F3" w:rsidRPr="00907C6A" w:rsidRDefault="005B53F3" w:rsidP="005B53F3">
            <w:pPr>
              <w:tabs>
                <w:tab w:val="left" w:pos="567"/>
              </w:tabs>
              <w:spacing w:after="0" w:line="240" w:lineRule="auto"/>
              <w:jc w:val="center"/>
              <w:rPr>
                <w:rFonts w:eastAsia="Calibri" w:cs="Arial"/>
                <w:szCs w:val="24"/>
              </w:rPr>
            </w:pPr>
            <w:r w:rsidRPr="00907C6A">
              <w:rPr>
                <w:rFonts w:eastAsia="Calibri" w:cs="Arial"/>
                <w:szCs w:val="24"/>
              </w:rPr>
              <w:t>4.4</w:t>
            </w:r>
          </w:p>
        </w:tc>
        <w:tc>
          <w:tcPr>
            <w:tcW w:w="1559" w:type="dxa"/>
          </w:tcPr>
          <w:p w14:paraId="137CB4E3" w14:textId="77777777" w:rsidR="005B53F3" w:rsidRPr="00907C6A" w:rsidRDefault="005B53F3" w:rsidP="005B53F3">
            <w:pPr>
              <w:tabs>
                <w:tab w:val="left" w:pos="567"/>
              </w:tabs>
              <w:spacing w:after="0" w:line="240" w:lineRule="auto"/>
              <w:jc w:val="center"/>
              <w:rPr>
                <w:rFonts w:eastAsia="Calibri" w:cs="Arial"/>
                <w:szCs w:val="24"/>
              </w:rPr>
            </w:pPr>
            <w:r w:rsidRPr="00907C6A">
              <w:rPr>
                <w:rFonts w:eastAsia="Calibri" w:cs="Arial"/>
                <w:szCs w:val="24"/>
              </w:rPr>
              <w:t>7.7</w:t>
            </w:r>
          </w:p>
        </w:tc>
        <w:tc>
          <w:tcPr>
            <w:tcW w:w="1560" w:type="dxa"/>
          </w:tcPr>
          <w:p w14:paraId="32342A41" w14:textId="77777777" w:rsidR="005B53F3" w:rsidRPr="00907C6A" w:rsidRDefault="005B53F3" w:rsidP="005B53F3">
            <w:pPr>
              <w:tabs>
                <w:tab w:val="left" w:pos="567"/>
              </w:tabs>
              <w:spacing w:after="0" w:line="240" w:lineRule="auto"/>
              <w:jc w:val="center"/>
              <w:rPr>
                <w:rFonts w:eastAsia="Calibri" w:cs="Arial"/>
                <w:szCs w:val="24"/>
              </w:rPr>
            </w:pPr>
            <w:r w:rsidRPr="00907C6A">
              <w:rPr>
                <w:rFonts w:eastAsia="Calibri" w:cs="Arial"/>
                <w:szCs w:val="24"/>
              </w:rPr>
              <w:t>4.9</w:t>
            </w:r>
          </w:p>
        </w:tc>
        <w:tc>
          <w:tcPr>
            <w:tcW w:w="1337" w:type="dxa"/>
          </w:tcPr>
          <w:p w14:paraId="1645C586" w14:textId="77777777" w:rsidR="005B53F3" w:rsidRPr="00907C6A" w:rsidRDefault="005B53F3" w:rsidP="005B53F3">
            <w:pPr>
              <w:tabs>
                <w:tab w:val="left" w:pos="567"/>
              </w:tabs>
              <w:spacing w:after="0" w:line="240" w:lineRule="auto"/>
              <w:jc w:val="center"/>
              <w:rPr>
                <w:rFonts w:eastAsia="Calibri" w:cs="Arial"/>
                <w:szCs w:val="24"/>
              </w:rPr>
            </w:pPr>
            <w:r>
              <w:rPr>
                <w:rFonts w:eastAsia="Calibri" w:cs="Arial"/>
                <w:szCs w:val="24"/>
              </w:rPr>
              <w:t>5.3</w:t>
            </w:r>
          </w:p>
        </w:tc>
      </w:tr>
      <w:tr w:rsidR="005B53F3" w:rsidRPr="00907C6A" w14:paraId="0B7C2261" w14:textId="77777777" w:rsidTr="005B53F3">
        <w:trPr>
          <w:gridBefore w:val="1"/>
          <w:wBefore w:w="97" w:type="dxa"/>
        </w:trPr>
        <w:tc>
          <w:tcPr>
            <w:tcW w:w="2528" w:type="dxa"/>
          </w:tcPr>
          <w:p w14:paraId="5098E609" w14:textId="77777777" w:rsidR="005B53F3" w:rsidRPr="00907C6A" w:rsidRDefault="005B53F3" w:rsidP="005B53F3">
            <w:pPr>
              <w:tabs>
                <w:tab w:val="left" w:pos="567"/>
              </w:tabs>
              <w:spacing w:after="0" w:line="240" w:lineRule="auto"/>
              <w:jc w:val="both"/>
              <w:rPr>
                <w:rFonts w:eastAsia="Calibri" w:cs="Arial"/>
                <w:szCs w:val="24"/>
              </w:rPr>
            </w:pPr>
            <w:r w:rsidRPr="00907C6A">
              <w:rPr>
                <w:rFonts w:eastAsia="Calibri" w:cs="Arial"/>
                <w:szCs w:val="24"/>
              </w:rPr>
              <w:t>Aylesbury Vale</w:t>
            </w:r>
          </w:p>
        </w:tc>
        <w:tc>
          <w:tcPr>
            <w:tcW w:w="1486" w:type="dxa"/>
          </w:tcPr>
          <w:p w14:paraId="14BDC4EF" w14:textId="77777777" w:rsidR="005B53F3" w:rsidRPr="00907C6A" w:rsidRDefault="005B53F3" w:rsidP="005B53F3">
            <w:pPr>
              <w:tabs>
                <w:tab w:val="left" w:pos="567"/>
              </w:tabs>
              <w:spacing w:after="0" w:line="240" w:lineRule="auto"/>
              <w:jc w:val="center"/>
              <w:rPr>
                <w:rFonts w:eastAsia="Calibri" w:cs="Arial"/>
                <w:szCs w:val="24"/>
              </w:rPr>
            </w:pPr>
            <w:r w:rsidRPr="00907C6A">
              <w:rPr>
                <w:rFonts w:eastAsia="Calibri" w:cs="Arial"/>
                <w:szCs w:val="24"/>
              </w:rPr>
              <w:t>3.4</w:t>
            </w:r>
          </w:p>
        </w:tc>
        <w:tc>
          <w:tcPr>
            <w:tcW w:w="1559" w:type="dxa"/>
          </w:tcPr>
          <w:p w14:paraId="4F38BA3F" w14:textId="77777777" w:rsidR="005B53F3" w:rsidRPr="00907C6A" w:rsidRDefault="005B53F3" w:rsidP="005B53F3">
            <w:pPr>
              <w:tabs>
                <w:tab w:val="left" w:pos="567"/>
              </w:tabs>
              <w:spacing w:after="0" w:line="240" w:lineRule="auto"/>
              <w:jc w:val="center"/>
              <w:rPr>
                <w:rFonts w:eastAsia="Calibri" w:cs="Arial"/>
                <w:szCs w:val="24"/>
              </w:rPr>
            </w:pPr>
            <w:r w:rsidRPr="00907C6A">
              <w:rPr>
                <w:rFonts w:eastAsia="Calibri" w:cs="Arial"/>
                <w:szCs w:val="24"/>
              </w:rPr>
              <w:t>5.2</w:t>
            </w:r>
          </w:p>
        </w:tc>
        <w:tc>
          <w:tcPr>
            <w:tcW w:w="1560" w:type="dxa"/>
          </w:tcPr>
          <w:p w14:paraId="4E4DF048" w14:textId="77777777" w:rsidR="005B53F3" w:rsidRPr="00907C6A" w:rsidRDefault="005B53F3" w:rsidP="005B53F3">
            <w:pPr>
              <w:tabs>
                <w:tab w:val="left" w:pos="567"/>
              </w:tabs>
              <w:spacing w:after="0" w:line="240" w:lineRule="auto"/>
              <w:jc w:val="center"/>
              <w:rPr>
                <w:rFonts w:eastAsia="Calibri" w:cs="Arial"/>
                <w:szCs w:val="24"/>
              </w:rPr>
            </w:pPr>
            <w:r w:rsidRPr="00907C6A">
              <w:rPr>
                <w:rFonts w:eastAsia="Calibri" w:cs="Arial"/>
                <w:szCs w:val="24"/>
              </w:rPr>
              <w:t>5.9</w:t>
            </w:r>
          </w:p>
        </w:tc>
        <w:tc>
          <w:tcPr>
            <w:tcW w:w="1337" w:type="dxa"/>
          </w:tcPr>
          <w:p w14:paraId="1F07DB7E" w14:textId="77777777" w:rsidR="005B53F3" w:rsidRPr="00907C6A" w:rsidRDefault="005B53F3" w:rsidP="005B53F3">
            <w:pPr>
              <w:tabs>
                <w:tab w:val="left" w:pos="567"/>
              </w:tabs>
              <w:spacing w:after="0" w:line="240" w:lineRule="auto"/>
              <w:jc w:val="center"/>
              <w:rPr>
                <w:rFonts w:eastAsia="Calibri" w:cs="Arial"/>
                <w:szCs w:val="24"/>
              </w:rPr>
            </w:pPr>
            <w:r>
              <w:rPr>
                <w:rFonts w:eastAsia="Calibri" w:cs="Arial"/>
                <w:szCs w:val="24"/>
              </w:rPr>
              <w:t>4.4</w:t>
            </w:r>
          </w:p>
        </w:tc>
      </w:tr>
      <w:tr w:rsidR="005B53F3" w:rsidRPr="00907C6A" w14:paraId="789FCEB5" w14:textId="77777777" w:rsidTr="005B53F3">
        <w:trPr>
          <w:gridBefore w:val="1"/>
          <w:wBefore w:w="97" w:type="dxa"/>
        </w:trPr>
        <w:tc>
          <w:tcPr>
            <w:tcW w:w="2528" w:type="dxa"/>
          </w:tcPr>
          <w:p w14:paraId="343FA028" w14:textId="77777777" w:rsidR="005B53F3" w:rsidRPr="00907C6A" w:rsidRDefault="005B53F3" w:rsidP="005B53F3">
            <w:pPr>
              <w:tabs>
                <w:tab w:val="left" w:pos="567"/>
              </w:tabs>
              <w:spacing w:after="0" w:line="240" w:lineRule="auto"/>
              <w:jc w:val="both"/>
              <w:rPr>
                <w:rFonts w:eastAsia="Calibri" w:cs="Arial"/>
                <w:szCs w:val="24"/>
              </w:rPr>
            </w:pPr>
            <w:r w:rsidRPr="00907C6A">
              <w:rPr>
                <w:rFonts w:eastAsia="Calibri" w:cs="Arial"/>
                <w:szCs w:val="24"/>
              </w:rPr>
              <w:t>Chiltern</w:t>
            </w:r>
          </w:p>
        </w:tc>
        <w:tc>
          <w:tcPr>
            <w:tcW w:w="1486" w:type="dxa"/>
          </w:tcPr>
          <w:p w14:paraId="07EFEBDC" w14:textId="77777777" w:rsidR="005B53F3" w:rsidRPr="00907C6A" w:rsidRDefault="005B53F3" w:rsidP="005B53F3">
            <w:pPr>
              <w:tabs>
                <w:tab w:val="left" w:pos="567"/>
              </w:tabs>
              <w:spacing w:after="0" w:line="240" w:lineRule="auto"/>
              <w:jc w:val="center"/>
              <w:rPr>
                <w:rFonts w:eastAsia="Calibri" w:cs="Arial"/>
                <w:szCs w:val="24"/>
              </w:rPr>
            </w:pPr>
            <w:r w:rsidRPr="00907C6A">
              <w:rPr>
                <w:rFonts w:eastAsia="Calibri" w:cs="Arial"/>
                <w:szCs w:val="24"/>
              </w:rPr>
              <w:t>3.3</w:t>
            </w:r>
          </w:p>
        </w:tc>
        <w:tc>
          <w:tcPr>
            <w:tcW w:w="1559" w:type="dxa"/>
          </w:tcPr>
          <w:p w14:paraId="1A381BC9" w14:textId="77777777" w:rsidR="005B53F3" w:rsidRPr="00907C6A" w:rsidRDefault="005B53F3" w:rsidP="005B53F3">
            <w:pPr>
              <w:tabs>
                <w:tab w:val="left" w:pos="567"/>
              </w:tabs>
              <w:spacing w:after="0" w:line="240" w:lineRule="auto"/>
              <w:jc w:val="center"/>
              <w:rPr>
                <w:rFonts w:eastAsia="Calibri" w:cs="Arial"/>
                <w:szCs w:val="24"/>
              </w:rPr>
            </w:pPr>
            <w:r w:rsidRPr="00907C6A">
              <w:rPr>
                <w:rFonts w:eastAsia="Calibri" w:cs="Arial"/>
                <w:szCs w:val="24"/>
              </w:rPr>
              <w:t>4.1</w:t>
            </w:r>
          </w:p>
        </w:tc>
        <w:tc>
          <w:tcPr>
            <w:tcW w:w="1560" w:type="dxa"/>
          </w:tcPr>
          <w:p w14:paraId="758E9EB8" w14:textId="77777777" w:rsidR="005B53F3" w:rsidRPr="00907C6A" w:rsidRDefault="005B53F3" w:rsidP="005B53F3">
            <w:pPr>
              <w:tabs>
                <w:tab w:val="left" w:pos="567"/>
              </w:tabs>
              <w:spacing w:after="0" w:line="240" w:lineRule="auto"/>
              <w:jc w:val="center"/>
              <w:rPr>
                <w:rFonts w:eastAsia="Calibri" w:cs="Arial"/>
                <w:szCs w:val="24"/>
              </w:rPr>
            </w:pPr>
            <w:r w:rsidRPr="00907C6A">
              <w:rPr>
                <w:rFonts w:eastAsia="Calibri" w:cs="Arial"/>
                <w:szCs w:val="24"/>
              </w:rPr>
              <w:t>4.9</w:t>
            </w:r>
          </w:p>
        </w:tc>
        <w:tc>
          <w:tcPr>
            <w:tcW w:w="1337" w:type="dxa"/>
          </w:tcPr>
          <w:p w14:paraId="7B6BFB97" w14:textId="77777777" w:rsidR="005B53F3" w:rsidRPr="00907C6A" w:rsidRDefault="005B53F3" w:rsidP="005B53F3">
            <w:pPr>
              <w:tabs>
                <w:tab w:val="left" w:pos="567"/>
              </w:tabs>
              <w:spacing w:after="0" w:line="240" w:lineRule="auto"/>
              <w:jc w:val="center"/>
              <w:rPr>
                <w:rFonts w:eastAsia="Calibri" w:cs="Arial"/>
                <w:szCs w:val="24"/>
              </w:rPr>
            </w:pPr>
            <w:r>
              <w:rPr>
                <w:rFonts w:eastAsia="Calibri" w:cs="Arial"/>
                <w:szCs w:val="24"/>
              </w:rPr>
              <w:t>4.1</w:t>
            </w:r>
          </w:p>
        </w:tc>
      </w:tr>
      <w:tr w:rsidR="005B53F3" w:rsidRPr="00907C6A" w14:paraId="7FDA0113" w14:textId="77777777" w:rsidTr="005B53F3">
        <w:trPr>
          <w:gridBefore w:val="1"/>
          <w:wBefore w:w="97" w:type="dxa"/>
        </w:trPr>
        <w:tc>
          <w:tcPr>
            <w:tcW w:w="2528" w:type="dxa"/>
          </w:tcPr>
          <w:p w14:paraId="25C9E387" w14:textId="77777777" w:rsidR="005B53F3" w:rsidRPr="00907C6A" w:rsidRDefault="005B53F3" w:rsidP="005B53F3">
            <w:pPr>
              <w:tabs>
                <w:tab w:val="left" w:pos="567"/>
              </w:tabs>
              <w:spacing w:after="0" w:line="240" w:lineRule="auto"/>
              <w:jc w:val="both"/>
              <w:rPr>
                <w:rFonts w:eastAsia="Calibri" w:cs="Arial"/>
                <w:szCs w:val="24"/>
              </w:rPr>
            </w:pPr>
            <w:r w:rsidRPr="00907C6A">
              <w:rPr>
                <w:rFonts w:eastAsia="Calibri" w:cs="Arial"/>
                <w:szCs w:val="24"/>
              </w:rPr>
              <w:t>Central Bedfordshire</w:t>
            </w:r>
          </w:p>
        </w:tc>
        <w:tc>
          <w:tcPr>
            <w:tcW w:w="1486" w:type="dxa"/>
          </w:tcPr>
          <w:p w14:paraId="4D2A6990" w14:textId="77777777" w:rsidR="005B53F3" w:rsidRPr="00907C6A" w:rsidRDefault="005B53F3" w:rsidP="005B53F3">
            <w:pPr>
              <w:tabs>
                <w:tab w:val="left" w:pos="567"/>
              </w:tabs>
              <w:spacing w:after="0" w:line="240" w:lineRule="auto"/>
              <w:jc w:val="center"/>
              <w:rPr>
                <w:rFonts w:eastAsia="Calibri" w:cs="Arial"/>
                <w:szCs w:val="24"/>
              </w:rPr>
            </w:pPr>
            <w:r w:rsidRPr="00907C6A">
              <w:rPr>
                <w:rFonts w:eastAsia="Calibri" w:cs="Arial"/>
                <w:szCs w:val="24"/>
              </w:rPr>
              <w:t>3.2</w:t>
            </w:r>
          </w:p>
        </w:tc>
        <w:tc>
          <w:tcPr>
            <w:tcW w:w="1559" w:type="dxa"/>
          </w:tcPr>
          <w:p w14:paraId="6F20AA01" w14:textId="77777777" w:rsidR="005B53F3" w:rsidRPr="00907C6A" w:rsidRDefault="005B53F3" w:rsidP="005B53F3">
            <w:pPr>
              <w:tabs>
                <w:tab w:val="left" w:pos="567"/>
              </w:tabs>
              <w:spacing w:after="0" w:line="240" w:lineRule="auto"/>
              <w:jc w:val="center"/>
              <w:rPr>
                <w:rFonts w:eastAsia="Calibri" w:cs="Arial"/>
                <w:szCs w:val="24"/>
              </w:rPr>
            </w:pPr>
            <w:r w:rsidRPr="00907C6A">
              <w:rPr>
                <w:rFonts w:eastAsia="Calibri" w:cs="Arial"/>
                <w:szCs w:val="24"/>
              </w:rPr>
              <w:t>5.8</w:t>
            </w:r>
          </w:p>
        </w:tc>
        <w:tc>
          <w:tcPr>
            <w:tcW w:w="1560" w:type="dxa"/>
          </w:tcPr>
          <w:p w14:paraId="5326C965" w14:textId="77777777" w:rsidR="005B53F3" w:rsidRPr="00907C6A" w:rsidRDefault="005B53F3" w:rsidP="005B53F3">
            <w:pPr>
              <w:tabs>
                <w:tab w:val="left" w:pos="567"/>
              </w:tabs>
              <w:spacing w:after="0" w:line="240" w:lineRule="auto"/>
              <w:jc w:val="center"/>
              <w:rPr>
                <w:rFonts w:eastAsia="Calibri" w:cs="Arial"/>
                <w:szCs w:val="24"/>
              </w:rPr>
            </w:pPr>
            <w:r w:rsidRPr="00907C6A">
              <w:rPr>
                <w:rFonts w:eastAsia="Calibri" w:cs="Arial"/>
                <w:szCs w:val="24"/>
              </w:rPr>
              <w:t>5.8</w:t>
            </w:r>
          </w:p>
        </w:tc>
        <w:tc>
          <w:tcPr>
            <w:tcW w:w="1337" w:type="dxa"/>
          </w:tcPr>
          <w:p w14:paraId="12090A3A" w14:textId="77777777" w:rsidR="005B53F3" w:rsidRPr="00907C6A" w:rsidRDefault="005B53F3" w:rsidP="005B53F3">
            <w:pPr>
              <w:tabs>
                <w:tab w:val="left" w:pos="567"/>
              </w:tabs>
              <w:spacing w:after="0" w:line="240" w:lineRule="auto"/>
              <w:jc w:val="center"/>
              <w:rPr>
                <w:rFonts w:eastAsia="Calibri" w:cs="Arial"/>
                <w:szCs w:val="24"/>
              </w:rPr>
            </w:pPr>
            <w:r>
              <w:rPr>
                <w:rFonts w:eastAsia="Calibri" w:cs="Arial"/>
                <w:szCs w:val="24"/>
              </w:rPr>
              <w:t>4.9</w:t>
            </w:r>
          </w:p>
        </w:tc>
      </w:tr>
      <w:tr w:rsidR="005B53F3" w:rsidRPr="00907C6A" w14:paraId="31E17803" w14:textId="77777777" w:rsidTr="005B53F3">
        <w:trPr>
          <w:gridBefore w:val="1"/>
          <w:wBefore w:w="97" w:type="dxa"/>
        </w:trPr>
        <w:tc>
          <w:tcPr>
            <w:tcW w:w="2528" w:type="dxa"/>
          </w:tcPr>
          <w:p w14:paraId="696823F8" w14:textId="77777777" w:rsidR="005B53F3" w:rsidRPr="00907C6A" w:rsidRDefault="005B53F3" w:rsidP="005B53F3">
            <w:pPr>
              <w:tabs>
                <w:tab w:val="left" w:pos="567"/>
              </w:tabs>
              <w:spacing w:after="0" w:line="240" w:lineRule="auto"/>
              <w:jc w:val="both"/>
              <w:rPr>
                <w:rFonts w:eastAsia="Calibri" w:cs="Arial"/>
                <w:szCs w:val="24"/>
              </w:rPr>
            </w:pPr>
            <w:r w:rsidRPr="00907C6A">
              <w:rPr>
                <w:rFonts w:eastAsia="Calibri" w:cs="Arial"/>
                <w:szCs w:val="24"/>
              </w:rPr>
              <w:t>Hertfordshire</w:t>
            </w:r>
          </w:p>
        </w:tc>
        <w:tc>
          <w:tcPr>
            <w:tcW w:w="1486" w:type="dxa"/>
          </w:tcPr>
          <w:p w14:paraId="5B38DADA" w14:textId="77777777" w:rsidR="005B53F3" w:rsidRPr="00907C6A" w:rsidRDefault="005B53F3" w:rsidP="005B53F3">
            <w:pPr>
              <w:tabs>
                <w:tab w:val="left" w:pos="567"/>
              </w:tabs>
              <w:spacing w:after="0" w:line="240" w:lineRule="auto"/>
              <w:jc w:val="center"/>
              <w:rPr>
                <w:rFonts w:eastAsia="Calibri" w:cs="Arial"/>
                <w:szCs w:val="24"/>
              </w:rPr>
            </w:pPr>
            <w:r w:rsidRPr="00907C6A">
              <w:rPr>
                <w:rFonts w:eastAsia="Calibri" w:cs="Arial"/>
                <w:szCs w:val="24"/>
              </w:rPr>
              <w:t>3.7</w:t>
            </w:r>
          </w:p>
        </w:tc>
        <w:tc>
          <w:tcPr>
            <w:tcW w:w="1559" w:type="dxa"/>
          </w:tcPr>
          <w:p w14:paraId="2F30BD68" w14:textId="77777777" w:rsidR="005B53F3" w:rsidRPr="00907C6A" w:rsidRDefault="005B53F3" w:rsidP="005B53F3">
            <w:pPr>
              <w:tabs>
                <w:tab w:val="left" w:pos="567"/>
              </w:tabs>
              <w:spacing w:after="0" w:line="240" w:lineRule="auto"/>
              <w:jc w:val="center"/>
              <w:rPr>
                <w:rFonts w:eastAsia="Calibri" w:cs="Arial"/>
                <w:szCs w:val="24"/>
              </w:rPr>
            </w:pPr>
            <w:r w:rsidRPr="00907C6A">
              <w:rPr>
                <w:rFonts w:eastAsia="Calibri" w:cs="Arial"/>
                <w:szCs w:val="24"/>
              </w:rPr>
              <w:t>6.4</w:t>
            </w:r>
          </w:p>
        </w:tc>
        <w:tc>
          <w:tcPr>
            <w:tcW w:w="1560" w:type="dxa"/>
          </w:tcPr>
          <w:p w14:paraId="7BDEFAF2" w14:textId="77777777" w:rsidR="005B53F3" w:rsidRPr="00907C6A" w:rsidRDefault="005B53F3" w:rsidP="005B53F3">
            <w:pPr>
              <w:tabs>
                <w:tab w:val="left" w:pos="567"/>
              </w:tabs>
              <w:spacing w:after="0" w:line="240" w:lineRule="auto"/>
              <w:jc w:val="center"/>
              <w:rPr>
                <w:rFonts w:eastAsia="Calibri" w:cs="Arial"/>
                <w:szCs w:val="24"/>
              </w:rPr>
            </w:pPr>
            <w:r w:rsidRPr="00907C6A">
              <w:rPr>
                <w:rFonts w:eastAsia="Calibri" w:cs="Arial"/>
                <w:szCs w:val="24"/>
              </w:rPr>
              <w:t>5.4</w:t>
            </w:r>
          </w:p>
        </w:tc>
        <w:tc>
          <w:tcPr>
            <w:tcW w:w="1337" w:type="dxa"/>
          </w:tcPr>
          <w:p w14:paraId="344E10A6" w14:textId="77777777" w:rsidR="005B53F3" w:rsidRPr="00907C6A" w:rsidRDefault="005B53F3" w:rsidP="005B53F3">
            <w:pPr>
              <w:tabs>
                <w:tab w:val="left" w:pos="567"/>
              </w:tabs>
              <w:spacing w:after="0" w:line="240" w:lineRule="auto"/>
              <w:jc w:val="center"/>
              <w:rPr>
                <w:rFonts w:eastAsia="Calibri" w:cs="Arial"/>
                <w:szCs w:val="24"/>
              </w:rPr>
            </w:pPr>
            <w:r>
              <w:rPr>
                <w:rFonts w:eastAsia="Calibri" w:cs="Arial"/>
                <w:szCs w:val="24"/>
              </w:rPr>
              <w:t>4.6</w:t>
            </w:r>
          </w:p>
        </w:tc>
      </w:tr>
      <w:tr w:rsidR="005B53F3" w:rsidRPr="00907C6A" w14:paraId="32B5D05A" w14:textId="77777777" w:rsidTr="005B53F3">
        <w:trPr>
          <w:gridBefore w:val="1"/>
          <w:wBefore w:w="97" w:type="dxa"/>
        </w:trPr>
        <w:tc>
          <w:tcPr>
            <w:tcW w:w="2528" w:type="dxa"/>
          </w:tcPr>
          <w:p w14:paraId="31C5DE69" w14:textId="77777777" w:rsidR="005B53F3" w:rsidRPr="00907C6A" w:rsidRDefault="005B53F3" w:rsidP="005B53F3">
            <w:pPr>
              <w:tabs>
                <w:tab w:val="left" w:pos="567"/>
              </w:tabs>
              <w:spacing w:after="0" w:line="240" w:lineRule="auto"/>
              <w:jc w:val="both"/>
              <w:rPr>
                <w:rFonts w:eastAsia="Calibri" w:cs="Arial"/>
                <w:szCs w:val="24"/>
              </w:rPr>
            </w:pPr>
            <w:r w:rsidRPr="00907C6A">
              <w:rPr>
                <w:rFonts w:eastAsia="Calibri" w:cs="Arial"/>
                <w:szCs w:val="24"/>
              </w:rPr>
              <w:t xml:space="preserve">East of England </w:t>
            </w:r>
          </w:p>
        </w:tc>
        <w:tc>
          <w:tcPr>
            <w:tcW w:w="1486" w:type="dxa"/>
          </w:tcPr>
          <w:p w14:paraId="0EF23B63" w14:textId="77777777" w:rsidR="005B53F3" w:rsidRPr="00907C6A" w:rsidRDefault="005B53F3" w:rsidP="005B53F3">
            <w:pPr>
              <w:tabs>
                <w:tab w:val="left" w:pos="567"/>
              </w:tabs>
              <w:spacing w:after="0" w:line="240" w:lineRule="auto"/>
              <w:jc w:val="center"/>
              <w:rPr>
                <w:rFonts w:eastAsia="Calibri" w:cs="Arial"/>
                <w:szCs w:val="24"/>
              </w:rPr>
            </w:pPr>
            <w:r w:rsidRPr="00907C6A">
              <w:rPr>
                <w:rFonts w:eastAsia="Calibri" w:cs="Arial"/>
                <w:szCs w:val="24"/>
              </w:rPr>
              <w:t>4.2</w:t>
            </w:r>
          </w:p>
        </w:tc>
        <w:tc>
          <w:tcPr>
            <w:tcW w:w="1559" w:type="dxa"/>
          </w:tcPr>
          <w:p w14:paraId="7DDD0540" w14:textId="77777777" w:rsidR="005B53F3" w:rsidRPr="00907C6A" w:rsidRDefault="005B53F3" w:rsidP="005B53F3">
            <w:pPr>
              <w:tabs>
                <w:tab w:val="left" w:pos="567"/>
              </w:tabs>
              <w:spacing w:after="0" w:line="240" w:lineRule="auto"/>
              <w:jc w:val="center"/>
              <w:rPr>
                <w:rFonts w:eastAsia="Calibri" w:cs="Arial"/>
                <w:szCs w:val="24"/>
              </w:rPr>
            </w:pPr>
            <w:r w:rsidRPr="00907C6A">
              <w:rPr>
                <w:rFonts w:eastAsia="Calibri" w:cs="Arial"/>
                <w:szCs w:val="24"/>
              </w:rPr>
              <w:t>5.2</w:t>
            </w:r>
          </w:p>
        </w:tc>
        <w:tc>
          <w:tcPr>
            <w:tcW w:w="1560" w:type="dxa"/>
          </w:tcPr>
          <w:p w14:paraId="231F629C" w14:textId="77777777" w:rsidR="005B53F3" w:rsidRPr="00907C6A" w:rsidRDefault="005B53F3" w:rsidP="005B53F3">
            <w:pPr>
              <w:tabs>
                <w:tab w:val="left" w:pos="567"/>
              </w:tabs>
              <w:spacing w:after="0" w:line="240" w:lineRule="auto"/>
              <w:jc w:val="center"/>
              <w:rPr>
                <w:rFonts w:eastAsia="Calibri" w:cs="Arial"/>
                <w:szCs w:val="24"/>
              </w:rPr>
            </w:pPr>
            <w:r w:rsidRPr="00907C6A">
              <w:rPr>
                <w:rFonts w:eastAsia="Calibri" w:cs="Arial"/>
                <w:szCs w:val="24"/>
              </w:rPr>
              <w:t>6.5</w:t>
            </w:r>
          </w:p>
        </w:tc>
        <w:tc>
          <w:tcPr>
            <w:tcW w:w="1337" w:type="dxa"/>
          </w:tcPr>
          <w:p w14:paraId="0616C5FB" w14:textId="77777777" w:rsidR="005B53F3" w:rsidRPr="00907C6A" w:rsidRDefault="005B53F3" w:rsidP="005B53F3">
            <w:pPr>
              <w:tabs>
                <w:tab w:val="left" w:pos="567"/>
              </w:tabs>
              <w:spacing w:after="0" w:line="240" w:lineRule="auto"/>
              <w:jc w:val="center"/>
              <w:rPr>
                <w:rFonts w:eastAsia="Calibri" w:cs="Arial"/>
                <w:szCs w:val="24"/>
              </w:rPr>
            </w:pPr>
            <w:r>
              <w:rPr>
                <w:rFonts w:eastAsia="Calibri" w:cs="Arial"/>
                <w:szCs w:val="24"/>
              </w:rPr>
              <w:t>5.8</w:t>
            </w:r>
          </w:p>
        </w:tc>
      </w:tr>
      <w:tr w:rsidR="005B53F3" w:rsidRPr="00907C6A" w14:paraId="16C9F2D3" w14:textId="77777777" w:rsidTr="005B53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567" w:type="dxa"/>
            <w:gridSpan w:val="6"/>
            <w:tcBorders>
              <w:top w:val="nil"/>
              <w:left w:val="nil"/>
              <w:bottom w:val="nil"/>
              <w:right w:val="nil"/>
            </w:tcBorders>
            <w:shd w:val="clear" w:color="auto" w:fill="auto"/>
            <w:noWrap/>
            <w:vAlign w:val="center"/>
            <w:hideMark/>
          </w:tcPr>
          <w:p w14:paraId="0406DFF2" w14:textId="77777777" w:rsidR="005B53F3" w:rsidRPr="00907C6A" w:rsidRDefault="005B53F3" w:rsidP="005B53F3">
            <w:pPr>
              <w:spacing w:after="0" w:line="240" w:lineRule="auto"/>
              <w:rPr>
                <w:rFonts w:eastAsia="Times New Roman" w:cs="Arial"/>
                <w:szCs w:val="24"/>
                <w:lang w:eastAsia="en-GB"/>
              </w:rPr>
            </w:pPr>
            <w:r w:rsidRPr="00907C6A">
              <w:rPr>
                <w:rFonts w:eastAsia="Calibri" w:cs="Arial"/>
                <w:i/>
                <w:szCs w:val="24"/>
              </w:rPr>
              <w:t xml:space="preserve">Source: Office for National Statistics </w:t>
            </w:r>
            <w:r w:rsidRPr="00907C6A">
              <w:rPr>
                <w:rFonts w:eastAsia="Times New Roman" w:cs="Arial"/>
                <w:i/>
                <w:szCs w:val="24"/>
                <w:lang w:eastAsia="en-GB"/>
              </w:rPr>
              <w:t xml:space="preserve">through </w:t>
            </w:r>
            <w:proofErr w:type="spellStart"/>
            <w:r w:rsidRPr="00907C6A">
              <w:rPr>
                <w:rFonts w:eastAsia="Times New Roman" w:cs="Arial"/>
                <w:i/>
                <w:szCs w:val="24"/>
                <w:lang w:eastAsia="en-GB"/>
              </w:rPr>
              <w:t>Nomis</w:t>
            </w:r>
            <w:proofErr w:type="spellEnd"/>
            <w:r w:rsidRPr="00907C6A">
              <w:rPr>
                <w:rFonts w:eastAsia="Times New Roman" w:cs="Arial"/>
                <w:i/>
                <w:szCs w:val="24"/>
                <w:lang w:eastAsia="en-GB"/>
              </w:rPr>
              <w:t>. Figures for local authorities are model based estimates.</w:t>
            </w:r>
          </w:p>
        </w:tc>
      </w:tr>
    </w:tbl>
    <w:p w14:paraId="5C754D0F" w14:textId="77777777" w:rsidR="005B53F3" w:rsidRPr="00907C6A" w:rsidRDefault="005B53F3" w:rsidP="005B53F3">
      <w:pPr>
        <w:spacing w:after="0" w:line="240" w:lineRule="auto"/>
        <w:rPr>
          <w:rFonts w:eastAsia="Calibri" w:cs="Arial"/>
          <w:szCs w:val="24"/>
        </w:rPr>
      </w:pPr>
    </w:p>
    <w:p w14:paraId="1B1A326F" w14:textId="77777777" w:rsidR="005B53F3" w:rsidRPr="00907C6A" w:rsidRDefault="005B53F3" w:rsidP="005B53F3">
      <w:pPr>
        <w:rPr>
          <w:rFonts w:eastAsia="Calibri" w:cs="Arial"/>
          <w:b/>
          <w:szCs w:val="24"/>
        </w:rPr>
      </w:pPr>
      <w:r w:rsidRPr="00907C6A">
        <w:rPr>
          <w:rFonts w:eastAsia="Calibri" w:cs="Arial"/>
          <w:b/>
          <w:szCs w:val="24"/>
        </w:rPr>
        <w:br w:type="page"/>
      </w:r>
    </w:p>
    <w:p w14:paraId="570D9B13" w14:textId="77777777" w:rsidR="005B53F3" w:rsidRPr="00907C6A" w:rsidRDefault="005B53F3" w:rsidP="005B53F3">
      <w:pPr>
        <w:spacing w:after="0" w:line="240" w:lineRule="auto"/>
        <w:rPr>
          <w:rFonts w:eastAsia="Calibri" w:cs="Arial"/>
          <w:szCs w:val="24"/>
        </w:rPr>
      </w:pPr>
      <w:r w:rsidRPr="00907C6A">
        <w:rPr>
          <w:rFonts w:eastAsia="Calibri" w:cs="Arial"/>
          <w:b/>
          <w:szCs w:val="24"/>
        </w:rPr>
        <w:lastRenderedPageBreak/>
        <w:tab/>
        <w:t>(b) Providing for offices, industry, storage and distribution</w:t>
      </w:r>
    </w:p>
    <w:p w14:paraId="4002FE12" w14:textId="77777777" w:rsidR="005B53F3" w:rsidRPr="00907C6A" w:rsidRDefault="005B53F3" w:rsidP="005B53F3">
      <w:pPr>
        <w:spacing w:after="0" w:line="240" w:lineRule="auto"/>
        <w:rPr>
          <w:rFonts w:eastAsia="Calibri" w:cs="Arial"/>
          <w:szCs w:val="24"/>
        </w:rPr>
      </w:pPr>
    </w:p>
    <w:tbl>
      <w:tblPr>
        <w:tblW w:w="864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1780"/>
        <w:gridCol w:w="1833"/>
        <w:gridCol w:w="3909"/>
      </w:tblGrid>
      <w:tr w:rsidR="005B53F3" w:rsidRPr="00907C6A" w14:paraId="66FD4B7C" w14:textId="77777777" w:rsidTr="005B53F3">
        <w:trPr>
          <w:trHeight w:val="487"/>
        </w:trPr>
        <w:tc>
          <w:tcPr>
            <w:tcW w:w="1048" w:type="dxa"/>
            <w:tcBorders>
              <w:top w:val="single" w:sz="4" w:space="0" w:color="auto"/>
              <w:left w:val="single" w:sz="4" w:space="0" w:color="auto"/>
              <w:bottom w:val="single" w:sz="4" w:space="0" w:color="auto"/>
              <w:right w:val="single" w:sz="4" w:space="0" w:color="auto"/>
            </w:tcBorders>
            <w:vAlign w:val="center"/>
          </w:tcPr>
          <w:p w14:paraId="4DD9CE08" w14:textId="77777777" w:rsidR="005B53F3" w:rsidRPr="00907C6A" w:rsidRDefault="005B53F3" w:rsidP="005B53F3">
            <w:pPr>
              <w:spacing w:after="0" w:line="240" w:lineRule="auto"/>
              <w:jc w:val="center"/>
              <w:rPr>
                <w:rFonts w:eastAsia="Calibri" w:cs="Arial"/>
                <w:b/>
                <w:szCs w:val="24"/>
              </w:rPr>
            </w:pPr>
            <w:r w:rsidRPr="00907C6A">
              <w:rPr>
                <w:rFonts w:eastAsia="Calibri" w:cs="Arial"/>
                <w:b/>
                <w:szCs w:val="24"/>
              </w:rPr>
              <w:t>Policies</w:t>
            </w:r>
          </w:p>
        </w:tc>
        <w:tc>
          <w:tcPr>
            <w:tcW w:w="1787" w:type="dxa"/>
            <w:tcBorders>
              <w:top w:val="single" w:sz="4" w:space="0" w:color="auto"/>
              <w:left w:val="single" w:sz="4" w:space="0" w:color="auto"/>
              <w:bottom w:val="single" w:sz="4" w:space="0" w:color="auto"/>
              <w:right w:val="single" w:sz="4" w:space="0" w:color="auto"/>
            </w:tcBorders>
            <w:vAlign w:val="center"/>
          </w:tcPr>
          <w:p w14:paraId="37C1EC69" w14:textId="77777777" w:rsidR="005B53F3" w:rsidRPr="00907C6A" w:rsidRDefault="005B53F3" w:rsidP="005B53F3">
            <w:pPr>
              <w:spacing w:after="0" w:line="240" w:lineRule="auto"/>
              <w:jc w:val="center"/>
              <w:rPr>
                <w:rFonts w:eastAsia="Calibri" w:cs="Arial"/>
                <w:b/>
                <w:szCs w:val="24"/>
              </w:rPr>
            </w:pPr>
            <w:r w:rsidRPr="00907C6A">
              <w:rPr>
                <w:rFonts w:eastAsia="Calibri" w:cs="Arial"/>
                <w:b/>
                <w:szCs w:val="24"/>
              </w:rPr>
              <w:t>Current Indicator</w:t>
            </w:r>
          </w:p>
        </w:tc>
        <w:tc>
          <w:tcPr>
            <w:tcW w:w="1843" w:type="dxa"/>
            <w:tcBorders>
              <w:top w:val="single" w:sz="4" w:space="0" w:color="auto"/>
              <w:left w:val="single" w:sz="4" w:space="0" w:color="auto"/>
              <w:bottom w:val="single" w:sz="4" w:space="0" w:color="auto"/>
              <w:right w:val="single" w:sz="4" w:space="0" w:color="auto"/>
            </w:tcBorders>
            <w:vAlign w:val="center"/>
          </w:tcPr>
          <w:p w14:paraId="25975A61" w14:textId="77777777" w:rsidR="005B53F3" w:rsidRPr="00907C6A" w:rsidRDefault="005B53F3" w:rsidP="005B53F3">
            <w:pPr>
              <w:spacing w:after="0" w:line="240" w:lineRule="auto"/>
              <w:jc w:val="center"/>
              <w:rPr>
                <w:rFonts w:eastAsia="Calibri" w:cs="Arial"/>
                <w:b/>
                <w:szCs w:val="24"/>
              </w:rPr>
            </w:pPr>
            <w:r w:rsidRPr="00907C6A">
              <w:rPr>
                <w:rFonts w:eastAsia="Calibri" w:cs="Arial"/>
                <w:b/>
                <w:szCs w:val="24"/>
              </w:rPr>
              <w:t>Target</w:t>
            </w:r>
          </w:p>
        </w:tc>
        <w:tc>
          <w:tcPr>
            <w:tcW w:w="3969" w:type="dxa"/>
            <w:tcBorders>
              <w:top w:val="single" w:sz="4" w:space="0" w:color="auto"/>
              <w:left w:val="single" w:sz="4" w:space="0" w:color="auto"/>
              <w:bottom w:val="single" w:sz="4" w:space="0" w:color="auto"/>
              <w:right w:val="single" w:sz="4" w:space="0" w:color="auto"/>
            </w:tcBorders>
            <w:vAlign w:val="center"/>
          </w:tcPr>
          <w:p w14:paraId="3A72F3BC" w14:textId="77777777" w:rsidR="005B53F3" w:rsidRPr="00907C6A" w:rsidRDefault="005B53F3" w:rsidP="005B53F3">
            <w:pPr>
              <w:spacing w:after="0" w:line="240" w:lineRule="auto"/>
              <w:jc w:val="center"/>
              <w:rPr>
                <w:rFonts w:eastAsia="Calibri" w:cs="Arial"/>
                <w:b/>
                <w:szCs w:val="24"/>
              </w:rPr>
            </w:pPr>
            <w:r w:rsidRPr="00907C6A">
              <w:rPr>
                <w:rFonts w:eastAsia="Calibri" w:cs="Arial"/>
                <w:b/>
                <w:szCs w:val="24"/>
              </w:rPr>
              <w:t>Progress</w:t>
            </w:r>
          </w:p>
        </w:tc>
      </w:tr>
      <w:tr w:rsidR="005B53F3" w:rsidRPr="00907C6A" w14:paraId="16AAF0BC" w14:textId="77777777" w:rsidTr="005B53F3">
        <w:tc>
          <w:tcPr>
            <w:tcW w:w="1048" w:type="dxa"/>
          </w:tcPr>
          <w:p w14:paraId="1E45CC3C"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CS15</w:t>
            </w:r>
          </w:p>
        </w:tc>
        <w:tc>
          <w:tcPr>
            <w:tcW w:w="1787" w:type="dxa"/>
          </w:tcPr>
          <w:p w14:paraId="76B8DAC2" w14:textId="77777777" w:rsidR="005B53F3" w:rsidRPr="00907C6A" w:rsidRDefault="005B53F3" w:rsidP="005B53F3">
            <w:pPr>
              <w:spacing w:after="0" w:line="240" w:lineRule="auto"/>
              <w:rPr>
                <w:rFonts w:eastAsia="Calibri" w:cs="Arial"/>
                <w:szCs w:val="24"/>
              </w:rPr>
            </w:pPr>
            <w:r w:rsidRPr="00907C6A">
              <w:rPr>
                <w:rFonts w:eastAsia="Calibri" w:cs="Arial"/>
                <w:szCs w:val="24"/>
              </w:rPr>
              <w:t xml:space="preserve">Net change in </w:t>
            </w:r>
            <w:proofErr w:type="spellStart"/>
            <w:r w:rsidRPr="00907C6A">
              <w:rPr>
                <w:rFonts w:eastAsia="Calibri" w:cs="Arial"/>
                <w:szCs w:val="24"/>
              </w:rPr>
              <w:t>floorspace</w:t>
            </w:r>
            <w:proofErr w:type="spellEnd"/>
            <w:r w:rsidRPr="00907C6A">
              <w:rPr>
                <w:rFonts w:eastAsia="Calibri" w:cs="Arial"/>
                <w:szCs w:val="24"/>
              </w:rPr>
              <w:t>:</w:t>
            </w:r>
          </w:p>
          <w:p w14:paraId="2CAD30D3" w14:textId="77777777" w:rsidR="005B53F3" w:rsidRPr="00907C6A" w:rsidRDefault="005B53F3" w:rsidP="005B53F3">
            <w:pPr>
              <w:spacing w:after="0" w:line="240" w:lineRule="auto"/>
              <w:rPr>
                <w:rFonts w:eastAsia="Calibri" w:cs="Arial"/>
                <w:szCs w:val="24"/>
              </w:rPr>
            </w:pPr>
          </w:p>
          <w:p w14:paraId="0B36DB28" w14:textId="77777777" w:rsidR="005B53F3" w:rsidRPr="00907C6A" w:rsidRDefault="005B53F3" w:rsidP="005B53F3">
            <w:pPr>
              <w:spacing w:after="0" w:line="240" w:lineRule="auto"/>
              <w:rPr>
                <w:rFonts w:eastAsia="Calibri" w:cs="Arial"/>
                <w:szCs w:val="24"/>
              </w:rPr>
            </w:pPr>
            <w:r w:rsidRPr="00907C6A">
              <w:rPr>
                <w:rFonts w:eastAsia="Calibri" w:cs="Arial"/>
                <w:szCs w:val="24"/>
              </w:rPr>
              <w:t>- by activity B1(a) office, B2 industry and B8 storage</w:t>
            </w:r>
          </w:p>
          <w:p w14:paraId="52825277" w14:textId="77777777" w:rsidR="005B53F3" w:rsidRPr="00907C6A" w:rsidRDefault="005B53F3" w:rsidP="005B53F3">
            <w:pPr>
              <w:spacing w:after="0" w:line="240" w:lineRule="auto"/>
              <w:rPr>
                <w:rFonts w:eastAsia="Calibri" w:cs="Arial"/>
                <w:szCs w:val="24"/>
              </w:rPr>
            </w:pPr>
            <w:r w:rsidRPr="00907C6A">
              <w:rPr>
                <w:rFonts w:eastAsia="Calibri" w:cs="Arial"/>
                <w:szCs w:val="24"/>
              </w:rPr>
              <w:t>- by location i.e. settlement and type of employment area</w:t>
            </w:r>
          </w:p>
        </w:tc>
        <w:tc>
          <w:tcPr>
            <w:tcW w:w="1843" w:type="dxa"/>
          </w:tcPr>
          <w:p w14:paraId="6CA27D43" w14:textId="77777777" w:rsidR="005B53F3" w:rsidRPr="00907C6A" w:rsidRDefault="005B53F3" w:rsidP="005B53F3">
            <w:pPr>
              <w:spacing w:after="0" w:line="240" w:lineRule="auto"/>
              <w:rPr>
                <w:rFonts w:eastAsia="Calibri" w:cs="Arial"/>
                <w:szCs w:val="24"/>
              </w:rPr>
            </w:pPr>
            <w:r w:rsidRPr="00907C6A">
              <w:rPr>
                <w:rFonts w:eastAsia="Calibri" w:cs="Arial"/>
                <w:szCs w:val="24"/>
              </w:rPr>
              <w:t xml:space="preserve">Targets for 2006-2031 (gross external </w:t>
            </w:r>
            <w:proofErr w:type="spellStart"/>
            <w:r w:rsidRPr="00907C6A">
              <w:rPr>
                <w:rFonts w:eastAsia="Calibri" w:cs="Arial"/>
                <w:szCs w:val="24"/>
              </w:rPr>
              <w:t>floorspace</w:t>
            </w:r>
            <w:proofErr w:type="spellEnd"/>
            <w:r w:rsidRPr="00907C6A">
              <w:rPr>
                <w:rFonts w:eastAsia="Calibri" w:cs="Arial"/>
                <w:szCs w:val="24"/>
              </w:rPr>
              <w:t>):</w:t>
            </w:r>
          </w:p>
          <w:p w14:paraId="30AC71F8" w14:textId="77777777" w:rsidR="005B53F3" w:rsidRPr="00907C6A" w:rsidRDefault="005B53F3" w:rsidP="005B53F3">
            <w:pPr>
              <w:spacing w:after="0" w:line="240" w:lineRule="auto"/>
              <w:rPr>
                <w:rFonts w:eastAsia="Calibri" w:cs="Arial"/>
                <w:szCs w:val="24"/>
              </w:rPr>
            </w:pPr>
          </w:p>
          <w:p w14:paraId="629D0FE2" w14:textId="77777777" w:rsidR="005B53F3" w:rsidRPr="00907C6A" w:rsidRDefault="005B53F3" w:rsidP="005B53F3">
            <w:pPr>
              <w:spacing w:after="0" w:line="240" w:lineRule="auto"/>
              <w:rPr>
                <w:rFonts w:eastAsia="Calibri" w:cs="Arial"/>
                <w:szCs w:val="24"/>
              </w:rPr>
            </w:pPr>
            <w:r w:rsidRPr="00907C6A">
              <w:rPr>
                <w:rFonts w:eastAsia="Calibri" w:cs="Arial"/>
                <w:szCs w:val="24"/>
              </w:rPr>
              <w:t xml:space="preserve">Offices: 131,000 sq. metres (net) additional </w:t>
            </w:r>
            <w:proofErr w:type="spellStart"/>
            <w:r w:rsidRPr="00907C6A">
              <w:rPr>
                <w:rFonts w:eastAsia="Calibri" w:cs="Arial"/>
                <w:szCs w:val="24"/>
              </w:rPr>
              <w:t>floorspace</w:t>
            </w:r>
            <w:proofErr w:type="spellEnd"/>
            <w:r w:rsidRPr="00907C6A">
              <w:rPr>
                <w:rFonts w:eastAsia="Calibri" w:cs="Arial"/>
                <w:szCs w:val="24"/>
              </w:rPr>
              <w:t xml:space="preserve"> </w:t>
            </w:r>
          </w:p>
          <w:p w14:paraId="3E77344F" w14:textId="77777777" w:rsidR="005B53F3" w:rsidRPr="00907C6A" w:rsidRDefault="005B53F3" w:rsidP="005B53F3">
            <w:pPr>
              <w:spacing w:after="0" w:line="240" w:lineRule="auto"/>
              <w:rPr>
                <w:rFonts w:eastAsia="Calibri" w:cs="Arial"/>
                <w:szCs w:val="24"/>
              </w:rPr>
            </w:pPr>
          </w:p>
          <w:p w14:paraId="7E1E810E" w14:textId="77777777" w:rsidR="005B53F3" w:rsidRPr="00907C6A" w:rsidRDefault="005B53F3" w:rsidP="005B53F3">
            <w:pPr>
              <w:spacing w:after="0" w:line="240" w:lineRule="auto"/>
              <w:rPr>
                <w:rFonts w:eastAsia="Calibri" w:cs="Arial"/>
                <w:szCs w:val="24"/>
              </w:rPr>
            </w:pPr>
            <w:r w:rsidRPr="00907C6A">
              <w:rPr>
                <w:rFonts w:eastAsia="Calibri" w:cs="Arial"/>
                <w:szCs w:val="24"/>
              </w:rPr>
              <w:t xml:space="preserve">Industry, storage and distribution: no net loss of </w:t>
            </w:r>
            <w:proofErr w:type="spellStart"/>
            <w:r w:rsidRPr="00907C6A">
              <w:rPr>
                <w:rFonts w:eastAsia="Calibri" w:cs="Arial"/>
                <w:szCs w:val="24"/>
              </w:rPr>
              <w:t>floorspace</w:t>
            </w:r>
            <w:proofErr w:type="spellEnd"/>
          </w:p>
          <w:p w14:paraId="7349E56D" w14:textId="77777777" w:rsidR="005B53F3" w:rsidRPr="00907C6A" w:rsidRDefault="005B53F3" w:rsidP="005B53F3">
            <w:pPr>
              <w:spacing w:after="0" w:line="240" w:lineRule="auto"/>
              <w:rPr>
                <w:rFonts w:eastAsia="Calibri" w:cs="Arial"/>
                <w:szCs w:val="24"/>
              </w:rPr>
            </w:pPr>
          </w:p>
        </w:tc>
        <w:tc>
          <w:tcPr>
            <w:tcW w:w="3969" w:type="dxa"/>
          </w:tcPr>
          <w:p w14:paraId="74F383A6" w14:textId="77777777" w:rsidR="005B53F3" w:rsidRPr="00907C6A" w:rsidRDefault="005B53F3" w:rsidP="005B53F3">
            <w:pPr>
              <w:tabs>
                <w:tab w:val="left" w:pos="1134"/>
              </w:tabs>
              <w:spacing w:after="0" w:line="240" w:lineRule="auto"/>
              <w:rPr>
                <w:rFonts w:eastAsia="Calibri" w:cs="Arial"/>
                <w:b/>
                <w:szCs w:val="24"/>
              </w:rPr>
            </w:pPr>
            <w:r w:rsidRPr="00907C6A">
              <w:rPr>
                <w:rFonts w:eastAsia="Calibri" w:cs="Arial"/>
                <w:b/>
                <w:szCs w:val="24"/>
              </w:rPr>
              <w:t>Offices:</w:t>
            </w:r>
          </w:p>
          <w:p w14:paraId="3D0E7DA7" w14:textId="77777777" w:rsidR="005B53F3" w:rsidRPr="00907C6A" w:rsidRDefault="005B53F3" w:rsidP="005B53F3">
            <w:pPr>
              <w:tabs>
                <w:tab w:val="left" w:pos="1134"/>
              </w:tabs>
              <w:spacing w:after="0" w:line="240" w:lineRule="auto"/>
              <w:rPr>
                <w:rFonts w:eastAsia="Calibri" w:cs="Arial"/>
                <w:b/>
                <w:szCs w:val="24"/>
              </w:rPr>
            </w:pPr>
            <w:r w:rsidRPr="00907C6A">
              <w:rPr>
                <w:rFonts w:eastAsia="Calibri" w:cs="Arial"/>
                <w:szCs w:val="24"/>
              </w:rPr>
              <w:t>2006-201</w:t>
            </w:r>
            <w:r>
              <w:rPr>
                <w:rFonts w:eastAsia="Calibri" w:cs="Arial"/>
                <w:szCs w:val="24"/>
              </w:rPr>
              <w:t>4</w:t>
            </w:r>
            <w:r w:rsidRPr="00907C6A">
              <w:rPr>
                <w:rFonts w:eastAsia="Calibri" w:cs="Arial"/>
                <w:szCs w:val="24"/>
              </w:rPr>
              <w:t xml:space="preserve">: there was a net loss of </w:t>
            </w:r>
            <w:r>
              <w:rPr>
                <w:rFonts w:eastAsia="Calibri" w:cs="Arial"/>
                <w:szCs w:val="24"/>
              </w:rPr>
              <w:t>55,600</w:t>
            </w:r>
            <w:r w:rsidRPr="00907C6A">
              <w:rPr>
                <w:rFonts w:eastAsia="Calibri" w:cs="Arial"/>
                <w:szCs w:val="24"/>
              </w:rPr>
              <w:t xml:space="preserve"> sq. metres of </w:t>
            </w:r>
            <w:proofErr w:type="spellStart"/>
            <w:r w:rsidRPr="00907C6A">
              <w:rPr>
                <w:rFonts w:eastAsia="Calibri" w:cs="Arial"/>
                <w:szCs w:val="24"/>
              </w:rPr>
              <w:t>floorspace</w:t>
            </w:r>
            <w:proofErr w:type="spellEnd"/>
            <w:r w:rsidRPr="00907C6A">
              <w:rPr>
                <w:rFonts w:eastAsia="Calibri" w:cs="Arial"/>
                <w:szCs w:val="24"/>
              </w:rPr>
              <w:t>.</w:t>
            </w:r>
          </w:p>
          <w:p w14:paraId="6FF73D5E" w14:textId="77777777" w:rsidR="005B53F3" w:rsidRPr="00907C6A" w:rsidRDefault="005B53F3" w:rsidP="005B53F3">
            <w:pPr>
              <w:numPr>
                <w:ilvl w:val="0"/>
                <w:numId w:val="18"/>
              </w:numPr>
              <w:tabs>
                <w:tab w:val="left" w:pos="317"/>
              </w:tabs>
              <w:spacing w:after="0" w:line="240" w:lineRule="auto"/>
              <w:ind w:left="317" w:hanging="283"/>
              <w:rPr>
                <w:rFonts w:eastAsia="Times New Roman" w:cs="Arial"/>
                <w:szCs w:val="24"/>
                <w:lang w:eastAsia="en-GB"/>
              </w:rPr>
            </w:pPr>
            <w:r w:rsidRPr="00907C6A">
              <w:rPr>
                <w:rFonts w:eastAsia="Calibri" w:cs="Arial"/>
                <w:szCs w:val="24"/>
              </w:rPr>
              <w:t xml:space="preserve">Future development prospects: Scope exists for substantial new office building, particularly on the </w:t>
            </w:r>
            <w:proofErr w:type="spellStart"/>
            <w:r w:rsidRPr="00907C6A">
              <w:rPr>
                <w:rFonts w:eastAsia="Calibri" w:cs="Arial"/>
                <w:szCs w:val="24"/>
              </w:rPr>
              <w:t>Maylands</w:t>
            </w:r>
            <w:proofErr w:type="spellEnd"/>
            <w:r w:rsidRPr="00907C6A">
              <w:rPr>
                <w:rFonts w:eastAsia="Calibri" w:cs="Arial"/>
                <w:szCs w:val="24"/>
              </w:rPr>
              <w:t xml:space="preserve"> Gateway site in Hemel Hempstead.</w:t>
            </w:r>
          </w:p>
          <w:p w14:paraId="7AFA26D9" w14:textId="77777777" w:rsidR="005B53F3" w:rsidRPr="00907C6A" w:rsidRDefault="005B53F3" w:rsidP="005B53F3">
            <w:pPr>
              <w:numPr>
                <w:ilvl w:val="0"/>
                <w:numId w:val="18"/>
              </w:numPr>
              <w:tabs>
                <w:tab w:val="left" w:pos="317"/>
              </w:tabs>
              <w:spacing w:after="0" w:line="240" w:lineRule="auto"/>
              <w:ind w:left="317" w:hanging="283"/>
              <w:rPr>
                <w:rFonts w:eastAsia="Times New Roman" w:cs="Arial"/>
                <w:szCs w:val="24"/>
                <w:lang w:eastAsia="en-GB"/>
              </w:rPr>
            </w:pPr>
            <w:r w:rsidRPr="00907C6A">
              <w:rPr>
                <w:rFonts w:eastAsia="Calibri" w:cs="Arial"/>
                <w:szCs w:val="24"/>
              </w:rPr>
              <w:t>Achieving the</w:t>
            </w:r>
            <w:r w:rsidRPr="00907C6A">
              <w:rPr>
                <w:rFonts w:eastAsia="Times New Roman" w:cs="Arial"/>
                <w:szCs w:val="24"/>
                <w:lang w:eastAsia="en-GB"/>
              </w:rPr>
              <w:t xml:space="preserve"> 2006-2031 </w:t>
            </w:r>
            <w:proofErr w:type="spellStart"/>
            <w:r w:rsidRPr="00907C6A">
              <w:rPr>
                <w:rFonts w:eastAsia="Times New Roman" w:cs="Arial"/>
                <w:szCs w:val="24"/>
                <w:lang w:eastAsia="en-GB"/>
              </w:rPr>
              <w:t>floorspace</w:t>
            </w:r>
            <w:proofErr w:type="spellEnd"/>
            <w:r w:rsidRPr="00907C6A">
              <w:rPr>
                <w:rFonts w:eastAsia="Times New Roman" w:cs="Arial"/>
                <w:szCs w:val="24"/>
                <w:lang w:eastAsia="en-GB"/>
              </w:rPr>
              <w:t xml:space="preserve"> </w:t>
            </w:r>
            <w:proofErr w:type="gramStart"/>
            <w:r w:rsidRPr="00907C6A">
              <w:rPr>
                <w:rFonts w:eastAsia="Times New Roman" w:cs="Arial"/>
                <w:szCs w:val="24"/>
                <w:lang w:eastAsia="en-GB"/>
              </w:rPr>
              <w:t>target</w:t>
            </w:r>
            <w:proofErr w:type="gramEnd"/>
            <w:r w:rsidRPr="00907C6A">
              <w:rPr>
                <w:rFonts w:eastAsia="Times New Roman" w:cs="Arial"/>
                <w:szCs w:val="24"/>
                <w:lang w:eastAsia="en-GB"/>
              </w:rPr>
              <w:t xml:space="preserve"> will be dependent on the amount of office development at </w:t>
            </w:r>
            <w:proofErr w:type="spellStart"/>
            <w:r w:rsidRPr="00907C6A">
              <w:rPr>
                <w:rFonts w:eastAsia="Times New Roman" w:cs="Arial"/>
                <w:szCs w:val="24"/>
                <w:lang w:eastAsia="en-GB"/>
              </w:rPr>
              <w:t>Maylands</w:t>
            </w:r>
            <w:proofErr w:type="spellEnd"/>
            <w:r w:rsidRPr="00907C6A">
              <w:rPr>
                <w:rFonts w:eastAsia="Times New Roman" w:cs="Arial"/>
                <w:szCs w:val="24"/>
                <w:lang w:eastAsia="en-GB"/>
              </w:rPr>
              <w:t xml:space="preserve"> Gateway. </w:t>
            </w:r>
          </w:p>
          <w:p w14:paraId="69B13BA8" w14:textId="77777777" w:rsidR="005B53F3" w:rsidRPr="00907C6A" w:rsidRDefault="005B53F3" w:rsidP="005B53F3">
            <w:pPr>
              <w:tabs>
                <w:tab w:val="left" w:pos="317"/>
              </w:tabs>
              <w:spacing w:after="0" w:line="240" w:lineRule="auto"/>
              <w:rPr>
                <w:rFonts w:eastAsia="Times New Roman" w:cs="Arial"/>
                <w:szCs w:val="24"/>
                <w:lang w:eastAsia="en-GB"/>
              </w:rPr>
            </w:pPr>
          </w:p>
          <w:p w14:paraId="4F4A7A5E" w14:textId="77777777" w:rsidR="005B53F3" w:rsidRPr="00907C6A" w:rsidRDefault="005B53F3" w:rsidP="005B53F3">
            <w:pPr>
              <w:spacing w:after="0" w:line="240" w:lineRule="auto"/>
              <w:rPr>
                <w:rFonts w:eastAsia="Calibri" w:cs="Arial"/>
                <w:szCs w:val="24"/>
              </w:rPr>
            </w:pPr>
            <w:r w:rsidRPr="00907C6A">
              <w:rPr>
                <w:rFonts w:eastAsia="Calibri" w:cs="Arial"/>
                <w:b/>
                <w:szCs w:val="24"/>
              </w:rPr>
              <w:t>Industry, storage and distribution:</w:t>
            </w:r>
          </w:p>
          <w:p w14:paraId="774535EC" w14:textId="77777777" w:rsidR="005B53F3" w:rsidRPr="00907C6A" w:rsidRDefault="005B53F3" w:rsidP="005B53F3">
            <w:pPr>
              <w:numPr>
                <w:ilvl w:val="0"/>
                <w:numId w:val="19"/>
              </w:numPr>
              <w:spacing w:after="0" w:line="240" w:lineRule="auto"/>
              <w:ind w:left="317" w:hanging="283"/>
              <w:rPr>
                <w:rFonts w:eastAsia="Times New Roman" w:cs="Arial"/>
                <w:szCs w:val="24"/>
                <w:lang w:eastAsia="en-GB"/>
              </w:rPr>
            </w:pPr>
            <w:r w:rsidRPr="00907C6A">
              <w:rPr>
                <w:rFonts w:eastAsia="Calibri" w:cs="Arial"/>
                <w:szCs w:val="24"/>
              </w:rPr>
              <w:t>2006-201</w:t>
            </w:r>
            <w:r>
              <w:rPr>
                <w:rFonts w:eastAsia="Calibri" w:cs="Arial"/>
                <w:szCs w:val="24"/>
              </w:rPr>
              <w:t>4</w:t>
            </w:r>
            <w:r w:rsidRPr="00907C6A">
              <w:rPr>
                <w:rFonts w:eastAsia="Calibri" w:cs="Arial"/>
                <w:szCs w:val="24"/>
              </w:rPr>
              <w:t xml:space="preserve">: there was a net loss of </w:t>
            </w:r>
            <w:r>
              <w:rPr>
                <w:rFonts w:eastAsia="Calibri" w:cs="Arial"/>
                <w:szCs w:val="24"/>
              </w:rPr>
              <w:t>36,300</w:t>
            </w:r>
            <w:r w:rsidRPr="00907C6A">
              <w:rPr>
                <w:rFonts w:eastAsia="Calibri" w:cs="Arial"/>
                <w:szCs w:val="24"/>
              </w:rPr>
              <w:t xml:space="preserve"> sq. metres of </w:t>
            </w:r>
            <w:proofErr w:type="spellStart"/>
            <w:r w:rsidRPr="00907C6A">
              <w:rPr>
                <w:rFonts w:eastAsia="Calibri" w:cs="Arial"/>
                <w:szCs w:val="24"/>
              </w:rPr>
              <w:t>floorspace</w:t>
            </w:r>
            <w:proofErr w:type="spellEnd"/>
            <w:r w:rsidRPr="00907C6A">
              <w:rPr>
                <w:rFonts w:eastAsia="Calibri" w:cs="Arial"/>
                <w:szCs w:val="24"/>
              </w:rPr>
              <w:t>.</w:t>
            </w:r>
          </w:p>
          <w:p w14:paraId="35328D68" w14:textId="77777777" w:rsidR="005B53F3" w:rsidRPr="00907C6A" w:rsidRDefault="005B53F3" w:rsidP="005B53F3">
            <w:pPr>
              <w:numPr>
                <w:ilvl w:val="0"/>
                <w:numId w:val="19"/>
              </w:numPr>
              <w:spacing w:after="0" w:line="240" w:lineRule="auto"/>
              <w:ind w:left="317" w:hanging="283"/>
              <w:rPr>
                <w:rFonts w:eastAsia="Times New Roman" w:cs="Arial"/>
                <w:szCs w:val="24"/>
                <w:lang w:eastAsia="en-GB"/>
              </w:rPr>
            </w:pPr>
            <w:r w:rsidRPr="00907C6A">
              <w:rPr>
                <w:rFonts w:eastAsia="Calibri" w:cs="Arial"/>
                <w:szCs w:val="24"/>
              </w:rPr>
              <w:t xml:space="preserve">Future development prospects: there is potential for future </w:t>
            </w:r>
            <w:proofErr w:type="spellStart"/>
            <w:r w:rsidRPr="00907C6A">
              <w:rPr>
                <w:rFonts w:eastAsia="Calibri" w:cs="Arial"/>
                <w:szCs w:val="24"/>
              </w:rPr>
              <w:t>floorspace</w:t>
            </w:r>
            <w:proofErr w:type="spellEnd"/>
            <w:r w:rsidRPr="00907C6A">
              <w:rPr>
                <w:rFonts w:eastAsia="Calibri" w:cs="Arial"/>
                <w:szCs w:val="24"/>
              </w:rPr>
              <w:t xml:space="preserve"> gains to achieve the 2006-2031 </w:t>
            </w:r>
            <w:proofErr w:type="spellStart"/>
            <w:r w:rsidRPr="00907C6A">
              <w:rPr>
                <w:rFonts w:eastAsia="Calibri" w:cs="Arial"/>
                <w:szCs w:val="24"/>
              </w:rPr>
              <w:t>floorspace</w:t>
            </w:r>
            <w:proofErr w:type="spellEnd"/>
            <w:r w:rsidRPr="00907C6A">
              <w:rPr>
                <w:rFonts w:eastAsia="Calibri" w:cs="Arial"/>
                <w:szCs w:val="24"/>
              </w:rPr>
              <w:t xml:space="preserve"> </w:t>
            </w:r>
            <w:proofErr w:type="gramStart"/>
            <w:r w:rsidRPr="00907C6A">
              <w:rPr>
                <w:rFonts w:eastAsia="Calibri" w:cs="Arial"/>
                <w:szCs w:val="24"/>
              </w:rPr>
              <w:t>target</w:t>
            </w:r>
            <w:proofErr w:type="gramEnd"/>
            <w:r w:rsidRPr="00907C6A">
              <w:rPr>
                <w:rFonts w:eastAsia="Times New Roman" w:cs="Arial"/>
                <w:szCs w:val="24"/>
                <w:lang w:eastAsia="en-GB"/>
              </w:rPr>
              <w:t>.</w:t>
            </w:r>
          </w:p>
          <w:p w14:paraId="6F678D32" w14:textId="77777777" w:rsidR="005B53F3" w:rsidRPr="00907C6A" w:rsidRDefault="005B53F3" w:rsidP="005B53F3">
            <w:pPr>
              <w:spacing w:after="0" w:line="240" w:lineRule="auto"/>
              <w:rPr>
                <w:rFonts w:eastAsia="Calibri" w:cs="Arial"/>
                <w:szCs w:val="24"/>
              </w:rPr>
            </w:pPr>
          </w:p>
          <w:p w14:paraId="72A09CC4" w14:textId="77777777" w:rsidR="005B53F3" w:rsidRPr="00907C6A" w:rsidRDefault="005B53F3" w:rsidP="005B53F3">
            <w:pPr>
              <w:spacing w:after="0" w:line="240" w:lineRule="auto"/>
              <w:rPr>
                <w:rFonts w:eastAsia="Calibri" w:cs="Arial"/>
                <w:szCs w:val="24"/>
              </w:rPr>
            </w:pPr>
            <w:r w:rsidRPr="00907C6A">
              <w:rPr>
                <w:rFonts w:eastAsia="Calibri" w:cs="Arial"/>
                <w:b/>
                <w:szCs w:val="24"/>
              </w:rPr>
              <w:t xml:space="preserve">Location: </w:t>
            </w:r>
            <w:r w:rsidRPr="00907C6A">
              <w:rPr>
                <w:rFonts w:eastAsia="Calibri" w:cs="Arial"/>
                <w:szCs w:val="24"/>
              </w:rPr>
              <w:t xml:space="preserve">A high proportion of future proposed B-class development is in Hemel Hempstead, mainly on General Employment areas, especially the </w:t>
            </w:r>
            <w:proofErr w:type="spellStart"/>
            <w:r w:rsidRPr="00907C6A">
              <w:rPr>
                <w:rFonts w:eastAsia="Calibri" w:cs="Arial"/>
                <w:szCs w:val="24"/>
              </w:rPr>
              <w:t>Maylands</w:t>
            </w:r>
            <w:proofErr w:type="spellEnd"/>
            <w:r w:rsidRPr="00907C6A">
              <w:rPr>
                <w:rFonts w:eastAsia="Calibri" w:cs="Arial"/>
                <w:szCs w:val="24"/>
              </w:rPr>
              <w:t xml:space="preserve"> Business Park.</w:t>
            </w:r>
          </w:p>
        </w:tc>
      </w:tr>
    </w:tbl>
    <w:p w14:paraId="36E21492" w14:textId="77777777" w:rsidR="005B53F3" w:rsidRPr="00907C6A" w:rsidRDefault="005B53F3" w:rsidP="005B53F3">
      <w:pPr>
        <w:spacing w:after="0" w:line="240" w:lineRule="auto"/>
        <w:rPr>
          <w:rFonts w:eastAsia="Calibri" w:cs="Arial"/>
          <w:szCs w:val="24"/>
        </w:rPr>
      </w:pPr>
    </w:p>
    <w:p w14:paraId="1A3BE854" w14:textId="77777777" w:rsidR="005B53F3" w:rsidRPr="00907C6A" w:rsidRDefault="005B53F3" w:rsidP="005B53F3">
      <w:pPr>
        <w:spacing w:after="0" w:line="240" w:lineRule="auto"/>
        <w:ind w:left="709" w:hanging="709"/>
        <w:jc w:val="both"/>
        <w:rPr>
          <w:rFonts w:eastAsia="Times New Roman" w:cs="Arial"/>
          <w:szCs w:val="24"/>
          <w:u w:val="single"/>
          <w:lang w:eastAsia="en-GB"/>
        </w:rPr>
      </w:pPr>
      <w:r w:rsidRPr="00907C6A">
        <w:rPr>
          <w:rFonts w:eastAsia="Times New Roman" w:cs="Arial"/>
          <w:szCs w:val="24"/>
          <w:lang w:eastAsia="en-GB"/>
        </w:rPr>
        <w:tab/>
      </w:r>
      <w:r w:rsidRPr="00907C6A">
        <w:rPr>
          <w:rFonts w:eastAsia="Times New Roman" w:cs="Arial"/>
          <w:szCs w:val="24"/>
          <w:u w:val="single"/>
          <w:lang w:eastAsia="en-GB"/>
        </w:rPr>
        <w:t>Introduction</w:t>
      </w:r>
    </w:p>
    <w:p w14:paraId="074C9657" w14:textId="77777777" w:rsidR="005B53F3" w:rsidRPr="00907C6A" w:rsidRDefault="005B53F3" w:rsidP="005B53F3">
      <w:pPr>
        <w:spacing w:after="0" w:line="240" w:lineRule="auto"/>
        <w:ind w:left="709" w:hanging="709"/>
        <w:jc w:val="both"/>
        <w:rPr>
          <w:rFonts w:eastAsia="Times New Roman" w:cs="Arial"/>
          <w:szCs w:val="24"/>
          <w:u w:val="single"/>
          <w:lang w:eastAsia="en-GB"/>
        </w:rPr>
      </w:pPr>
    </w:p>
    <w:p w14:paraId="20304772" w14:textId="77777777" w:rsidR="005B53F3" w:rsidRDefault="005B53F3" w:rsidP="005B53F3">
      <w:pPr>
        <w:tabs>
          <w:tab w:val="left" w:pos="3828"/>
        </w:tabs>
        <w:spacing w:after="0" w:line="240" w:lineRule="auto"/>
        <w:ind w:left="709" w:hanging="709"/>
        <w:jc w:val="both"/>
        <w:rPr>
          <w:rFonts w:eastAsia="Times New Roman" w:cs="Arial"/>
          <w:szCs w:val="24"/>
          <w:lang w:eastAsia="en-GB"/>
        </w:rPr>
      </w:pPr>
      <w:r w:rsidRPr="00907C6A">
        <w:rPr>
          <w:rFonts w:eastAsia="Times New Roman" w:cs="Arial"/>
          <w:szCs w:val="24"/>
          <w:lang w:eastAsia="en-GB"/>
        </w:rPr>
        <w:t>6.10</w:t>
      </w:r>
      <w:r w:rsidRPr="00907C6A">
        <w:rPr>
          <w:rFonts w:eastAsia="Times New Roman" w:cs="Arial"/>
          <w:szCs w:val="24"/>
          <w:lang w:eastAsia="en-GB"/>
        </w:rPr>
        <w:tab/>
        <w:t>In monitoring the above targets, this Annual Monitoring Report adopts the following approach:</w:t>
      </w:r>
    </w:p>
    <w:p w14:paraId="1D375498" w14:textId="77777777" w:rsidR="00247D53" w:rsidRPr="00907C6A" w:rsidRDefault="00247D53" w:rsidP="005B53F3">
      <w:pPr>
        <w:tabs>
          <w:tab w:val="left" w:pos="3828"/>
        </w:tabs>
        <w:spacing w:after="0" w:line="240" w:lineRule="auto"/>
        <w:ind w:left="709" w:hanging="709"/>
        <w:jc w:val="both"/>
        <w:rPr>
          <w:rFonts w:eastAsia="Times New Roman" w:cs="Arial"/>
          <w:szCs w:val="24"/>
          <w:lang w:eastAsia="en-GB"/>
        </w:rPr>
      </w:pPr>
    </w:p>
    <w:p w14:paraId="7731B0F5" w14:textId="77777777" w:rsidR="005B53F3" w:rsidRPr="00907C6A" w:rsidRDefault="005B53F3" w:rsidP="005B53F3">
      <w:pPr>
        <w:numPr>
          <w:ilvl w:val="0"/>
          <w:numId w:val="12"/>
        </w:numPr>
        <w:tabs>
          <w:tab w:val="left" w:pos="3828"/>
        </w:tabs>
        <w:spacing w:after="0" w:line="240" w:lineRule="auto"/>
        <w:ind w:left="1134" w:hanging="425"/>
        <w:jc w:val="both"/>
        <w:rPr>
          <w:rFonts w:eastAsia="Calibri" w:cs="Arial"/>
          <w:szCs w:val="24"/>
        </w:rPr>
      </w:pPr>
      <w:r>
        <w:rPr>
          <w:rFonts w:eastAsia="Calibri" w:cs="Arial"/>
          <w:szCs w:val="24"/>
        </w:rPr>
        <w:t>‘</w:t>
      </w:r>
      <w:r w:rsidRPr="00907C6A">
        <w:rPr>
          <w:rFonts w:eastAsia="Calibri" w:cs="Arial"/>
          <w:szCs w:val="24"/>
        </w:rPr>
        <w:t>Offices</w:t>
      </w:r>
      <w:r>
        <w:rPr>
          <w:rFonts w:eastAsia="Calibri" w:cs="Arial"/>
          <w:szCs w:val="24"/>
        </w:rPr>
        <w:t>’</w:t>
      </w:r>
      <w:r w:rsidRPr="00907C6A">
        <w:rPr>
          <w:rFonts w:eastAsia="Calibri" w:cs="Arial"/>
          <w:szCs w:val="24"/>
        </w:rPr>
        <w:t xml:space="preserve"> covers development within Use Classes </w:t>
      </w:r>
      <w:proofErr w:type="gramStart"/>
      <w:r w:rsidRPr="00907C6A">
        <w:rPr>
          <w:rFonts w:eastAsia="Calibri" w:cs="Arial"/>
          <w:szCs w:val="24"/>
        </w:rPr>
        <w:t>B1(</w:t>
      </w:r>
      <w:proofErr w:type="gramEnd"/>
      <w:r w:rsidRPr="00907C6A">
        <w:rPr>
          <w:rFonts w:eastAsia="Calibri" w:cs="Arial"/>
          <w:szCs w:val="24"/>
        </w:rPr>
        <w:t>a) offices and B1(b) research and development.</w:t>
      </w:r>
    </w:p>
    <w:p w14:paraId="485EB152" w14:textId="77777777" w:rsidR="005B53F3" w:rsidRPr="00F05BD1" w:rsidRDefault="005B53F3" w:rsidP="005B53F3">
      <w:pPr>
        <w:numPr>
          <w:ilvl w:val="0"/>
          <w:numId w:val="12"/>
        </w:numPr>
        <w:spacing w:after="0" w:line="240" w:lineRule="auto"/>
        <w:ind w:left="1134" w:hanging="425"/>
        <w:jc w:val="both"/>
        <w:rPr>
          <w:rFonts w:eastAsia="Calibri" w:cs="Arial"/>
          <w:szCs w:val="24"/>
        </w:rPr>
      </w:pPr>
      <w:proofErr w:type="spellStart"/>
      <w:proofErr w:type="gramStart"/>
      <w:r w:rsidRPr="00907C6A">
        <w:rPr>
          <w:rFonts w:eastAsia="Calibri" w:cs="Arial"/>
          <w:szCs w:val="24"/>
        </w:rPr>
        <w:t>ndustry</w:t>
      </w:r>
      <w:proofErr w:type="spellEnd"/>
      <w:proofErr w:type="gramEnd"/>
      <w:r w:rsidRPr="00907C6A">
        <w:rPr>
          <w:rFonts w:eastAsia="Calibri" w:cs="Arial"/>
          <w:szCs w:val="24"/>
        </w:rPr>
        <w:t>, storage and distribution</w:t>
      </w:r>
      <w:r>
        <w:rPr>
          <w:rFonts w:eastAsia="Calibri" w:cs="Arial"/>
          <w:szCs w:val="24"/>
        </w:rPr>
        <w:t>’</w:t>
      </w:r>
      <w:r w:rsidRPr="006C02E9">
        <w:rPr>
          <w:rFonts w:eastAsia="Calibri" w:cs="Arial"/>
          <w:szCs w:val="24"/>
        </w:rPr>
        <w:t xml:space="preserve"> covers development within Use Classes B1(c) light industry, B2 (general industry) and B8 (storage and distribution).</w:t>
      </w:r>
    </w:p>
    <w:p w14:paraId="73C57C77" w14:textId="77777777" w:rsidR="005B53F3" w:rsidRDefault="005B53F3" w:rsidP="005B53F3">
      <w:pPr>
        <w:spacing w:after="0" w:line="240" w:lineRule="auto"/>
        <w:jc w:val="both"/>
        <w:rPr>
          <w:rFonts w:eastAsia="Calibri" w:cs="Arial"/>
          <w:szCs w:val="24"/>
        </w:rPr>
      </w:pPr>
    </w:p>
    <w:p w14:paraId="6EB50044" w14:textId="77777777" w:rsidR="00247D53" w:rsidRDefault="00247D53" w:rsidP="005B53F3">
      <w:pPr>
        <w:spacing w:after="0" w:line="240" w:lineRule="auto"/>
        <w:jc w:val="both"/>
        <w:rPr>
          <w:rFonts w:eastAsia="Calibri" w:cs="Arial"/>
          <w:szCs w:val="24"/>
        </w:rPr>
      </w:pPr>
    </w:p>
    <w:p w14:paraId="30D8219F" w14:textId="77777777" w:rsidR="00247D53" w:rsidRPr="00907C6A" w:rsidRDefault="00247D53" w:rsidP="005B53F3">
      <w:pPr>
        <w:spacing w:after="0" w:line="240" w:lineRule="auto"/>
        <w:jc w:val="both"/>
        <w:rPr>
          <w:rFonts w:eastAsia="Calibri" w:cs="Arial"/>
          <w:szCs w:val="24"/>
        </w:rPr>
      </w:pPr>
    </w:p>
    <w:p w14:paraId="7A44CDB9" w14:textId="77777777" w:rsidR="005B53F3" w:rsidRPr="00907C6A" w:rsidRDefault="005B53F3" w:rsidP="005B53F3">
      <w:pPr>
        <w:spacing w:after="0" w:line="240" w:lineRule="auto"/>
        <w:rPr>
          <w:rFonts w:eastAsia="Calibri" w:cs="Arial"/>
          <w:szCs w:val="24"/>
          <w:u w:val="single"/>
        </w:rPr>
      </w:pPr>
      <w:r w:rsidRPr="00907C6A">
        <w:rPr>
          <w:rFonts w:eastAsia="Calibri" w:cs="Arial"/>
          <w:szCs w:val="24"/>
        </w:rPr>
        <w:lastRenderedPageBreak/>
        <w:tab/>
      </w:r>
      <w:r w:rsidRPr="00907C6A">
        <w:rPr>
          <w:rFonts w:eastAsia="Calibri" w:cs="Arial"/>
          <w:szCs w:val="24"/>
          <w:u w:val="single"/>
        </w:rPr>
        <w:t xml:space="preserve">Employment </w:t>
      </w:r>
      <w:proofErr w:type="spellStart"/>
      <w:r w:rsidRPr="00907C6A">
        <w:rPr>
          <w:rFonts w:eastAsia="Calibri" w:cs="Arial"/>
          <w:szCs w:val="24"/>
          <w:u w:val="single"/>
        </w:rPr>
        <w:t>floorspace</w:t>
      </w:r>
      <w:proofErr w:type="spellEnd"/>
      <w:r w:rsidRPr="00907C6A">
        <w:rPr>
          <w:rFonts w:eastAsia="Calibri" w:cs="Arial"/>
          <w:szCs w:val="24"/>
          <w:u w:val="single"/>
        </w:rPr>
        <w:t xml:space="preserve"> change since 2006</w:t>
      </w:r>
    </w:p>
    <w:p w14:paraId="3C953302" w14:textId="594C6AED" w:rsidR="005B53F3" w:rsidRPr="00907C6A" w:rsidRDefault="005B53F3" w:rsidP="005B53F3">
      <w:pPr>
        <w:spacing w:before="100" w:beforeAutospacing="1" w:after="100" w:afterAutospacing="1" w:line="240" w:lineRule="auto"/>
        <w:ind w:left="709" w:hanging="709"/>
        <w:jc w:val="both"/>
        <w:rPr>
          <w:rFonts w:eastAsia="Times New Roman" w:cs="Arial"/>
          <w:szCs w:val="24"/>
          <w:lang w:eastAsia="en-GB"/>
        </w:rPr>
      </w:pPr>
      <w:r w:rsidRPr="00907C6A">
        <w:rPr>
          <w:rFonts w:eastAsia="Times New Roman" w:cs="Arial"/>
          <w:szCs w:val="24"/>
          <w:lang w:eastAsia="en-GB"/>
        </w:rPr>
        <w:t>6.11</w:t>
      </w:r>
      <w:r w:rsidRPr="00907C6A">
        <w:rPr>
          <w:rFonts w:eastAsia="Times New Roman" w:cs="Arial"/>
          <w:szCs w:val="24"/>
          <w:lang w:eastAsia="en-GB"/>
        </w:rPr>
        <w:tab/>
        <w:t xml:space="preserve">There has been a net loss of </w:t>
      </w:r>
      <w:r>
        <w:rPr>
          <w:rFonts w:eastAsia="Times New Roman" w:cs="Arial"/>
          <w:szCs w:val="24"/>
          <w:lang w:eastAsia="en-GB"/>
        </w:rPr>
        <w:t>nearly 92,000</w:t>
      </w:r>
      <w:r w:rsidRPr="00907C6A">
        <w:rPr>
          <w:rFonts w:eastAsia="Times New Roman" w:cs="Arial"/>
          <w:szCs w:val="24"/>
          <w:lang w:eastAsia="en-GB"/>
        </w:rPr>
        <w:t xml:space="preserve"> sq. metres of B-class </w:t>
      </w:r>
      <w:proofErr w:type="spellStart"/>
      <w:r w:rsidRPr="00907C6A">
        <w:rPr>
          <w:rFonts w:eastAsia="Times New Roman" w:cs="Arial"/>
          <w:szCs w:val="24"/>
          <w:lang w:eastAsia="en-GB"/>
        </w:rPr>
        <w:t>floorspace</w:t>
      </w:r>
      <w:proofErr w:type="spellEnd"/>
      <w:r w:rsidRPr="00907C6A">
        <w:rPr>
          <w:rFonts w:eastAsia="Times New Roman" w:cs="Arial"/>
          <w:szCs w:val="24"/>
          <w:lang w:eastAsia="en-GB"/>
        </w:rPr>
        <w:t xml:space="preserve"> since 2006</w:t>
      </w:r>
      <w:r>
        <w:rPr>
          <w:rFonts w:eastAsia="Times New Roman" w:cs="Arial"/>
          <w:szCs w:val="24"/>
          <w:lang w:eastAsia="en-GB"/>
        </w:rPr>
        <w:t xml:space="preserve"> </w:t>
      </w:r>
      <w:r w:rsidRPr="00907C6A">
        <w:rPr>
          <w:rFonts w:eastAsia="Times New Roman" w:cs="Arial"/>
          <w:szCs w:val="24"/>
          <w:lang w:eastAsia="en-GB"/>
        </w:rPr>
        <w:t xml:space="preserve">(Table 6.6). Office </w:t>
      </w:r>
      <w:proofErr w:type="spellStart"/>
      <w:r w:rsidRPr="00907C6A">
        <w:rPr>
          <w:rFonts w:eastAsia="Times New Roman" w:cs="Arial"/>
          <w:szCs w:val="24"/>
          <w:lang w:eastAsia="en-GB"/>
        </w:rPr>
        <w:t>floorspace</w:t>
      </w:r>
      <w:proofErr w:type="spellEnd"/>
      <w:r w:rsidRPr="00907C6A">
        <w:rPr>
          <w:rFonts w:eastAsia="Times New Roman" w:cs="Arial"/>
          <w:szCs w:val="24"/>
          <w:lang w:eastAsia="en-GB"/>
        </w:rPr>
        <w:t xml:space="preserve"> has declined by </w:t>
      </w:r>
      <w:r>
        <w:rPr>
          <w:rFonts w:eastAsia="Times New Roman" w:cs="Arial"/>
          <w:szCs w:val="24"/>
          <w:lang w:eastAsia="en-GB"/>
        </w:rPr>
        <w:t>55,600</w:t>
      </w:r>
      <w:r w:rsidRPr="00907C6A">
        <w:rPr>
          <w:rFonts w:eastAsia="Times New Roman" w:cs="Arial"/>
          <w:szCs w:val="24"/>
          <w:lang w:eastAsia="en-GB"/>
        </w:rPr>
        <w:t xml:space="preserve"> sq. metres and industry, storage and distribution </w:t>
      </w:r>
      <w:proofErr w:type="spellStart"/>
      <w:r w:rsidRPr="00907C6A">
        <w:rPr>
          <w:rFonts w:eastAsia="Times New Roman" w:cs="Arial"/>
          <w:szCs w:val="24"/>
          <w:lang w:eastAsia="en-GB"/>
        </w:rPr>
        <w:t>floorspace</w:t>
      </w:r>
      <w:proofErr w:type="spellEnd"/>
      <w:r w:rsidRPr="00907C6A">
        <w:rPr>
          <w:rFonts w:eastAsia="Times New Roman" w:cs="Arial"/>
          <w:szCs w:val="24"/>
          <w:lang w:eastAsia="en-GB"/>
        </w:rPr>
        <w:t xml:space="preserve"> by </w:t>
      </w:r>
      <w:r>
        <w:rPr>
          <w:rFonts w:eastAsia="Times New Roman" w:cs="Arial"/>
          <w:szCs w:val="24"/>
          <w:lang w:eastAsia="en-GB"/>
        </w:rPr>
        <w:t>36,300</w:t>
      </w:r>
      <w:r w:rsidRPr="00907C6A">
        <w:rPr>
          <w:rFonts w:eastAsia="Times New Roman" w:cs="Arial"/>
          <w:szCs w:val="24"/>
          <w:lang w:eastAsia="en-GB"/>
        </w:rPr>
        <w:t xml:space="preserve"> sq. metres. During the </w:t>
      </w:r>
      <w:r w:rsidR="00B85056">
        <w:rPr>
          <w:rFonts w:eastAsia="Times New Roman" w:cs="Arial"/>
          <w:szCs w:val="24"/>
          <w:lang w:eastAsia="en-GB"/>
        </w:rPr>
        <w:t>2013/14</w:t>
      </w:r>
      <w:r w:rsidRPr="00907C6A">
        <w:rPr>
          <w:rFonts w:eastAsia="Times New Roman" w:cs="Arial"/>
          <w:szCs w:val="24"/>
          <w:lang w:eastAsia="en-GB"/>
        </w:rPr>
        <w:t xml:space="preserve"> monitoring period, there was </w:t>
      </w:r>
      <w:r>
        <w:rPr>
          <w:rFonts w:eastAsia="Times New Roman" w:cs="Arial"/>
          <w:szCs w:val="24"/>
          <w:lang w:eastAsia="en-GB"/>
        </w:rPr>
        <w:t>a net loss of 26,600 sq. metres of</w:t>
      </w:r>
      <w:r w:rsidRPr="00907C6A">
        <w:rPr>
          <w:rFonts w:eastAsia="Times New Roman" w:cs="Arial"/>
          <w:szCs w:val="24"/>
          <w:lang w:eastAsia="en-GB"/>
        </w:rPr>
        <w:t xml:space="preserve"> B-class employment </w:t>
      </w:r>
      <w:proofErr w:type="spellStart"/>
      <w:r w:rsidRPr="00907C6A">
        <w:rPr>
          <w:rFonts w:eastAsia="Times New Roman" w:cs="Arial"/>
          <w:szCs w:val="24"/>
          <w:lang w:eastAsia="en-GB"/>
        </w:rPr>
        <w:t>floorspace</w:t>
      </w:r>
      <w:proofErr w:type="spellEnd"/>
      <w:r w:rsidRPr="00907C6A">
        <w:rPr>
          <w:rFonts w:eastAsia="Times New Roman" w:cs="Arial"/>
          <w:szCs w:val="24"/>
          <w:lang w:eastAsia="en-GB"/>
        </w:rPr>
        <w:t>.</w:t>
      </w:r>
    </w:p>
    <w:p w14:paraId="42D2B6DB" w14:textId="77777777" w:rsidR="005B53F3" w:rsidRPr="00907C6A" w:rsidRDefault="005B53F3" w:rsidP="005B53F3">
      <w:pPr>
        <w:spacing w:after="0" w:line="240" w:lineRule="auto"/>
        <w:rPr>
          <w:rFonts w:eastAsia="Calibri" w:cs="Arial"/>
          <w:b/>
          <w:szCs w:val="24"/>
        </w:rPr>
      </w:pPr>
      <w:r w:rsidRPr="00907C6A">
        <w:rPr>
          <w:rFonts w:eastAsia="Calibri" w:cs="Arial"/>
          <w:szCs w:val="24"/>
        </w:rPr>
        <w:tab/>
      </w:r>
      <w:r w:rsidRPr="00907C6A">
        <w:rPr>
          <w:rFonts w:eastAsia="Calibri" w:cs="Arial"/>
          <w:b/>
          <w:szCs w:val="24"/>
        </w:rPr>
        <w:t xml:space="preserve">Table 6.6: B-class </w:t>
      </w:r>
      <w:proofErr w:type="spellStart"/>
      <w:r w:rsidRPr="00907C6A">
        <w:rPr>
          <w:rFonts w:eastAsia="Calibri" w:cs="Arial"/>
          <w:b/>
          <w:szCs w:val="24"/>
        </w:rPr>
        <w:t>floorspace</w:t>
      </w:r>
      <w:proofErr w:type="spellEnd"/>
      <w:r w:rsidRPr="00907C6A">
        <w:rPr>
          <w:rFonts w:eastAsia="Calibri" w:cs="Arial"/>
          <w:b/>
          <w:szCs w:val="24"/>
        </w:rPr>
        <w:t xml:space="preserve"> (sq. metres) change since 2006 by activity</w:t>
      </w:r>
    </w:p>
    <w:p w14:paraId="28BDD550" w14:textId="77777777" w:rsidR="005B53F3" w:rsidRPr="00907C6A" w:rsidRDefault="005B53F3" w:rsidP="005B53F3">
      <w:pPr>
        <w:spacing w:after="0" w:line="240" w:lineRule="auto"/>
        <w:rPr>
          <w:rFonts w:eastAsia="Calibri" w:cs="Arial"/>
          <w:b/>
          <w:szCs w:val="24"/>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0"/>
        <w:gridCol w:w="1560"/>
        <w:gridCol w:w="1984"/>
        <w:gridCol w:w="1843"/>
      </w:tblGrid>
      <w:tr w:rsidR="005B53F3" w:rsidRPr="00907C6A" w14:paraId="3AB1AAD5" w14:textId="77777777" w:rsidTr="005B53F3">
        <w:tc>
          <w:tcPr>
            <w:tcW w:w="3260" w:type="dxa"/>
          </w:tcPr>
          <w:p w14:paraId="15AD2B2B" w14:textId="77777777" w:rsidR="005B53F3" w:rsidRPr="00907C6A" w:rsidRDefault="005B53F3" w:rsidP="005B53F3">
            <w:pPr>
              <w:spacing w:after="0"/>
              <w:rPr>
                <w:rFonts w:eastAsia="Calibri" w:cs="Arial"/>
                <w:b/>
                <w:szCs w:val="24"/>
              </w:rPr>
            </w:pPr>
          </w:p>
        </w:tc>
        <w:tc>
          <w:tcPr>
            <w:tcW w:w="5387" w:type="dxa"/>
            <w:gridSpan w:val="3"/>
          </w:tcPr>
          <w:p w14:paraId="2F5DC094" w14:textId="77777777" w:rsidR="005B53F3" w:rsidRPr="00907C6A" w:rsidRDefault="005B53F3" w:rsidP="005B53F3">
            <w:pPr>
              <w:spacing w:after="0"/>
              <w:jc w:val="center"/>
              <w:rPr>
                <w:rFonts w:eastAsia="Calibri" w:cs="Arial"/>
                <w:b/>
                <w:szCs w:val="24"/>
              </w:rPr>
            </w:pPr>
            <w:r w:rsidRPr="00907C6A">
              <w:rPr>
                <w:rFonts w:eastAsia="Calibri" w:cs="Arial"/>
                <w:b/>
                <w:szCs w:val="24"/>
              </w:rPr>
              <w:t xml:space="preserve">Offices </w:t>
            </w:r>
          </w:p>
        </w:tc>
      </w:tr>
      <w:tr w:rsidR="005B53F3" w:rsidRPr="00907C6A" w14:paraId="2F7D376E" w14:textId="77777777" w:rsidTr="005B53F3">
        <w:tc>
          <w:tcPr>
            <w:tcW w:w="3260" w:type="dxa"/>
          </w:tcPr>
          <w:p w14:paraId="4CF388A4" w14:textId="77777777" w:rsidR="005B53F3" w:rsidRPr="00907C6A" w:rsidRDefault="005B53F3" w:rsidP="005B53F3">
            <w:pPr>
              <w:spacing w:after="0"/>
              <w:rPr>
                <w:rFonts w:eastAsia="Calibri" w:cs="Arial"/>
                <w:szCs w:val="24"/>
              </w:rPr>
            </w:pPr>
          </w:p>
        </w:tc>
        <w:tc>
          <w:tcPr>
            <w:tcW w:w="1560" w:type="dxa"/>
          </w:tcPr>
          <w:p w14:paraId="35CDDE8F" w14:textId="77777777" w:rsidR="005B53F3" w:rsidRPr="00907C6A" w:rsidRDefault="005B53F3" w:rsidP="005B53F3">
            <w:pPr>
              <w:spacing w:after="0"/>
              <w:jc w:val="center"/>
              <w:rPr>
                <w:rFonts w:eastAsia="Calibri" w:cs="Arial"/>
                <w:szCs w:val="24"/>
              </w:rPr>
            </w:pPr>
            <w:r w:rsidRPr="00907C6A">
              <w:rPr>
                <w:rFonts w:eastAsia="Calibri" w:cs="Arial"/>
                <w:szCs w:val="24"/>
              </w:rPr>
              <w:t>Gains</w:t>
            </w:r>
          </w:p>
        </w:tc>
        <w:tc>
          <w:tcPr>
            <w:tcW w:w="1984" w:type="dxa"/>
          </w:tcPr>
          <w:p w14:paraId="35DFEBC4" w14:textId="77777777" w:rsidR="005B53F3" w:rsidRPr="00907C6A" w:rsidRDefault="005B53F3" w:rsidP="005B53F3">
            <w:pPr>
              <w:spacing w:after="0"/>
              <w:jc w:val="center"/>
              <w:rPr>
                <w:rFonts w:eastAsia="Calibri" w:cs="Arial"/>
                <w:szCs w:val="24"/>
              </w:rPr>
            </w:pPr>
            <w:r w:rsidRPr="00907C6A">
              <w:rPr>
                <w:rFonts w:eastAsia="Calibri" w:cs="Arial"/>
                <w:szCs w:val="24"/>
              </w:rPr>
              <w:t>Losses</w:t>
            </w:r>
          </w:p>
        </w:tc>
        <w:tc>
          <w:tcPr>
            <w:tcW w:w="1843" w:type="dxa"/>
          </w:tcPr>
          <w:p w14:paraId="6A64938B" w14:textId="77777777" w:rsidR="005B53F3" w:rsidRPr="00907C6A" w:rsidRDefault="005B53F3" w:rsidP="005B53F3">
            <w:pPr>
              <w:spacing w:after="0"/>
              <w:jc w:val="center"/>
              <w:rPr>
                <w:rFonts w:eastAsia="Calibri" w:cs="Arial"/>
                <w:szCs w:val="24"/>
              </w:rPr>
            </w:pPr>
            <w:r w:rsidRPr="00907C6A">
              <w:rPr>
                <w:rFonts w:eastAsia="Calibri" w:cs="Arial"/>
                <w:szCs w:val="24"/>
              </w:rPr>
              <w:t>Net change</w:t>
            </w:r>
          </w:p>
        </w:tc>
      </w:tr>
      <w:tr w:rsidR="005B53F3" w:rsidRPr="00907C6A" w14:paraId="77B82D85" w14:textId="77777777" w:rsidTr="005B53F3">
        <w:tc>
          <w:tcPr>
            <w:tcW w:w="3260" w:type="dxa"/>
          </w:tcPr>
          <w:p w14:paraId="71C43B11" w14:textId="77777777" w:rsidR="005B53F3" w:rsidRPr="00907C6A" w:rsidRDefault="005B53F3" w:rsidP="005B53F3">
            <w:pPr>
              <w:spacing w:after="0"/>
              <w:rPr>
                <w:rFonts w:eastAsia="Calibri" w:cs="Arial"/>
                <w:szCs w:val="24"/>
              </w:rPr>
            </w:pPr>
            <w:proofErr w:type="spellStart"/>
            <w:r w:rsidRPr="00907C6A">
              <w:rPr>
                <w:rFonts w:eastAsia="Calibri" w:cs="Arial"/>
                <w:szCs w:val="24"/>
              </w:rPr>
              <w:t>Floorspace</w:t>
            </w:r>
            <w:proofErr w:type="spellEnd"/>
            <w:r w:rsidRPr="00907C6A">
              <w:rPr>
                <w:rFonts w:eastAsia="Calibri" w:cs="Arial"/>
                <w:szCs w:val="24"/>
              </w:rPr>
              <w:t xml:space="preserve"> change 201</w:t>
            </w:r>
            <w:r>
              <w:rPr>
                <w:rFonts w:eastAsia="Calibri" w:cs="Arial"/>
                <w:szCs w:val="24"/>
              </w:rPr>
              <w:t>3</w:t>
            </w:r>
            <w:r w:rsidRPr="00907C6A">
              <w:rPr>
                <w:rFonts w:eastAsia="Calibri" w:cs="Arial"/>
                <w:szCs w:val="24"/>
              </w:rPr>
              <w:t>-201</w:t>
            </w:r>
            <w:r>
              <w:rPr>
                <w:rFonts w:eastAsia="Calibri" w:cs="Arial"/>
                <w:szCs w:val="24"/>
              </w:rPr>
              <w:t>4</w:t>
            </w:r>
          </w:p>
        </w:tc>
        <w:tc>
          <w:tcPr>
            <w:tcW w:w="1560" w:type="dxa"/>
          </w:tcPr>
          <w:p w14:paraId="101AFFA7" w14:textId="77777777" w:rsidR="005B53F3" w:rsidRDefault="005B53F3" w:rsidP="005B53F3">
            <w:pPr>
              <w:spacing w:after="0"/>
              <w:jc w:val="center"/>
              <w:rPr>
                <w:rFonts w:eastAsia="Calibri" w:cs="Arial"/>
                <w:szCs w:val="24"/>
              </w:rPr>
            </w:pPr>
            <w:r>
              <w:rPr>
                <w:rFonts w:eastAsia="Calibri" w:cs="Arial"/>
                <w:szCs w:val="24"/>
              </w:rPr>
              <w:t>1,209</w:t>
            </w:r>
          </w:p>
          <w:p w14:paraId="76CE6289" w14:textId="77777777" w:rsidR="005B53F3" w:rsidRPr="00907C6A" w:rsidRDefault="005B53F3" w:rsidP="005B53F3">
            <w:pPr>
              <w:spacing w:after="0"/>
              <w:jc w:val="center"/>
              <w:rPr>
                <w:rFonts w:eastAsia="Calibri" w:cs="Arial"/>
                <w:szCs w:val="24"/>
              </w:rPr>
            </w:pPr>
          </w:p>
        </w:tc>
        <w:tc>
          <w:tcPr>
            <w:tcW w:w="1984" w:type="dxa"/>
          </w:tcPr>
          <w:p w14:paraId="66A71CCD" w14:textId="77777777" w:rsidR="005B53F3" w:rsidRDefault="005B53F3" w:rsidP="005B53F3">
            <w:pPr>
              <w:spacing w:after="0"/>
              <w:jc w:val="center"/>
              <w:rPr>
                <w:rFonts w:eastAsia="Calibri" w:cs="Arial"/>
                <w:szCs w:val="24"/>
              </w:rPr>
            </w:pPr>
            <w:r>
              <w:rPr>
                <w:rFonts w:eastAsia="Calibri" w:cs="Arial"/>
                <w:szCs w:val="24"/>
              </w:rPr>
              <w:t>10,993</w:t>
            </w:r>
          </w:p>
          <w:p w14:paraId="3408C80E" w14:textId="77777777" w:rsidR="005B53F3" w:rsidRPr="00907C6A" w:rsidRDefault="005B53F3" w:rsidP="005B53F3">
            <w:pPr>
              <w:spacing w:after="0"/>
              <w:jc w:val="center"/>
              <w:rPr>
                <w:rFonts w:eastAsia="Calibri" w:cs="Arial"/>
                <w:szCs w:val="24"/>
              </w:rPr>
            </w:pPr>
          </w:p>
        </w:tc>
        <w:tc>
          <w:tcPr>
            <w:tcW w:w="1843" w:type="dxa"/>
          </w:tcPr>
          <w:p w14:paraId="4FEF83EC" w14:textId="77777777" w:rsidR="005B53F3" w:rsidRDefault="005B53F3" w:rsidP="005B53F3">
            <w:pPr>
              <w:spacing w:after="0"/>
              <w:jc w:val="center"/>
              <w:rPr>
                <w:rFonts w:eastAsia="Calibri" w:cs="Arial"/>
                <w:szCs w:val="24"/>
              </w:rPr>
            </w:pPr>
            <w:r>
              <w:rPr>
                <w:rFonts w:eastAsia="Calibri" w:cs="Arial"/>
                <w:szCs w:val="24"/>
              </w:rPr>
              <w:t>-9,784</w:t>
            </w:r>
          </w:p>
          <w:p w14:paraId="32A4CF79" w14:textId="77777777" w:rsidR="005B53F3" w:rsidRPr="00907C6A" w:rsidRDefault="005B53F3" w:rsidP="005B53F3">
            <w:pPr>
              <w:spacing w:after="0"/>
              <w:jc w:val="center"/>
              <w:rPr>
                <w:rFonts w:eastAsia="Calibri" w:cs="Arial"/>
                <w:szCs w:val="24"/>
              </w:rPr>
            </w:pPr>
          </w:p>
        </w:tc>
      </w:tr>
      <w:tr w:rsidR="005B53F3" w:rsidRPr="00907C6A" w14:paraId="3E981338" w14:textId="77777777" w:rsidTr="005B53F3">
        <w:tc>
          <w:tcPr>
            <w:tcW w:w="3260" w:type="dxa"/>
          </w:tcPr>
          <w:p w14:paraId="6FB73BFA" w14:textId="77777777" w:rsidR="005B53F3" w:rsidRPr="00907C6A" w:rsidRDefault="005B53F3" w:rsidP="005B53F3">
            <w:pPr>
              <w:spacing w:after="0"/>
              <w:rPr>
                <w:rFonts w:eastAsia="Calibri" w:cs="Arial"/>
                <w:szCs w:val="24"/>
              </w:rPr>
            </w:pPr>
            <w:proofErr w:type="spellStart"/>
            <w:r w:rsidRPr="00907C6A">
              <w:rPr>
                <w:rFonts w:eastAsia="Calibri" w:cs="Arial"/>
                <w:szCs w:val="24"/>
              </w:rPr>
              <w:t>Floorspace</w:t>
            </w:r>
            <w:proofErr w:type="spellEnd"/>
            <w:r w:rsidRPr="00907C6A">
              <w:rPr>
                <w:rFonts w:eastAsia="Calibri" w:cs="Arial"/>
                <w:szCs w:val="24"/>
              </w:rPr>
              <w:t xml:space="preserve"> change 2006-201</w:t>
            </w:r>
            <w:r>
              <w:rPr>
                <w:rFonts w:eastAsia="Calibri" w:cs="Arial"/>
                <w:szCs w:val="24"/>
              </w:rPr>
              <w:t>4</w:t>
            </w:r>
          </w:p>
        </w:tc>
        <w:tc>
          <w:tcPr>
            <w:tcW w:w="1560" w:type="dxa"/>
          </w:tcPr>
          <w:p w14:paraId="6384DEFA" w14:textId="77777777" w:rsidR="005B53F3" w:rsidRDefault="005B53F3" w:rsidP="005B53F3">
            <w:pPr>
              <w:spacing w:after="0"/>
              <w:jc w:val="center"/>
              <w:rPr>
                <w:rFonts w:eastAsia="Calibri" w:cs="Arial"/>
                <w:szCs w:val="24"/>
              </w:rPr>
            </w:pPr>
            <w:r>
              <w:rPr>
                <w:rFonts w:eastAsia="Calibri" w:cs="Arial"/>
                <w:szCs w:val="24"/>
              </w:rPr>
              <w:t>23,170</w:t>
            </w:r>
          </w:p>
          <w:p w14:paraId="7B6B1214" w14:textId="77777777" w:rsidR="005B53F3" w:rsidRPr="00907C6A" w:rsidRDefault="005B53F3" w:rsidP="005B53F3">
            <w:pPr>
              <w:spacing w:after="0"/>
              <w:jc w:val="center"/>
              <w:rPr>
                <w:rFonts w:eastAsia="Calibri" w:cs="Arial"/>
                <w:szCs w:val="24"/>
              </w:rPr>
            </w:pPr>
          </w:p>
        </w:tc>
        <w:tc>
          <w:tcPr>
            <w:tcW w:w="1984" w:type="dxa"/>
          </w:tcPr>
          <w:p w14:paraId="55A193BB" w14:textId="77777777" w:rsidR="005B53F3" w:rsidRDefault="005B53F3" w:rsidP="005B53F3">
            <w:pPr>
              <w:spacing w:after="0"/>
              <w:jc w:val="center"/>
              <w:rPr>
                <w:rFonts w:eastAsia="Calibri" w:cs="Arial"/>
                <w:szCs w:val="24"/>
              </w:rPr>
            </w:pPr>
            <w:r>
              <w:rPr>
                <w:rFonts w:eastAsia="Calibri" w:cs="Arial"/>
                <w:szCs w:val="24"/>
              </w:rPr>
              <w:t>-78,809</w:t>
            </w:r>
          </w:p>
          <w:p w14:paraId="32AD608D" w14:textId="77777777" w:rsidR="005B53F3" w:rsidRPr="00907C6A" w:rsidRDefault="005B53F3" w:rsidP="005B53F3">
            <w:pPr>
              <w:spacing w:after="0"/>
              <w:jc w:val="center"/>
              <w:rPr>
                <w:rFonts w:eastAsia="Calibri" w:cs="Arial"/>
                <w:szCs w:val="24"/>
              </w:rPr>
            </w:pPr>
          </w:p>
        </w:tc>
        <w:tc>
          <w:tcPr>
            <w:tcW w:w="1843" w:type="dxa"/>
          </w:tcPr>
          <w:p w14:paraId="405DBF1D" w14:textId="77777777" w:rsidR="005B53F3" w:rsidRDefault="005B53F3" w:rsidP="005B53F3">
            <w:pPr>
              <w:spacing w:after="0"/>
              <w:jc w:val="center"/>
              <w:rPr>
                <w:rFonts w:eastAsia="Calibri" w:cs="Arial"/>
                <w:szCs w:val="24"/>
              </w:rPr>
            </w:pPr>
            <w:r>
              <w:rPr>
                <w:rFonts w:eastAsia="Calibri" w:cs="Arial"/>
                <w:szCs w:val="24"/>
              </w:rPr>
              <w:t>-55,639</w:t>
            </w:r>
          </w:p>
          <w:p w14:paraId="677996B9" w14:textId="77777777" w:rsidR="005B53F3" w:rsidRPr="00907C6A" w:rsidRDefault="005B53F3" w:rsidP="005B53F3">
            <w:pPr>
              <w:spacing w:after="0"/>
              <w:jc w:val="center"/>
              <w:rPr>
                <w:rFonts w:eastAsia="Calibri" w:cs="Arial"/>
                <w:szCs w:val="24"/>
              </w:rPr>
            </w:pPr>
          </w:p>
        </w:tc>
      </w:tr>
      <w:tr w:rsidR="005B53F3" w:rsidRPr="00907C6A" w14:paraId="590006B7" w14:textId="77777777" w:rsidTr="005B53F3">
        <w:tc>
          <w:tcPr>
            <w:tcW w:w="3260" w:type="dxa"/>
          </w:tcPr>
          <w:p w14:paraId="6B262747" w14:textId="77777777" w:rsidR="005B53F3" w:rsidRPr="00907C6A" w:rsidRDefault="005B53F3" w:rsidP="005B53F3">
            <w:pPr>
              <w:spacing w:after="0"/>
              <w:rPr>
                <w:rFonts w:eastAsia="Calibri" w:cs="Arial"/>
                <w:b/>
                <w:szCs w:val="24"/>
              </w:rPr>
            </w:pPr>
            <w:r w:rsidRPr="00907C6A">
              <w:rPr>
                <w:rFonts w:eastAsia="Times New Roman" w:cs="Arial"/>
                <w:b/>
                <w:szCs w:val="24"/>
                <w:lang w:eastAsia="en-GB"/>
              </w:rPr>
              <w:tab/>
            </w:r>
          </w:p>
        </w:tc>
        <w:tc>
          <w:tcPr>
            <w:tcW w:w="5387" w:type="dxa"/>
            <w:gridSpan w:val="3"/>
          </w:tcPr>
          <w:p w14:paraId="31BDCA20" w14:textId="77777777" w:rsidR="005B53F3" w:rsidRPr="00907C6A" w:rsidRDefault="005B53F3" w:rsidP="005B53F3">
            <w:pPr>
              <w:spacing w:after="0"/>
              <w:jc w:val="center"/>
              <w:rPr>
                <w:rFonts w:eastAsia="Calibri" w:cs="Arial"/>
                <w:b/>
                <w:szCs w:val="24"/>
              </w:rPr>
            </w:pPr>
            <w:r w:rsidRPr="00907C6A">
              <w:rPr>
                <w:rFonts w:eastAsia="Calibri" w:cs="Arial"/>
                <w:b/>
                <w:szCs w:val="24"/>
              </w:rPr>
              <w:t>Industry, storage and distribution</w:t>
            </w:r>
          </w:p>
        </w:tc>
      </w:tr>
      <w:tr w:rsidR="005B53F3" w:rsidRPr="00907C6A" w14:paraId="2C080F00" w14:textId="77777777" w:rsidTr="005B53F3">
        <w:tc>
          <w:tcPr>
            <w:tcW w:w="3260" w:type="dxa"/>
          </w:tcPr>
          <w:p w14:paraId="710E7331" w14:textId="77777777" w:rsidR="005B53F3" w:rsidRPr="00907C6A" w:rsidRDefault="005B53F3" w:rsidP="005B53F3">
            <w:pPr>
              <w:spacing w:after="0"/>
              <w:rPr>
                <w:rFonts w:eastAsia="Calibri" w:cs="Arial"/>
                <w:szCs w:val="24"/>
              </w:rPr>
            </w:pPr>
          </w:p>
        </w:tc>
        <w:tc>
          <w:tcPr>
            <w:tcW w:w="1560" w:type="dxa"/>
          </w:tcPr>
          <w:p w14:paraId="52662166" w14:textId="77777777" w:rsidR="005B53F3" w:rsidRPr="00907C6A" w:rsidRDefault="005B53F3" w:rsidP="005B53F3">
            <w:pPr>
              <w:spacing w:after="0"/>
              <w:jc w:val="center"/>
              <w:rPr>
                <w:rFonts w:eastAsia="Calibri" w:cs="Arial"/>
                <w:szCs w:val="24"/>
              </w:rPr>
            </w:pPr>
            <w:r w:rsidRPr="00907C6A">
              <w:rPr>
                <w:rFonts w:eastAsia="Calibri" w:cs="Arial"/>
                <w:szCs w:val="24"/>
              </w:rPr>
              <w:t>Gains</w:t>
            </w:r>
          </w:p>
        </w:tc>
        <w:tc>
          <w:tcPr>
            <w:tcW w:w="1984" w:type="dxa"/>
          </w:tcPr>
          <w:p w14:paraId="331C36F9" w14:textId="77777777" w:rsidR="005B53F3" w:rsidRPr="00907C6A" w:rsidRDefault="005B53F3" w:rsidP="005B53F3">
            <w:pPr>
              <w:spacing w:after="0"/>
              <w:jc w:val="center"/>
              <w:rPr>
                <w:rFonts w:eastAsia="Calibri" w:cs="Arial"/>
                <w:szCs w:val="24"/>
              </w:rPr>
            </w:pPr>
            <w:r w:rsidRPr="00907C6A">
              <w:rPr>
                <w:rFonts w:eastAsia="Calibri" w:cs="Arial"/>
                <w:szCs w:val="24"/>
              </w:rPr>
              <w:t>Losses</w:t>
            </w:r>
          </w:p>
        </w:tc>
        <w:tc>
          <w:tcPr>
            <w:tcW w:w="1843" w:type="dxa"/>
          </w:tcPr>
          <w:p w14:paraId="5C75BE08" w14:textId="77777777" w:rsidR="005B53F3" w:rsidRPr="00907C6A" w:rsidRDefault="005B53F3" w:rsidP="005B53F3">
            <w:pPr>
              <w:spacing w:after="0"/>
              <w:jc w:val="center"/>
              <w:rPr>
                <w:rFonts w:eastAsia="Calibri" w:cs="Arial"/>
                <w:szCs w:val="24"/>
              </w:rPr>
            </w:pPr>
            <w:r w:rsidRPr="00907C6A">
              <w:rPr>
                <w:rFonts w:eastAsia="Calibri" w:cs="Arial"/>
                <w:szCs w:val="24"/>
              </w:rPr>
              <w:t>Net change</w:t>
            </w:r>
          </w:p>
        </w:tc>
      </w:tr>
      <w:tr w:rsidR="005B53F3" w:rsidRPr="00907C6A" w14:paraId="5231D4A7" w14:textId="77777777" w:rsidTr="005B53F3">
        <w:tc>
          <w:tcPr>
            <w:tcW w:w="3260" w:type="dxa"/>
          </w:tcPr>
          <w:p w14:paraId="4C344186" w14:textId="77777777" w:rsidR="005B53F3" w:rsidRPr="00907C6A" w:rsidRDefault="005B53F3" w:rsidP="005B53F3">
            <w:pPr>
              <w:spacing w:after="0"/>
              <w:rPr>
                <w:rFonts w:eastAsia="Calibri" w:cs="Arial"/>
                <w:szCs w:val="24"/>
              </w:rPr>
            </w:pPr>
            <w:proofErr w:type="spellStart"/>
            <w:r w:rsidRPr="00907C6A">
              <w:rPr>
                <w:rFonts w:eastAsia="Calibri" w:cs="Arial"/>
                <w:szCs w:val="24"/>
              </w:rPr>
              <w:t>Floorspace</w:t>
            </w:r>
            <w:proofErr w:type="spellEnd"/>
            <w:r w:rsidRPr="00907C6A">
              <w:rPr>
                <w:rFonts w:eastAsia="Calibri" w:cs="Arial"/>
                <w:szCs w:val="24"/>
              </w:rPr>
              <w:t xml:space="preserve"> change 201</w:t>
            </w:r>
            <w:r>
              <w:rPr>
                <w:rFonts w:eastAsia="Calibri" w:cs="Arial"/>
                <w:szCs w:val="24"/>
              </w:rPr>
              <w:t>3</w:t>
            </w:r>
            <w:r w:rsidRPr="00907C6A">
              <w:rPr>
                <w:rFonts w:eastAsia="Calibri" w:cs="Arial"/>
                <w:szCs w:val="24"/>
              </w:rPr>
              <w:t>-201</w:t>
            </w:r>
            <w:r>
              <w:rPr>
                <w:rFonts w:eastAsia="Calibri" w:cs="Arial"/>
                <w:szCs w:val="24"/>
              </w:rPr>
              <w:t>4</w:t>
            </w:r>
          </w:p>
        </w:tc>
        <w:tc>
          <w:tcPr>
            <w:tcW w:w="1560" w:type="dxa"/>
          </w:tcPr>
          <w:p w14:paraId="0BC2994F" w14:textId="77777777" w:rsidR="005B53F3" w:rsidRDefault="005B53F3" w:rsidP="005B53F3">
            <w:pPr>
              <w:spacing w:after="0"/>
              <w:jc w:val="center"/>
              <w:rPr>
                <w:rFonts w:eastAsia="Calibri" w:cs="Arial"/>
                <w:szCs w:val="24"/>
              </w:rPr>
            </w:pPr>
            <w:r>
              <w:rPr>
                <w:rFonts w:eastAsia="Calibri" w:cs="Arial"/>
                <w:szCs w:val="24"/>
              </w:rPr>
              <w:t>3,502</w:t>
            </w:r>
          </w:p>
          <w:p w14:paraId="43802731" w14:textId="77777777" w:rsidR="005B53F3" w:rsidRPr="00907C6A" w:rsidRDefault="005B53F3" w:rsidP="005B53F3">
            <w:pPr>
              <w:spacing w:after="0"/>
              <w:jc w:val="center"/>
              <w:rPr>
                <w:rFonts w:eastAsia="Calibri" w:cs="Arial"/>
                <w:szCs w:val="24"/>
              </w:rPr>
            </w:pPr>
          </w:p>
        </w:tc>
        <w:tc>
          <w:tcPr>
            <w:tcW w:w="1984" w:type="dxa"/>
          </w:tcPr>
          <w:p w14:paraId="266C652F" w14:textId="77777777" w:rsidR="005B53F3" w:rsidRDefault="005B53F3" w:rsidP="005B53F3">
            <w:pPr>
              <w:spacing w:after="0"/>
              <w:jc w:val="center"/>
              <w:rPr>
                <w:rFonts w:eastAsia="Calibri" w:cs="Arial"/>
                <w:szCs w:val="24"/>
              </w:rPr>
            </w:pPr>
            <w:r>
              <w:rPr>
                <w:rFonts w:eastAsia="Calibri" w:cs="Arial"/>
                <w:szCs w:val="24"/>
              </w:rPr>
              <w:t>-20,283</w:t>
            </w:r>
          </w:p>
          <w:p w14:paraId="27728282" w14:textId="77777777" w:rsidR="005B53F3" w:rsidRPr="00907C6A" w:rsidRDefault="005B53F3" w:rsidP="005B53F3">
            <w:pPr>
              <w:spacing w:after="0"/>
              <w:jc w:val="center"/>
              <w:rPr>
                <w:rFonts w:eastAsia="Calibri" w:cs="Arial"/>
                <w:szCs w:val="24"/>
              </w:rPr>
            </w:pPr>
          </w:p>
        </w:tc>
        <w:tc>
          <w:tcPr>
            <w:tcW w:w="1843" w:type="dxa"/>
          </w:tcPr>
          <w:p w14:paraId="6F05852C" w14:textId="77777777" w:rsidR="005B53F3" w:rsidRDefault="005B53F3" w:rsidP="005B53F3">
            <w:pPr>
              <w:spacing w:after="0"/>
              <w:jc w:val="center"/>
              <w:rPr>
                <w:rFonts w:eastAsia="Calibri" w:cs="Arial"/>
                <w:szCs w:val="24"/>
              </w:rPr>
            </w:pPr>
            <w:r>
              <w:rPr>
                <w:rFonts w:eastAsia="Calibri" w:cs="Arial"/>
                <w:szCs w:val="24"/>
              </w:rPr>
              <w:t>-16,781</w:t>
            </w:r>
          </w:p>
          <w:p w14:paraId="41D2E1EB" w14:textId="77777777" w:rsidR="005B53F3" w:rsidRPr="00907C6A" w:rsidRDefault="005B53F3" w:rsidP="005B53F3">
            <w:pPr>
              <w:spacing w:after="0"/>
              <w:jc w:val="center"/>
              <w:rPr>
                <w:rFonts w:eastAsia="Calibri" w:cs="Arial"/>
                <w:szCs w:val="24"/>
              </w:rPr>
            </w:pPr>
          </w:p>
        </w:tc>
      </w:tr>
      <w:tr w:rsidR="005B53F3" w:rsidRPr="00907C6A" w14:paraId="00E8F119" w14:textId="77777777" w:rsidTr="005B53F3">
        <w:tc>
          <w:tcPr>
            <w:tcW w:w="3260" w:type="dxa"/>
          </w:tcPr>
          <w:p w14:paraId="5CB7F42A" w14:textId="77777777" w:rsidR="005B53F3" w:rsidRPr="00907C6A" w:rsidRDefault="005B53F3" w:rsidP="005B53F3">
            <w:pPr>
              <w:spacing w:after="0"/>
              <w:rPr>
                <w:rFonts w:eastAsia="Calibri" w:cs="Arial"/>
                <w:szCs w:val="24"/>
              </w:rPr>
            </w:pPr>
            <w:proofErr w:type="spellStart"/>
            <w:r w:rsidRPr="00907C6A">
              <w:rPr>
                <w:rFonts w:eastAsia="Calibri" w:cs="Arial"/>
                <w:szCs w:val="24"/>
              </w:rPr>
              <w:t>Floorspace</w:t>
            </w:r>
            <w:proofErr w:type="spellEnd"/>
            <w:r w:rsidRPr="00907C6A">
              <w:rPr>
                <w:rFonts w:eastAsia="Calibri" w:cs="Arial"/>
                <w:szCs w:val="24"/>
              </w:rPr>
              <w:t xml:space="preserve"> change 2006-201</w:t>
            </w:r>
            <w:r>
              <w:rPr>
                <w:rFonts w:eastAsia="Calibri" w:cs="Arial"/>
                <w:szCs w:val="24"/>
              </w:rPr>
              <w:t>4</w:t>
            </w:r>
          </w:p>
        </w:tc>
        <w:tc>
          <w:tcPr>
            <w:tcW w:w="1560" w:type="dxa"/>
          </w:tcPr>
          <w:p w14:paraId="181EE5DF" w14:textId="77777777" w:rsidR="005B53F3" w:rsidRDefault="005B53F3" w:rsidP="005B53F3">
            <w:pPr>
              <w:spacing w:after="0"/>
              <w:jc w:val="center"/>
              <w:rPr>
                <w:rFonts w:eastAsia="Calibri" w:cs="Arial"/>
                <w:szCs w:val="24"/>
              </w:rPr>
            </w:pPr>
            <w:r>
              <w:rPr>
                <w:rFonts w:eastAsia="Calibri" w:cs="Arial"/>
                <w:szCs w:val="24"/>
              </w:rPr>
              <w:t>109,256</w:t>
            </w:r>
          </w:p>
          <w:p w14:paraId="74656417" w14:textId="77777777" w:rsidR="005B53F3" w:rsidRPr="00907C6A" w:rsidRDefault="005B53F3" w:rsidP="005B53F3">
            <w:pPr>
              <w:spacing w:after="0"/>
              <w:jc w:val="center"/>
              <w:rPr>
                <w:rFonts w:eastAsia="Calibri" w:cs="Arial"/>
                <w:szCs w:val="24"/>
              </w:rPr>
            </w:pPr>
          </w:p>
        </w:tc>
        <w:tc>
          <w:tcPr>
            <w:tcW w:w="1984" w:type="dxa"/>
          </w:tcPr>
          <w:p w14:paraId="70BDBC84" w14:textId="77777777" w:rsidR="005B53F3" w:rsidRDefault="005B53F3" w:rsidP="005B53F3">
            <w:pPr>
              <w:spacing w:after="0"/>
              <w:jc w:val="center"/>
              <w:rPr>
                <w:rFonts w:eastAsia="Calibri" w:cs="Arial"/>
                <w:szCs w:val="24"/>
              </w:rPr>
            </w:pPr>
            <w:r>
              <w:rPr>
                <w:rFonts w:eastAsia="Calibri" w:cs="Arial"/>
                <w:szCs w:val="24"/>
              </w:rPr>
              <w:t>-145,597</w:t>
            </w:r>
          </w:p>
          <w:p w14:paraId="39F5FF07" w14:textId="77777777" w:rsidR="005B53F3" w:rsidRPr="00907C6A" w:rsidRDefault="005B53F3" w:rsidP="005B53F3">
            <w:pPr>
              <w:spacing w:after="0"/>
              <w:jc w:val="center"/>
              <w:rPr>
                <w:rFonts w:eastAsia="Calibri" w:cs="Arial"/>
                <w:szCs w:val="24"/>
              </w:rPr>
            </w:pPr>
          </w:p>
        </w:tc>
        <w:tc>
          <w:tcPr>
            <w:tcW w:w="1843" w:type="dxa"/>
          </w:tcPr>
          <w:p w14:paraId="2D4578C0" w14:textId="77777777" w:rsidR="005B53F3" w:rsidRDefault="005B53F3" w:rsidP="005B53F3">
            <w:pPr>
              <w:spacing w:after="0"/>
              <w:jc w:val="center"/>
              <w:rPr>
                <w:rFonts w:eastAsia="Calibri" w:cs="Arial"/>
                <w:szCs w:val="24"/>
              </w:rPr>
            </w:pPr>
            <w:r>
              <w:rPr>
                <w:rFonts w:eastAsia="Calibri" w:cs="Arial"/>
                <w:szCs w:val="24"/>
              </w:rPr>
              <w:t>-36,341</w:t>
            </w:r>
          </w:p>
          <w:p w14:paraId="5D3622FB" w14:textId="77777777" w:rsidR="005B53F3" w:rsidRPr="00907C6A" w:rsidRDefault="005B53F3" w:rsidP="005B53F3">
            <w:pPr>
              <w:spacing w:after="0"/>
              <w:jc w:val="center"/>
              <w:rPr>
                <w:rFonts w:eastAsia="Calibri" w:cs="Arial"/>
                <w:szCs w:val="24"/>
              </w:rPr>
            </w:pPr>
          </w:p>
        </w:tc>
      </w:tr>
      <w:tr w:rsidR="005B53F3" w:rsidRPr="00907C6A" w14:paraId="518E2301" w14:textId="77777777" w:rsidTr="005B53F3">
        <w:tc>
          <w:tcPr>
            <w:tcW w:w="3260" w:type="dxa"/>
          </w:tcPr>
          <w:p w14:paraId="0375ED81" w14:textId="77777777" w:rsidR="005B53F3" w:rsidRPr="00907C6A" w:rsidRDefault="005B53F3" w:rsidP="005B53F3">
            <w:pPr>
              <w:spacing w:after="0"/>
              <w:rPr>
                <w:rFonts w:eastAsia="Calibri" w:cs="Arial"/>
                <w:b/>
                <w:szCs w:val="24"/>
              </w:rPr>
            </w:pPr>
          </w:p>
        </w:tc>
        <w:tc>
          <w:tcPr>
            <w:tcW w:w="5387" w:type="dxa"/>
            <w:gridSpan w:val="3"/>
          </w:tcPr>
          <w:p w14:paraId="5E2521CA" w14:textId="77777777" w:rsidR="005B53F3" w:rsidRPr="00907C6A" w:rsidRDefault="005B53F3" w:rsidP="005B53F3">
            <w:pPr>
              <w:spacing w:after="0"/>
              <w:jc w:val="center"/>
              <w:rPr>
                <w:rFonts w:eastAsia="Calibri" w:cs="Arial"/>
                <w:b/>
                <w:szCs w:val="24"/>
              </w:rPr>
            </w:pPr>
            <w:r w:rsidRPr="00907C6A">
              <w:rPr>
                <w:rFonts w:eastAsia="Calibri" w:cs="Arial"/>
                <w:b/>
                <w:szCs w:val="24"/>
              </w:rPr>
              <w:t xml:space="preserve">B-class </w:t>
            </w:r>
            <w:proofErr w:type="spellStart"/>
            <w:r w:rsidRPr="00907C6A">
              <w:rPr>
                <w:rFonts w:eastAsia="Calibri" w:cs="Arial"/>
                <w:b/>
                <w:szCs w:val="24"/>
              </w:rPr>
              <w:t>floorspace</w:t>
            </w:r>
            <w:proofErr w:type="spellEnd"/>
            <w:r w:rsidRPr="00907C6A">
              <w:rPr>
                <w:rFonts w:eastAsia="Calibri" w:cs="Arial"/>
                <w:b/>
                <w:szCs w:val="24"/>
              </w:rPr>
              <w:t xml:space="preserve"> total</w:t>
            </w:r>
          </w:p>
        </w:tc>
      </w:tr>
      <w:tr w:rsidR="005B53F3" w:rsidRPr="00907C6A" w14:paraId="7DDDE45C" w14:textId="77777777" w:rsidTr="005B53F3">
        <w:tc>
          <w:tcPr>
            <w:tcW w:w="3260" w:type="dxa"/>
          </w:tcPr>
          <w:p w14:paraId="54E1ACB6" w14:textId="77777777" w:rsidR="005B53F3" w:rsidRPr="00907C6A" w:rsidRDefault="005B53F3" w:rsidP="005B53F3">
            <w:pPr>
              <w:spacing w:after="0"/>
              <w:rPr>
                <w:rFonts w:eastAsia="Calibri" w:cs="Arial"/>
                <w:szCs w:val="24"/>
              </w:rPr>
            </w:pPr>
          </w:p>
        </w:tc>
        <w:tc>
          <w:tcPr>
            <w:tcW w:w="1560" w:type="dxa"/>
          </w:tcPr>
          <w:p w14:paraId="70ABA9AA" w14:textId="77777777" w:rsidR="005B53F3" w:rsidRPr="00907C6A" w:rsidRDefault="005B53F3" w:rsidP="005B53F3">
            <w:pPr>
              <w:spacing w:after="0"/>
              <w:jc w:val="center"/>
              <w:rPr>
                <w:rFonts w:eastAsia="Calibri" w:cs="Arial"/>
                <w:szCs w:val="24"/>
              </w:rPr>
            </w:pPr>
            <w:r w:rsidRPr="00907C6A">
              <w:rPr>
                <w:rFonts w:eastAsia="Calibri" w:cs="Arial"/>
                <w:szCs w:val="24"/>
              </w:rPr>
              <w:t>Gains</w:t>
            </w:r>
          </w:p>
        </w:tc>
        <w:tc>
          <w:tcPr>
            <w:tcW w:w="1984" w:type="dxa"/>
          </w:tcPr>
          <w:p w14:paraId="0498E003" w14:textId="77777777" w:rsidR="005B53F3" w:rsidRPr="00907C6A" w:rsidRDefault="005B53F3" w:rsidP="005B53F3">
            <w:pPr>
              <w:spacing w:after="0"/>
              <w:jc w:val="center"/>
              <w:rPr>
                <w:rFonts w:eastAsia="Calibri" w:cs="Arial"/>
                <w:szCs w:val="24"/>
              </w:rPr>
            </w:pPr>
            <w:r w:rsidRPr="00907C6A">
              <w:rPr>
                <w:rFonts w:eastAsia="Calibri" w:cs="Arial"/>
                <w:szCs w:val="24"/>
              </w:rPr>
              <w:t>Losses</w:t>
            </w:r>
          </w:p>
        </w:tc>
        <w:tc>
          <w:tcPr>
            <w:tcW w:w="1843" w:type="dxa"/>
          </w:tcPr>
          <w:p w14:paraId="77D6934D" w14:textId="77777777" w:rsidR="005B53F3" w:rsidRPr="00907C6A" w:rsidRDefault="005B53F3" w:rsidP="005B53F3">
            <w:pPr>
              <w:spacing w:after="0"/>
              <w:jc w:val="center"/>
              <w:rPr>
                <w:rFonts w:eastAsia="Calibri" w:cs="Arial"/>
                <w:szCs w:val="24"/>
              </w:rPr>
            </w:pPr>
            <w:r w:rsidRPr="00907C6A">
              <w:rPr>
                <w:rFonts w:eastAsia="Calibri" w:cs="Arial"/>
                <w:szCs w:val="24"/>
              </w:rPr>
              <w:t>Net change</w:t>
            </w:r>
          </w:p>
        </w:tc>
      </w:tr>
      <w:tr w:rsidR="005B53F3" w:rsidRPr="00907C6A" w14:paraId="5AC9AA73" w14:textId="77777777" w:rsidTr="005B53F3">
        <w:tc>
          <w:tcPr>
            <w:tcW w:w="3260" w:type="dxa"/>
          </w:tcPr>
          <w:p w14:paraId="448E9322" w14:textId="77777777" w:rsidR="005B53F3" w:rsidRPr="00907C6A" w:rsidRDefault="005B53F3" w:rsidP="005B53F3">
            <w:pPr>
              <w:spacing w:after="0"/>
              <w:rPr>
                <w:rFonts w:eastAsia="Calibri" w:cs="Arial"/>
                <w:szCs w:val="24"/>
              </w:rPr>
            </w:pPr>
            <w:proofErr w:type="spellStart"/>
            <w:r w:rsidRPr="00907C6A">
              <w:rPr>
                <w:rFonts w:eastAsia="Calibri" w:cs="Arial"/>
                <w:szCs w:val="24"/>
              </w:rPr>
              <w:t>Floorspace</w:t>
            </w:r>
            <w:proofErr w:type="spellEnd"/>
            <w:r w:rsidRPr="00907C6A">
              <w:rPr>
                <w:rFonts w:eastAsia="Calibri" w:cs="Arial"/>
                <w:szCs w:val="24"/>
              </w:rPr>
              <w:t xml:space="preserve"> change 201</w:t>
            </w:r>
            <w:r>
              <w:rPr>
                <w:rFonts w:eastAsia="Calibri" w:cs="Arial"/>
                <w:szCs w:val="24"/>
              </w:rPr>
              <w:t>3</w:t>
            </w:r>
            <w:r w:rsidRPr="00907C6A">
              <w:rPr>
                <w:rFonts w:eastAsia="Calibri" w:cs="Arial"/>
                <w:szCs w:val="24"/>
              </w:rPr>
              <w:t>-201</w:t>
            </w:r>
            <w:r>
              <w:rPr>
                <w:rFonts w:eastAsia="Calibri" w:cs="Arial"/>
                <w:szCs w:val="24"/>
              </w:rPr>
              <w:t>4</w:t>
            </w:r>
          </w:p>
        </w:tc>
        <w:tc>
          <w:tcPr>
            <w:tcW w:w="1560" w:type="dxa"/>
          </w:tcPr>
          <w:p w14:paraId="2CAF66FB" w14:textId="77777777" w:rsidR="005B53F3" w:rsidRDefault="005B53F3" w:rsidP="005B53F3">
            <w:pPr>
              <w:spacing w:after="0"/>
              <w:jc w:val="center"/>
              <w:rPr>
                <w:rFonts w:eastAsia="Calibri" w:cs="Arial"/>
                <w:szCs w:val="24"/>
              </w:rPr>
            </w:pPr>
            <w:r>
              <w:rPr>
                <w:rFonts w:eastAsia="Calibri" w:cs="Arial"/>
                <w:szCs w:val="24"/>
              </w:rPr>
              <w:t>4,711</w:t>
            </w:r>
          </w:p>
          <w:p w14:paraId="600E66AD" w14:textId="77777777" w:rsidR="005B53F3" w:rsidRPr="00907C6A" w:rsidRDefault="005B53F3" w:rsidP="005B53F3">
            <w:pPr>
              <w:spacing w:after="0"/>
              <w:jc w:val="center"/>
              <w:rPr>
                <w:rFonts w:eastAsia="Calibri" w:cs="Arial"/>
                <w:szCs w:val="24"/>
              </w:rPr>
            </w:pPr>
          </w:p>
        </w:tc>
        <w:tc>
          <w:tcPr>
            <w:tcW w:w="1984" w:type="dxa"/>
          </w:tcPr>
          <w:p w14:paraId="2385DD3B" w14:textId="77777777" w:rsidR="005B53F3" w:rsidRDefault="005B53F3" w:rsidP="005B53F3">
            <w:pPr>
              <w:spacing w:after="0"/>
              <w:jc w:val="center"/>
              <w:rPr>
                <w:rFonts w:eastAsia="Calibri" w:cs="Arial"/>
                <w:szCs w:val="24"/>
              </w:rPr>
            </w:pPr>
            <w:r>
              <w:rPr>
                <w:rFonts w:eastAsia="Calibri" w:cs="Arial"/>
                <w:szCs w:val="24"/>
              </w:rPr>
              <w:t>31,276</w:t>
            </w:r>
          </w:p>
          <w:p w14:paraId="6184E6DD" w14:textId="77777777" w:rsidR="005B53F3" w:rsidRPr="00907C6A" w:rsidRDefault="005B53F3" w:rsidP="005B53F3">
            <w:pPr>
              <w:spacing w:after="0"/>
              <w:jc w:val="center"/>
              <w:rPr>
                <w:rFonts w:eastAsia="Calibri" w:cs="Arial"/>
                <w:szCs w:val="24"/>
              </w:rPr>
            </w:pPr>
          </w:p>
        </w:tc>
        <w:tc>
          <w:tcPr>
            <w:tcW w:w="1843" w:type="dxa"/>
          </w:tcPr>
          <w:p w14:paraId="4299A299" w14:textId="77777777" w:rsidR="005B53F3" w:rsidRDefault="005B53F3" w:rsidP="005B53F3">
            <w:pPr>
              <w:spacing w:after="0"/>
              <w:jc w:val="center"/>
              <w:rPr>
                <w:rFonts w:eastAsia="Calibri" w:cs="Arial"/>
                <w:szCs w:val="24"/>
              </w:rPr>
            </w:pPr>
            <w:r>
              <w:rPr>
                <w:rFonts w:eastAsia="Calibri" w:cs="Arial"/>
                <w:szCs w:val="24"/>
              </w:rPr>
              <w:t>-26,565</w:t>
            </w:r>
          </w:p>
          <w:p w14:paraId="1AFF9A28" w14:textId="77777777" w:rsidR="005B53F3" w:rsidRPr="00907C6A" w:rsidRDefault="005B53F3" w:rsidP="005B53F3">
            <w:pPr>
              <w:spacing w:after="0"/>
              <w:jc w:val="center"/>
              <w:rPr>
                <w:rFonts w:eastAsia="Calibri" w:cs="Arial"/>
                <w:szCs w:val="24"/>
              </w:rPr>
            </w:pPr>
          </w:p>
        </w:tc>
      </w:tr>
      <w:tr w:rsidR="005B53F3" w:rsidRPr="00907C6A" w14:paraId="1B23CC4C" w14:textId="77777777" w:rsidTr="005B53F3">
        <w:tc>
          <w:tcPr>
            <w:tcW w:w="3260" w:type="dxa"/>
          </w:tcPr>
          <w:p w14:paraId="059CE748" w14:textId="77777777" w:rsidR="005B53F3" w:rsidRPr="00907C6A" w:rsidRDefault="005B53F3" w:rsidP="005B53F3">
            <w:pPr>
              <w:spacing w:after="0"/>
              <w:rPr>
                <w:rFonts w:eastAsia="Calibri" w:cs="Arial"/>
                <w:szCs w:val="24"/>
              </w:rPr>
            </w:pPr>
            <w:proofErr w:type="spellStart"/>
            <w:r w:rsidRPr="00907C6A">
              <w:rPr>
                <w:rFonts w:eastAsia="Calibri" w:cs="Arial"/>
                <w:szCs w:val="24"/>
              </w:rPr>
              <w:t>Floorspace</w:t>
            </w:r>
            <w:proofErr w:type="spellEnd"/>
            <w:r w:rsidRPr="00907C6A">
              <w:rPr>
                <w:rFonts w:eastAsia="Calibri" w:cs="Arial"/>
                <w:szCs w:val="24"/>
              </w:rPr>
              <w:t xml:space="preserve"> change 2006-201</w:t>
            </w:r>
            <w:r>
              <w:rPr>
                <w:rFonts w:eastAsia="Calibri" w:cs="Arial"/>
                <w:szCs w:val="24"/>
              </w:rPr>
              <w:t>4</w:t>
            </w:r>
          </w:p>
        </w:tc>
        <w:tc>
          <w:tcPr>
            <w:tcW w:w="1560" w:type="dxa"/>
          </w:tcPr>
          <w:p w14:paraId="6F615F0A" w14:textId="77777777" w:rsidR="005B53F3" w:rsidRDefault="005B53F3" w:rsidP="005B53F3">
            <w:pPr>
              <w:spacing w:after="0"/>
              <w:jc w:val="center"/>
              <w:rPr>
                <w:rFonts w:eastAsia="Calibri" w:cs="Arial"/>
                <w:szCs w:val="24"/>
              </w:rPr>
            </w:pPr>
            <w:r>
              <w:rPr>
                <w:rFonts w:eastAsia="Calibri" w:cs="Arial"/>
                <w:szCs w:val="24"/>
              </w:rPr>
              <w:t>132,426</w:t>
            </w:r>
          </w:p>
          <w:p w14:paraId="0587F115" w14:textId="77777777" w:rsidR="005B53F3" w:rsidRPr="00907C6A" w:rsidRDefault="005B53F3" w:rsidP="005B53F3">
            <w:pPr>
              <w:spacing w:after="0"/>
              <w:jc w:val="center"/>
              <w:rPr>
                <w:rFonts w:eastAsia="Calibri" w:cs="Arial"/>
                <w:szCs w:val="24"/>
              </w:rPr>
            </w:pPr>
          </w:p>
        </w:tc>
        <w:tc>
          <w:tcPr>
            <w:tcW w:w="1984" w:type="dxa"/>
          </w:tcPr>
          <w:p w14:paraId="4B385C10" w14:textId="77777777" w:rsidR="005B53F3" w:rsidRDefault="005B53F3" w:rsidP="005B53F3">
            <w:pPr>
              <w:spacing w:after="0"/>
              <w:jc w:val="center"/>
              <w:rPr>
                <w:rFonts w:eastAsia="Calibri" w:cs="Arial"/>
                <w:szCs w:val="24"/>
              </w:rPr>
            </w:pPr>
            <w:r>
              <w:rPr>
                <w:rFonts w:eastAsia="Calibri" w:cs="Arial"/>
                <w:szCs w:val="24"/>
              </w:rPr>
              <w:t>-224,406</w:t>
            </w:r>
          </w:p>
          <w:p w14:paraId="4C30BCCF" w14:textId="77777777" w:rsidR="005B53F3" w:rsidRPr="00907C6A" w:rsidRDefault="005B53F3" w:rsidP="005B53F3">
            <w:pPr>
              <w:spacing w:after="0"/>
              <w:jc w:val="center"/>
              <w:rPr>
                <w:rFonts w:eastAsia="Calibri" w:cs="Arial"/>
                <w:szCs w:val="24"/>
              </w:rPr>
            </w:pPr>
          </w:p>
        </w:tc>
        <w:tc>
          <w:tcPr>
            <w:tcW w:w="1843" w:type="dxa"/>
          </w:tcPr>
          <w:p w14:paraId="04C839BA" w14:textId="77777777" w:rsidR="005B53F3" w:rsidRDefault="005B53F3" w:rsidP="005B53F3">
            <w:pPr>
              <w:spacing w:after="0"/>
              <w:jc w:val="center"/>
              <w:rPr>
                <w:rFonts w:eastAsia="Calibri" w:cs="Arial"/>
                <w:szCs w:val="24"/>
              </w:rPr>
            </w:pPr>
            <w:r>
              <w:rPr>
                <w:rFonts w:eastAsia="Calibri" w:cs="Arial"/>
                <w:szCs w:val="24"/>
              </w:rPr>
              <w:t>-91,980</w:t>
            </w:r>
          </w:p>
          <w:p w14:paraId="105B56F6" w14:textId="77777777" w:rsidR="005B53F3" w:rsidRPr="00907C6A" w:rsidRDefault="005B53F3" w:rsidP="005B53F3">
            <w:pPr>
              <w:spacing w:after="0"/>
              <w:jc w:val="center"/>
              <w:rPr>
                <w:rFonts w:eastAsia="Calibri" w:cs="Arial"/>
                <w:szCs w:val="24"/>
              </w:rPr>
            </w:pPr>
          </w:p>
        </w:tc>
      </w:tr>
    </w:tbl>
    <w:p w14:paraId="47614A8A" w14:textId="77777777" w:rsidR="005B53F3" w:rsidRPr="00907C6A" w:rsidRDefault="005B53F3" w:rsidP="005B53F3">
      <w:pPr>
        <w:spacing w:after="0" w:line="240" w:lineRule="auto"/>
        <w:rPr>
          <w:rFonts w:eastAsia="Times New Roman" w:cs="Arial"/>
          <w:i/>
          <w:szCs w:val="24"/>
          <w:lang w:eastAsia="en-GB"/>
        </w:rPr>
      </w:pPr>
      <w:r w:rsidRPr="00907C6A">
        <w:rPr>
          <w:rFonts w:eastAsia="Times New Roman" w:cs="Arial"/>
          <w:i/>
          <w:szCs w:val="24"/>
          <w:lang w:eastAsia="en-GB"/>
        </w:rPr>
        <w:tab/>
        <w:t>Source: DBC monitoring.</w:t>
      </w:r>
    </w:p>
    <w:p w14:paraId="7A755C2F" w14:textId="4A444428" w:rsidR="005B53F3" w:rsidRPr="00907C6A" w:rsidRDefault="005B53F3" w:rsidP="006D674D">
      <w:pPr>
        <w:spacing w:before="100" w:beforeAutospacing="1" w:after="100" w:afterAutospacing="1" w:line="240" w:lineRule="auto"/>
        <w:ind w:left="709" w:hanging="709"/>
        <w:jc w:val="both"/>
        <w:rPr>
          <w:rFonts w:eastAsia="Times New Roman" w:cs="Arial"/>
          <w:szCs w:val="24"/>
          <w:lang w:eastAsia="en-GB"/>
        </w:rPr>
      </w:pPr>
      <w:r w:rsidRPr="00907C6A">
        <w:rPr>
          <w:rFonts w:eastAsia="Times New Roman" w:cs="Arial"/>
          <w:szCs w:val="24"/>
          <w:lang w:eastAsia="en-GB"/>
        </w:rPr>
        <w:t>6.12</w:t>
      </w:r>
      <w:r w:rsidRPr="00907C6A">
        <w:rPr>
          <w:rFonts w:eastAsia="Times New Roman" w:cs="Arial"/>
          <w:szCs w:val="24"/>
          <w:lang w:eastAsia="en-GB"/>
        </w:rPr>
        <w:tab/>
        <w:t xml:space="preserve">During </w:t>
      </w:r>
      <w:r w:rsidR="00B85056">
        <w:rPr>
          <w:rFonts w:eastAsia="Times New Roman" w:cs="Arial"/>
          <w:szCs w:val="24"/>
          <w:lang w:eastAsia="en-GB"/>
        </w:rPr>
        <w:t>2013/14</w:t>
      </w:r>
      <w:r w:rsidRPr="00907C6A">
        <w:rPr>
          <w:rFonts w:eastAsia="Times New Roman" w:cs="Arial"/>
          <w:szCs w:val="24"/>
          <w:lang w:eastAsia="en-GB"/>
        </w:rPr>
        <w:t>, no particularly major developments were completed</w:t>
      </w:r>
      <w:r>
        <w:rPr>
          <w:rFonts w:eastAsia="Times New Roman" w:cs="Arial"/>
          <w:szCs w:val="24"/>
          <w:lang w:eastAsia="en-GB"/>
        </w:rPr>
        <w:t xml:space="preserve">.  The only completed development that involved a </w:t>
      </w:r>
      <w:proofErr w:type="spellStart"/>
      <w:r>
        <w:rPr>
          <w:rFonts w:eastAsia="Times New Roman" w:cs="Arial"/>
          <w:szCs w:val="24"/>
          <w:lang w:eastAsia="en-GB"/>
        </w:rPr>
        <w:t>floorspace</w:t>
      </w:r>
      <w:proofErr w:type="spellEnd"/>
      <w:r>
        <w:rPr>
          <w:rFonts w:eastAsia="Times New Roman" w:cs="Arial"/>
          <w:szCs w:val="24"/>
          <w:lang w:eastAsia="en-GB"/>
        </w:rPr>
        <w:t xml:space="preserve"> gain of over 1,000 sq. metres is</w:t>
      </w:r>
      <w:r w:rsidRPr="00907C6A">
        <w:rPr>
          <w:rFonts w:eastAsia="Times New Roman" w:cs="Arial"/>
          <w:szCs w:val="24"/>
          <w:lang w:eastAsia="en-GB"/>
        </w:rPr>
        <w:t xml:space="preserve"> shown below (Table 6.7):</w:t>
      </w:r>
    </w:p>
    <w:p w14:paraId="035E5EEE" w14:textId="77777777" w:rsidR="005B53F3" w:rsidRPr="00907C6A" w:rsidRDefault="005B53F3" w:rsidP="005B53F3">
      <w:pPr>
        <w:spacing w:after="0" w:line="240" w:lineRule="auto"/>
        <w:rPr>
          <w:rFonts w:eastAsia="Calibri" w:cs="Arial"/>
          <w:b/>
          <w:szCs w:val="24"/>
        </w:rPr>
      </w:pPr>
      <w:r w:rsidRPr="00907C6A">
        <w:rPr>
          <w:rFonts w:eastAsia="Calibri" w:cs="Arial"/>
          <w:szCs w:val="24"/>
        </w:rPr>
        <w:tab/>
      </w:r>
      <w:r w:rsidRPr="00907C6A">
        <w:rPr>
          <w:rFonts w:eastAsia="Calibri" w:cs="Arial"/>
          <w:b/>
          <w:szCs w:val="24"/>
        </w:rPr>
        <w:t xml:space="preserve">Table 6.7: Main changes in employment </w:t>
      </w:r>
      <w:proofErr w:type="spellStart"/>
      <w:r w:rsidRPr="00907C6A">
        <w:rPr>
          <w:rFonts w:eastAsia="Calibri" w:cs="Arial"/>
          <w:b/>
          <w:szCs w:val="24"/>
        </w:rPr>
        <w:t>floorspace</w:t>
      </w:r>
      <w:proofErr w:type="spellEnd"/>
      <w:r w:rsidRPr="00907C6A">
        <w:rPr>
          <w:rFonts w:eastAsia="Calibri" w:cs="Arial"/>
          <w:b/>
          <w:szCs w:val="24"/>
        </w:rPr>
        <w:t xml:space="preserve"> (sq. metres) 201</w:t>
      </w:r>
      <w:r>
        <w:rPr>
          <w:rFonts w:eastAsia="Calibri" w:cs="Arial"/>
          <w:b/>
          <w:szCs w:val="24"/>
        </w:rPr>
        <w:t>3</w:t>
      </w:r>
      <w:r w:rsidRPr="00907C6A">
        <w:rPr>
          <w:rFonts w:eastAsia="Calibri" w:cs="Arial"/>
          <w:b/>
          <w:szCs w:val="24"/>
        </w:rPr>
        <w:t>-</w:t>
      </w:r>
      <w:r>
        <w:rPr>
          <w:rFonts w:eastAsia="Calibri" w:cs="Arial"/>
          <w:b/>
          <w:szCs w:val="24"/>
        </w:rPr>
        <w:tab/>
      </w:r>
      <w:r w:rsidRPr="00907C6A">
        <w:rPr>
          <w:rFonts w:eastAsia="Calibri" w:cs="Arial"/>
          <w:b/>
          <w:szCs w:val="24"/>
        </w:rPr>
        <w:t>201</w:t>
      </w:r>
      <w:r>
        <w:rPr>
          <w:rFonts w:eastAsia="Calibri" w:cs="Arial"/>
          <w:b/>
          <w:szCs w:val="24"/>
        </w:rPr>
        <w:t>4</w:t>
      </w:r>
    </w:p>
    <w:p w14:paraId="566C7A7F" w14:textId="77777777" w:rsidR="005B53F3" w:rsidRPr="00907C6A" w:rsidRDefault="005B53F3" w:rsidP="005B53F3">
      <w:pPr>
        <w:spacing w:after="0" w:line="240" w:lineRule="auto"/>
        <w:rPr>
          <w:rFonts w:eastAsia="Calibri" w:cs="Arial"/>
          <w:szCs w:val="24"/>
        </w:rPr>
      </w:pPr>
    </w:p>
    <w:tbl>
      <w:tblPr>
        <w:tblW w:w="8930"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851"/>
        <w:gridCol w:w="850"/>
        <w:gridCol w:w="846"/>
        <w:gridCol w:w="855"/>
        <w:gridCol w:w="3260"/>
      </w:tblGrid>
      <w:tr w:rsidR="005B53F3" w:rsidRPr="00907C6A" w14:paraId="7F185738" w14:textId="77777777" w:rsidTr="005B53F3">
        <w:trPr>
          <w:trHeight w:val="255"/>
        </w:trPr>
        <w:tc>
          <w:tcPr>
            <w:tcW w:w="2268" w:type="dxa"/>
            <w:vMerge w:val="restart"/>
          </w:tcPr>
          <w:p w14:paraId="1AA43028" w14:textId="77777777" w:rsidR="005B53F3" w:rsidRPr="00907C6A" w:rsidRDefault="005B53F3" w:rsidP="005B53F3">
            <w:pPr>
              <w:spacing w:after="0" w:line="240" w:lineRule="auto"/>
              <w:rPr>
                <w:rFonts w:eastAsia="Calibri" w:cs="Arial"/>
                <w:szCs w:val="24"/>
              </w:rPr>
            </w:pPr>
            <w:r w:rsidRPr="00907C6A">
              <w:rPr>
                <w:rFonts w:eastAsia="Calibri" w:cs="Arial"/>
                <w:szCs w:val="24"/>
              </w:rPr>
              <w:t>Location</w:t>
            </w:r>
          </w:p>
        </w:tc>
        <w:tc>
          <w:tcPr>
            <w:tcW w:w="1701" w:type="dxa"/>
            <w:gridSpan w:val="2"/>
          </w:tcPr>
          <w:p w14:paraId="27D83617"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B1(a)</w:t>
            </w:r>
          </w:p>
        </w:tc>
        <w:tc>
          <w:tcPr>
            <w:tcW w:w="1701" w:type="dxa"/>
            <w:gridSpan w:val="2"/>
          </w:tcPr>
          <w:p w14:paraId="2C9FD5BE"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B8</w:t>
            </w:r>
          </w:p>
        </w:tc>
        <w:tc>
          <w:tcPr>
            <w:tcW w:w="3260" w:type="dxa"/>
            <w:vMerge w:val="restart"/>
          </w:tcPr>
          <w:p w14:paraId="0AD79525" w14:textId="77777777" w:rsidR="005B53F3" w:rsidRPr="00907C6A" w:rsidRDefault="005B53F3" w:rsidP="005B53F3">
            <w:pPr>
              <w:spacing w:after="0" w:line="240" w:lineRule="auto"/>
              <w:rPr>
                <w:rFonts w:eastAsia="Calibri" w:cs="Arial"/>
                <w:szCs w:val="24"/>
              </w:rPr>
            </w:pPr>
            <w:r w:rsidRPr="00907C6A">
              <w:rPr>
                <w:rFonts w:eastAsia="Calibri" w:cs="Arial"/>
                <w:szCs w:val="24"/>
              </w:rPr>
              <w:t>Description</w:t>
            </w:r>
          </w:p>
          <w:p w14:paraId="0B816BFC" w14:textId="77777777" w:rsidR="005B53F3" w:rsidRPr="00907C6A" w:rsidRDefault="005B53F3" w:rsidP="005B53F3">
            <w:pPr>
              <w:spacing w:after="0" w:line="240" w:lineRule="auto"/>
              <w:rPr>
                <w:rFonts w:eastAsia="Calibri" w:cs="Arial"/>
                <w:szCs w:val="24"/>
              </w:rPr>
            </w:pPr>
          </w:p>
        </w:tc>
      </w:tr>
      <w:tr w:rsidR="005B53F3" w:rsidRPr="00907C6A" w14:paraId="7375E4AA" w14:textId="77777777" w:rsidTr="005B53F3">
        <w:trPr>
          <w:trHeight w:val="255"/>
        </w:trPr>
        <w:tc>
          <w:tcPr>
            <w:tcW w:w="2268" w:type="dxa"/>
            <w:vMerge/>
          </w:tcPr>
          <w:p w14:paraId="63D6F3C8" w14:textId="77777777" w:rsidR="005B53F3" w:rsidRPr="00907C6A" w:rsidRDefault="005B53F3" w:rsidP="005B53F3">
            <w:pPr>
              <w:spacing w:after="0" w:line="240" w:lineRule="auto"/>
              <w:rPr>
                <w:rFonts w:eastAsia="Calibri" w:cs="Arial"/>
                <w:szCs w:val="24"/>
              </w:rPr>
            </w:pPr>
          </w:p>
        </w:tc>
        <w:tc>
          <w:tcPr>
            <w:tcW w:w="851" w:type="dxa"/>
          </w:tcPr>
          <w:p w14:paraId="485323D6"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Gains</w:t>
            </w:r>
          </w:p>
        </w:tc>
        <w:tc>
          <w:tcPr>
            <w:tcW w:w="850" w:type="dxa"/>
          </w:tcPr>
          <w:p w14:paraId="38929CF6" w14:textId="77777777" w:rsidR="005B53F3" w:rsidRPr="00907C6A" w:rsidRDefault="005B53F3" w:rsidP="005B53F3">
            <w:pPr>
              <w:spacing w:after="0" w:line="240" w:lineRule="auto"/>
              <w:ind w:right="-108"/>
              <w:jc w:val="center"/>
              <w:rPr>
                <w:rFonts w:eastAsia="Calibri" w:cs="Arial"/>
                <w:szCs w:val="24"/>
              </w:rPr>
            </w:pPr>
            <w:r w:rsidRPr="00907C6A">
              <w:rPr>
                <w:rFonts w:eastAsia="Calibri" w:cs="Arial"/>
                <w:szCs w:val="24"/>
              </w:rPr>
              <w:t>Losses</w:t>
            </w:r>
          </w:p>
        </w:tc>
        <w:tc>
          <w:tcPr>
            <w:tcW w:w="846" w:type="dxa"/>
          </w:tcPr>
          <w:p w14:paraId="6B9C697F"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Gains</w:t>
            </w:r>
          </w:p>
        </w:tc>
        <w:tc>
          <w:tcPr>
            <w:tcW w:w="855" w:type="dxa"/>
          </w:tcPr>
          <w:p w14:paraId="6A882F0F" w14:textId="77777777" w:rsidR="005B53F3" w:rsidRPr="00907C6A" w:rsidRDefault="005B53F3" w:rsidP="005B53F3">
            <w:pPr>
              <w:spacing w:after="0" w:line="240" w:lineRule="auto"/>
              <w:ind w:right="-108"/>
              <w:jc w:val="center"/>
              <w:rPr>
                <w:rFonts w:eastAsia="Calibri" w:cs="Arial"/>
                <w:szCs w:val="24"/>
              </w:rPr>
            </w:pPr>
            <w:r w:rsidRPr="00907C6A">
              <w:rPr>
                <w:rFonts w:eastAsia="Calibri" w:cs="Arial"/>
                <w:szCs w:val="24"/>
              </w:rPr>
              <w:t>Losses</w:t>
            </w:r>
          </w:p>
        </w:tc>
        <w:tc>
          <w:tcPr>
            <w:tcW w:w="3260" w:type="dxa"/>
            <w:vMerge/>
          </w:tcPr>
          <w:p w14:paraId="0582514F" w14:textId="77777777" w:rsidR="005B53F3" w:rsidRPr="00907C6A" w:rsidRDefault="005B53F3" w:rsidP="005B53F3">
            <w:pPr>
              <w:spacing w:after="0" w:line="240" w:lineRule="auto"/>
              <w:rPr>
                <w:rFonts w:eastAsia="Calibri" w:cs="Arial"/>
                <w:szCs w:val="24"/>
              </w:rPr>
            </w:pPr>
          </w:p>
        </w:tc>
      </w:tr>
      <w:tr w:rsidR="005B53F3" w:rsidRPr="00907C6A" w14:paraId="61AAC212" w14:textId="77777777" w:rsidTr="005B53F3">
        <w:tc>
          <w:tcPr>
            <w:tcW w:w="2268" w:type="dxa"/>
          </w:tcPr>
          <w:p w14:paraId="0CD24AF7" w14:textId="77777777" w:rsidR="005B53F3" w:rsidRPr="00907C6A" w:rsidRDefault="005B53F3" w:rsidP="005B53F3">
            <w:pPr>
              <w:spacing w:after="0" w:line="240" w:lineRule="auto"/>
              <w:rPr>
                <w:rFonts w:eastAsia="Calibri" w:cs="Arial"/>
                <w:szCs w:val="24"/>
              </w:rPr>
            </w:pPr>
          </w:p>
        </w:tc>
        <w:tc>
          <w:tcPr>
            <w:tcW w:w="851" w:type="dxa"/>
          </w:tcPr>
          <w:p w14:paraId="7A92AD49" w14:textId="77777777" w:rsidR="005B53F3" w:rsidRPr="00907C6A" w:rsidRDefault="005B53F3" w:rsidP="005B53F3">
            <w:pPr>
              <w:spacing w:after="0" w:line="240" w:lineRule="auto"/>
              <w:ind w:right="-108"/>
              <w:jc w:val="center"/>
              <w:rPr>
                <w:rFonts w:eastAsia="Calibri" w:cs="Arial"/>
                <w:szCs w:val="24"/>
              </w:rPr>
            </w:pPr>
          </w:p>
        </w:tc>
        <w:tc>
          <w:tcPr>
            <w:tcW w:w="850" w:type="dxa"/>
          </w:tcPr>
          <w:p w14:paraId="680EB544" w14:textId="77777777" w:rsidR="005B53F3" w:rsidRPr="00907C6A" w:rsidRDefault="005B53F3" w:rsidP="005B53F3">
            <w:pPr>
              <w:spacing w:after="0" w:line="240" w:lineRule="auto"/>
              <w:jc w:val="center"/>
              <w:rPr>
                <w:rFonts w:eastAsia="Calibri" w:cs="Arial"/>
                <w:szCs w:val="24"/>
              </w:rPr>
            </w:pPr>
          </w:p>
        </w:tc>
        <w:tc>
          <w:tcPr>
            <w:tcW w:w="846" w:type="dxa"/>
          </w:tcPr>
          <w:p w14:paraId="174CD330" w14:textId="77777777" w:rsidR="005B53F3" w:rsidRPr="00907C6A" w:rsidRDefault="005B53F3" w:rsidP="005B53F3">
            <w:pPr>
              <w:spacing w:after="0" w:line="240" w:lineRule="auto"/>
              <w:jc w:val="center"/>
              <w:rPr>
                <w:rFonts w:eastAsia="Calibri" w:cs="Arial"/>
                <w:szCs w:val="24"/>
              </w:rPr>
            </w:pPr>
          </w:p>
        </w:tc>
        <w:tc>
          <w:tcPr>
            <w:tcW w:w="855" w:type="dxa"/>
          </w:tcPr>
          <w:p w14:paraId="794E97F9" w14:textId="77777777" w:rsidR="005B53F3" w:rsidRPr="00907C6A" w:rsidRDefault="005B53F3" w:rsidP="005B53F3">
            <w:pPr>
              <w:spacing w:after="0" w:line="240" w:lineRule="auto"/>
              <w:jc w:val="center"/>
              <w:rPr>
                <w:rFonts w:eastAsia="Calibri" w:cs="Arial"/>
                <w:szCs w:val="24"/>
              </w:rPr>
            </w:pPr>
          </w:p>
        </w:tc>
        <w:tc>
          <w:tcPr>
            <w:tcW w:w="3260" w:type="dxa"/>
          </w:tcPr>
          <w:p w14:paraId="57292CDB" w14:textId="77777777" w:rsidR="005B53F3" w:rsidRPr="00907C6A" w:rsidRDefault="005B53F3" w:rsidP="005B53F3">
            <w:pPr>
              <w:spacing w:after="0" w:line="240" w:lineRule="auto"/>
              <w:rPr>
                <w:rFonts w:eastAsia="Calibri" w:cs="Arial"/>
                <w:szCs w:val="24"/>
              </w:rPr>
            </w:pPr>
          </w:p>
        </w:tc>
      </w:tr>
      <w:tr w:rsidR="005B53F3" w:rsidRPr="00907C6A" w14:paraId="780892A2" w14:textId="77777777" w:rsidTr="005B53F3">
        <w:tc>
          <w:tcPr>
            <w:tcW w:w="2268" w:type="dxa"/>
          </w:tcPr>
          <w:p w14:paraId="6EE417AF" w14:textId="77777777" w:rsidR="005B53F3" w:rsidRPr="00907C6A" w:rsidRDefault="005B53F3" w:rsidP="005B53F3">
            <w:pPr>
              <w:spacing w:after="0" w:line="240" w:lineRule="auto"/>
              <w:ind w:right="-108"/>
              <w:rPr>
                <w:rFonts w:eastAsia="Calibri" w:cs="Arial"/>
                <w:szCs w:val="24"/>
              </w:rPr>
            </w:pPr>
          </w:p>
        </w:tc>
        <w:tc>
          <w:tcPr>
            <w:tcW w:w="851" w:type="dxa"/>
          </w:tcPr>
          <w:p w14:paraId="3F6D8B09" w14:textId="77777777" w:rsidR="005B53F3" w:rsidRPr="00907C6A" w:rsidRDefault="005B53F3" w:rsidP="005B53F3">
            <w:pPr>
              <w:spacing w:after="0" w:line="240" w:lineRule="auto"/>
              <w:jc w:val="center"/>
              <w:rPr>
                <w:rFonts w:eastAsia="Calibri" w:cs="Arial"/>
                <w:szCs w:val="24"/>
              </w:rPr>
            </w:pPr>
          </w:p>
        </w:tc>
        <w:tc>
          <w:tcPr>
            <w:tcW w:w="850" w:type="dxa"/>
          </w:tcPr>
          <w:p w14:paraId="687BB8DA" w14:textId="77777777" w:rsidR="005B53F3" w:rsidRPr="00907C6A" w:rsidRDefault="005B53F3" w:rsidP="005B53F3">
            <w:pPr>
              <w:spacing w:after="0" w:line="240" w:lineRule="auto"/>
              <w:jc w:val="center"/>
              <w:rPr>
                <w:rFonts w:eastAsia="Calibri" w:cs="Arial"/>
                <w:szCs w:val="24"/>
              </w:rPr>
            </w:pPr>
          </w:p>
        </w:tc>
        <w:tc>
          <w:tcPr>
            <w:tcW w:w="846" w:type="dxa"/>
          </w:tcPr>
          <w:p w14:paraId="6D6F6234" w14:textId="77777777" w:rsidR="005B53F3" w:rsidRPr="00907C6A" w:rsidRDefault="005B53F3" w:rsidP="005B53F3">
            <w:pPr>
              <w:spacing w:after="0" w:line="240" w:lineRule="auto"/>
              <w:jc w:val="center"/>
              <w:rPr>
                <w:rFonts w:eastAsia="Calibri" w:cs="Arial"/>
                <w:szCs w:val="24"/>
              </w:rPr>
            </w:pPr>
          </w:p>
        </w:tc>
        <w:tc>
          <w:tcPr>
            <w:tcW w:w="855" w:type="dxa"/>
          </w:tcPr>
          <w:p w14:paraId="65174B04" w14:textId="77777777" w:rsidR="005B53F3" w:rsidRPr="00907C6A" w:rsidRDefault="005B53F3" w:rsidP="005B53F3">
            <w:pPr>
              <w:spacing w:after="0" w:line="240" w:lineRule="auto"/>
              <w:jc w:val="center"/>
              <w:rPr>
                <w:rFonts w:eastAsia="Calibri" w:cs="Arial"/>
                <w:szCs w:val="24"/>
              </w:rPr>
            </w:pPr>
          </w:p>
        </w:tc>
        <w:tc>
          <w:tcPr>
            <w:tcW w:w="3260" w:type="dxa"/>
          </w:tcPr>
          <w:p w14:paraId="49A5C878" w14:textId="77777777" w:rsidR="005B53F3" w:rsidRPr="00907C6A" w:rsidRDefault="005B53F3" w:rsidP="005B53F3">
            <w:pPr>
              <w:spacing w:after="0" w:line="240" w:lineRule="auto"/>
              <w:rPr>
                <w:rFonts w:eastAsia="Calibri" w:cs="Arial"/>
                <w:szCs w:val="24"/>
              </w:rPr>
            </w:pPr>
          </w:p>
        </w:tc>
      </w:tr>
      <w:tr w:rsidR="005B53F3" w:rsidRPr="00907C6A" w14:paraId="49DB8735" w14:textId="77777777" w:rsidTr="005B53F3">
        <w:tc>
          <w:tcPr>
            <w:tcW w:w="2268" w:type="dxa"/>
          </w:tcPr>
          <w:p w14:paraId="7BEE5865" w14:textId="77777777" w:rsidR="005B53F3" w:rsidRPr="00907C6A" w:rsidDel="00403D4B" w:rsidRDefault="005B53F3" w:rsidP="005B53F3">
            <w:pPr>
              <w:spacing w:after="0" w:line="240" w:lineRule="auto"/>
              <w:ind w:right="-108"/>
              <w:rPr>
                <w:rFonts w:eastAsia="Calibri" w:cs="Arial"/>
                <w:szCs w:val="24"/>
              </w:rPr>
            </w:pPr>
            <w:r>
              <w:rPr>
                <w:rFonts w:eastAsia="Calibri" w:cs="Arial"/>
                <w:szCs w:val="24"/>
              </w:rPr>
              <w:t xml:space="preserve">Between Hemel One and Pentagon Park (Plot B), </w:t>
            </w:r>
            <w:r>
              <w:rPr>
                <w:rFonts w:eastAsia="Calibri" w:cs="Arial"/>
                <w:szCs w:val="24"/>
              </w:rPr>
              <w:lastRenderedPageBreak/>
              <w:t>Boundary Way, Hemel Hempstead</w:t>
            </w:r>
          </w:p>
        </w:tc>
        <w:tc>
          <w:tcPr>
            <w:tcW w:w="851" w:type="dxa"/>
          </w:tcPr>
          <w:p w14:paraId="01C20B2A" w14:textId="77777777" w:rsidR="005B53F3" w:rsidRPr="00907C6A" w:rsidRDefault="005B53F3" w:rsidP="005B53F3">
            <w:pPr>
              <w:spacing w:after="0" w:line="240" w:lineRule="auto"/>
              <w:jc w:val="center"/>
              <w:rPr>
                <w:rFonts w:eastAsia="Calibri" w:cs="Arial"/>
                <w:szCs w:val="24"/>
              </w:rPr>
            </w:pPr>
          </w:p>
        </w:tc>
        <w:tc>
          <w:tcPr>
            <w:tcW w:w="850" w:type="dxa"/>
          </w:tcPr>
          <w:p w14:paraId="0C32F01A" w14:textId="77777777" w:rsidR="005B53F3" w:rsidRPr="00907C6A" w:rsidRDefault="005B53F3" w:rsidP="005B53F3">
            <w:pPr>
              <w:spacing w:after="0" w:line="240" w:lineRule="auto"/>
              <w:jc w:val="center"/>
              <w:rPr>
                <w:rFonts w:eastAsia="Calibri" w:cs="Arial"/>
                <w:szCs w:val="24"/>
              </w:rPr>
            </w:pPr>
          </w:p>
        </w:tc>
        <w:tc>
          <w:tcPr>
            <w:tcW w:w="846" w:type="dxa"/>
          </w:tcPr>
          <w:p w14:paraId="1931BE83" w14:textId="77777777" w:rsidR="005B53F3" w:rsidRPr="00907C6A" w:rsidRDefault="005B53F3" w:rsidP="005B53F3">
            <w:pPr>
              <w:spacing w:after="0" w:line="240" w:lineRule="auto"/>
              <w:jc w:val="center"/>
              <w:rPr>
                <w:rFonts w:eastAsia="Calibri" w:cs="Arial"/>
                <w:szCs w:val="24"/>
              </w:rPr>
            </w:pPr>
            <w:r>
              <w:rPr>
                <w:rFonts w:eastAsia="Calibri" w:cs="Arial"/>
                <w:szCs w:val="24"/>
              </w:rPr>
              <w:t>2,622</w:t>
            </w:r>
          </w:p>
        </w:tc>
        <w:tc>
          <w:tcPr>
            <w:tcW w:w="855" w:type="dxa"/>
          </w:tcPr>
          <w:p w14:paraId="24666061" w14:textId="77777777" w:rsidR="005B53F3" w:rsidRPr="00907C6A" w:rsidDel="00403D4B" w:rsidRDefault="005B53F3" w:rsidP="005B53F3">
            <w:pPr>
              <w:spacing w:after="0" w:line="240" w:lineRule="auto"/>
              <w:jc w:val="center"/>
              <w:rPr>
                <w:rFonts w:eastAsia="Calibri" w:cs="Arial"/>
                <w:szCs w:val="24"/>
              </w:rPr>
            </w:pPr>
          </w:p>
        </w:tc>
        <w:tc>
          <w:tcPr>
            <w:tcW w:w="3260" w:type="dxa"/>
          </w:tcPr>
          <w:p w14:paraId="068C27B2" w14:textId="77777777" w:rsidR="005B53F3" w:rsidRPr="00907C6A" w:rsidDel="00403D4B" w:rsidRDefault="005B53F3" w:rsidP="005B53F3">
            <w:pPr>
              <w:spacing w:after="0" w:line="240" w:lineRule="auto"/>
              <w:rPr>
                <w:rFonts w:eastAsia="Calibri" w:cs="Arial"/>
                <w:szCs w:val="24"/>
              </w:rPr>
            </w:pPr>
            <w:r>
              <w:rPr>
                <w:rFonts w:eastAsia="Calibri" w:cs="Arial"/>
                <w:szCs w:val="24"/>
              </w:rPr>
              <w:t>Construction of data centre unit.</w:t>
            </w:r>
          </w:p>
        </w:tc>
      </w:tr>
    </w:tbl>
    <w:p w14:paraId="05DECC8B" w14:textId="77777777" w:rsidR="005B53F3" w:rsidRPr="00907C6A" w:rsidRDefault="005B53F3" w:rsidP="005B53F3">
      <w:pPr>
        <w:spacing w:after="0" w:line="240" w:lineRule="auto"/>
        <w:rPr>
          <w:rFonts w:eastAsia="Calibri" w:cs="Arial"/>
          <w:i/>
          <w:szCs w:val="24"/>
        </w:rPr>
      </w:pPr>
      <w:r w:rsidRPr="00907C6A">
        <w:rPr>
          <w:rFonts w:eastAsia="Calibri" w:cs="Arial"/>
          <w:szCs w:val="24"/>
        </w:rPr>
        <w:lastRenderedPageBreak/>
        <w:tab/>
      </w:r>
      <w:r w:rsidRPr="00907C6A">
        <w:rPr>
          <w:rFonts w:eastAsia="Calibri" w:cs="Arial"/>
          <w:i/>
          <w:szCs w:val="24"/>
        </w:rPr>
        <w:t>Source: DBC monitoring.</w:t>
      </w:r>
    </w:p>
    <w:p w14:paraId="4F59A8EB" w14:textId="2EDF498A" w:rsidR="005B53F3" w:rsidRPr="00907C6A" w:rsidRDefault="005B53F3" w:rsidP="005B53F3">
      <w:pPr>
        <w:spacing w:before="100" w:beforeAutospacing="1" w:after="100" w:afterAutospacing="1" w:line="240" w:lineRule="auto"/>
        <w:ind w:left="709" w:hanging="709"/>
        <w:jc w:val="both"/>
        <w:rPr>
          <w:rFonts w:eastAsia="Times New Roman" w:cs="Arial"/>
          <w:szCs w:val="24"/>
          <w:lang w:eastAsia="en-GB"/>
        </w:rPr>
      </w:pPr>
      <w:r w:rsidRPr="00907C6A">
        <w:rPr>
          <w:rFonts w:eastAsia="Times New Roman" w:cs="Arial"/>
          <w:szCs w:val="24"/>
          <w:lang w:eastAsia="en-GB"/>
        </w:rPr>
        <w:t>6.13</w:t>
      </w:r>
      <w:r w:rsidRPr="00907C6A">
        <w:rPr>
          <w:rFonts w:eastAsia="Times New Roman" w:cs="Arial"/>
          <w:szCs w:val="24"/>
          <w:lang w:eastAsia="en-GB"/>
        </w:rPr>
        <w:tab/>
      </w:r>
      <w:r w:rsidRPr="00907C6A">
        <w:rPr>
          <w:rFonts w:eastAsia="Times New Roman" w:cs="Arial"/>
          <w:szCs w:val="24"/>
          <w:lang w:eastAsia="en-GB"/>
        </w:rPr>
        <w:tab/>
        <w:t xml:space="preserve">All new employment development in the </w:t>
      </w:r>
      <w:r w:rsidR="00B85056">
        <w:rPr>
          <w:rFonts w:eastAsia="Times New Roman" w:cs="Arial"/>
          <w:szCs w:val="24"/>
          <w:lang w:eastAsia="en-GB"/>
        </w:rPr>
        <w:t>2013/14</w:t>
      </w:r>
      <w:r w:rsidRPr="00907C6A">
        <w:rPr>
          <w:rFonts w:eastAsia="Times New Roman" w:cs="Arial"/>
          <w:szCs w:val="24"/>
          <w:lang w:eastAsia="en-GB"/>
        </w:rPr>
        <w:t xml:space="preserve"> monitoring period was on previously developed land.</w:t>
      </w:r>
    </w:p>
    <w:p w14:paraId="3DB21098" w14:textId="0A77C279" w:rsidR="005B53F3" w:rsidRDefault="005B53F3" w:rsidP="005B53F3">
      <w:pPr>
        <w:spacing w:after="0" w:line="240" w:lineRule="auto"/>
        <w:ind w:left="709" w:hanging="709"/>
        <w:jc w:val="both"/>
        <w:rPr>
          <w:rFonts w:eastAsia="Times New Roman" w:cs="Arial"/>
          <w:szCs w:val="24"/>
          <w:lang w:eastAsia="en-GB"/>
        </w:rPr>
      </w:pPr>
      <w:r w:rsidRPr="00907C6A">
        <w:rPr>
          <w:rFonts w:eastAsia="Times New Roman" w:cs="Arial"/>
          <w:szCs w:val="24"/>
          <w:lang w:eastAsia="en-GB"/>
        </w:rPr>
        <w:t>6.14</w:t>
      </w:r>
      <w:r w:rsidRPr="00907C6A">
        <w:rPr>
          <w:rFonts w:eastAsia="Times New Roman" w:cs="Arial"/>
          <w:szCs w:val="24"/>
          <w:lang w:eastAsia="en-GB"/>
        </w:rPr>
        <w:tab/>
      </w:r>
      <w:r>
        <w:rPr>
          <w:rFonts w:eastAsia="Times New Roman" w:cs="Arial"/>
          <w:szCs w:val="24"/>
          <w:lang w:eastAsia="en-GB"/>
        </w:rPr>
        <w:t xml:space="preserve">There was a net loss of around 26,600 sq. metres of B-class </w:t>
      </w:r>
      <w:proofErr w:type="spellStart"/>
      <w:r>
        <w:rPr>
          <w:rFonts w:eastAsia="Times New Roman" w:cs="Arial"/>
          <w:szCs w:val="24"/>
          <w:lang w:eastAsia="en-GB"/>
        </w:rPr>
        <w:t>floorspace</w:t>
      </w:r>
      <w:proofErr w:type="spellEnd"/>
      <w:r>
        <w:rPr>
          <w:rFonts w:eastAsia="Times New Roman" w:cs="Arial"/>
          <w:szCs w:val="24"/>
          <w:lang w:eastAsia="en-GB"/>
        </w:rPr>
        <w:t xml:space="preserve"> in Dacorum in </w:t>
      </w:r>
      <w:r w:rsidR="00B85056">
        <w:rPr>
          <w:rFonts w:eastAsia="Times New Roman" w:cs="Arial"/>
          <w:szCs w:val="24"/>
          <w:lang w:eastAsia="en-GB"/>
        </w:rPr>
        <w:t>2013/14</w:t>
      </w:r>
      <w:r>
        <w:rPr>
          <w:rFonts w:eastAsia="Times New Roman" w:cs="Arial"/>
          <w:szCs w:val="24"/>
          <w:lang w:eastAsia="en-GB"/>
        </w:rPr>
        <w:t xml:space="preserve"> (Table 6.8).  Over two thirds of the net loss was in Hemel Hempstead, with most of the rest being in </w:t>
      </w:r>
      <w:proofErr w:type="spellStart"/>
      <w:r>
        <w:rPr>
          <w:rFonts w:eastAsia="Times New Roman" w:cs="Arial"/>
          <w:szCs w:val="24"/>
          <w:lang w:eastAsia="en-GB"/>
        </w:rPr>
        <w:t>Markyate</w:t>
      </w:r>
      <w:proofErr w:type="spellEnd"/>
      <w:r>
        <w:rPr>
          <w:rFonts w:eastAsia="Times New Roman" w:cs="Arial"/>
          <w:szCs w:val="24"/>
          <w:lang w:eastAsia="en-GB"/>
        </w:rPr>
        <w:t>.  Indeed, 90% of the total net loss arose from just three sites in these settlements:</w:t>
      </w:r>
    </w:p>
    <w:p w14:paraId="73336D29" w14:textId="77777777" w:rsidR="005B53F3" w:rsidRDefault="005B53F3" w:rsidP="005B53F3">
      <w:pPr>
        <w:spacing w:after="0" w:line="240" w:lineRule="auto"/>
        <w:ind w:left="709" w:hanging="709"/>
        <w:jc w:val="both"/>
        <w:rPr>
          <w:rFonts w:eastAsia="Times New Roman" w:cs="Arial"/>
          <w:szCs w:val="24"/>
          <w:lang w:eastAsia="en-GB"/>
        </w:rPr>
      </w:pPr>
    </w:p>
    <w:p w14:paraId="16EFA4D9" w14:textId="77777777" w:rsidR="005B53F3" w:rsidRDefault="005B53F3" w:rsidP="00E40C1A">
      <w:pPr>
        <w:pStyle w:val="ListParagraph"/>
        <w:numPr>
          <w:ilvl w:val="0"/>
          <w:numId w:val="75"/>
        </w:numPr>
        <w:spacing w:after="0"/>
        <w:ind w:left="1134"/>
        <w:jc w:val="both"/>
        <w:rPr>
          <w:rFonts w:cs="Arial"/>
          <w:szCs w:val="24"/>
          <w:lang w:eastAsia="en-GB"/>
        </w:rPr>
      </w:pPr>
      <w:r>
        <w:rPr>
          <w:rFonts w:cs="Arial"/>
          <w:szCs w:val="24"/>
          <w:lang w:eastAsia="en-GB"/>
        </w:rPr>
        <w:t xml:space="preserve">The Campus, </w:t>
      </w:r>
      <w:proofErr w:type="spellStart"/>
      <w:r>
        <w:rPr>
          <w:rFonts w:cs="Arial"/>
          <w:szCs w:val="24"/>
          <w:lang w:eastAsia="en-GB"/>
        </w:rPr>
        <w:t>Maylands</w:t>
      </w:r>
      <w:proofErr w:type="spellEnd"/>
      <w:r>
        <w:rPr>
          <w:rFonts w:cs="Arial"/>
          <w:szCs w:val="24"/>
          <w:lang w:eastAsia="en-GB"/>
        </w:rPr>
        <w:t xml:space="preserve"> Avenue, Hemel Hempstead: demolition of offices (9,200 sq. metres) to facilitate redevelopment for offices and a data centre for </w:t>
      </w:r>
      <w:proofErr w:type="spellStart"/>
      <w:r>
        <w:rPr>
          <w:rFonts w:cs="Arial"/>
          <w:szCs w:val="24"/>
          <w:lang w:eastAsia="en-GB"/>
        </w:rPr>
        <w:t>Gyron</w:t>
      </w:r>
      <w:proofErr w:type="spellEnd"/>
      <w:r>
        <w:rPr>
          <w:rFonts w:cs="Arial"/>
          <w:szCs w:val="24"/>
          <w:lang w:eastAsia="en-GB"/>
        </w:rPr>
        <w:t>;</w:t>
      </w:r>
    </w:p>
    <w:p w14:paraId="0293E257" w14:textId="77777777" w:rsidR="005B53F3" w:rsidRDefault="005B53F3" w:rsidP="00E40C1A">
      <w:pPr>
        <w:pStyle w:val="ListParagraph"/>
        <w:numPr>
          <w:ilvl w:val="0"/>
          <w:numId w:val="75"/>
        </w:numPr>
        <w:spacing w:after="0"/>
        <w:ind w:left="1134"/>
        <w:jc w:val="both"/>
        <w:rPr>
          <w:rFonts w:cs="Arial"/>
          <w:szCs w:val="24"/>
          <w:lang w:eastAsia="en-GB"/>
        </w:rPr>
      </w:pPr>
      <w:r>
        <w:rPr>
          <w:rFonts w:cs="Arial"/>
          <w:szCs w:val="24"/>
          <w:lang w:eastAsia="en-GB"/>
        </w:rPr>
        <w:t>Former Royal Mail Sorting Office, Paradise Industrial Estate, Hemel Hempstead: demolition of distribution depot (7,000 sq. metres) prior to redevelopment for housing and a self-storage facility; and</w:t>
      </w:r>
    </w:p>
    <w:p w14:paraId="7E5EDE59" w14:textId="77777777" w:rsidR="005B53F3" w:rsidRPr="006352C2" w:rsidRDefault="005B53F3" w:rsidP="00E40C1A">
      <w:pPr>
        <w:pStyle w:val="ListParagraph"/>
        <w:numPr>
          <w:ilvl w:val="0"/>
          <w:numId w:val="75"/>
        </w:numPr>
        <w:spacing w:after="0"/>
        <w:ind w:left="1134"/>
        <w:jc w:val="both"/>
        <w:rPr>
          <w:rFonts w:cs="Arial"/>
          <w:szCs w:val="24"/>
          <w:lang w:eastAsia="en-GB"/>
        </w:rPr>
      </w:pPr>
      <w:r>
        <w:rPr>
          <w:rFonts w:cs="Arial"/>
          <w:szCs w:val="24"/>
          <w:lang w:eastAsia="en-GB"/>
        </w:rPr>
        <w:t xml:space="preserve">Hicks Road, </w:t>
      </w:r>
      <w:proofErr w:type="spellStart"/>
      <w:r>
        <w:rPr>
          <w:rFonts w:cs="Arial"/>
          <w:szCs w:val="24"/>
          <w:lang w:eastAsia="en-GB"/>
        </w:rPr>
        <w:t>Markyate</w:t>
      </w:r>
      <w:proofErr w:type="spellEnd"/>
      <w:r>
        <w:rPr>
          <w:rFonts w:cs="Arial"/>
          <w:szCs w:val="24"/>
          <w:lang w:eastAsia="en-GB"/>
        </w:rPr>
        <w:t xml:space="preserve">: demolition of industrial/warehousing buildings (7,800 sq. metres), before redevelopment for housing and other uses as proposed in the Core Strategy (Strategic Site SS2). </w:t>
      </w:r>
    </w:p>
    <w:p w14:paraId="1884E5C3" w14:textId="77777777" w:rsidR="005B53F3" w:rsidRDefault="005B53F3" w:rsidP="005B53F3">
      <w:pPr>
        <w:spacing w:after="0" w:line="240" w:lineRule="auto"/>
        <w:ind w:left="709" w:hanging="709"/>
        <w:jc w:val="both"/>
        <w:rPr>
          <w:rFonts w:eastAsia="Times New Roman" w:cs="Arial"/>
          <w:szCs w:val="24"/>
          <w:lang w:eastAsia="en-GB"/>
        </w:rPr>
      </w:pPr>
    </w:p>
    <w:p w14:paraId="3D6F23C3" w14:textId="77777777" w:rsidR="005B53F3" w:rsidRPr="00907C6A" w:rsidRDefault="005B53F3" w:rsidP="005B53F3">
      <w:pPr>
        <w:spacing w:after="0" w:line="240" w:lineRule="auto"/>
        <w:ind w:left="709" w:hanging="709"/>
        <w:jc w:val="both"/>
        <w:rPr>
          <w:rFonts w:eastAsia="Times New Roman" w:cs="Arial"/>
          <w:szCs w:val="24"/>
          <w:lang w:eastAsia="en-GB"/>
        </w:rPr>
      </w:pPr>
      <w:r>
        <w:rPr>
          <w:rFonts w:eastAsia="Times New Roman" w:cs="Arial"/>
          <w:szCs w:val="24"/>
          <w:lang w:eastAsia="en-GB"/>
        </w:rPr>
        <w:tab/>
      </w:r>
      <w:r w:rsidRPr="00907C6A">
        <w:rPr>
          <w:rFonts w:eastAsia="Times New Roman" w:cs="Arial"/>
          <w:szCs w:val="24"/>
          <w:lang w:eastAsia="en-GB"/>
        </w:rPr>
        <w:t>In future Annual Monitoring Reports, the intention is to include information on employment change by settlement for the whole period since 2006.</w:t>
      </w:r>
    </w:p>
    <w:p w14:paraId="6BBBB2F9" w14:textId="77777777" w:rsidR="005B53F3" w:rsidRPr="00907C6A" w:rsidRDefault="005B53F3" w:rsidP="005B53F3">
      <w:pPr>
        <w:spacing w:after="0" w:line="240" w:lineRule="auto"/>
        <w:jc w:val="both"/>
        <w:rPr>
          <w:rFonts w:eastAsia="Times New Roman" w:cs="Arial"/>
          <w:szCs w:val="24"/>
          <w:lang w:eastAsia="en-GB"/>
        </w:rPr>
      </w:pPr>
    </w:p>
    <w:p w14:paraId="1ACDF112" w14:textId="77777777" w:rsidR="005B53F3" w:rsidRPr="00907C6A" w:rsidRDefault="005B53F3" w:rsidP="005B53F3">
      <w:pPr>
        <w:spacing w:after="0"/>
        <w:jc w:val="both"/>
        <w:rPr>
          <w:rFonts w:eastAsia="Calibri" w:cs="Arial"/>
          <w:b/>
          <w:szCs w:val="24"/>
        </w:rPr>
      </w:pPr>
      <w:r w:rsidRPr="00907C6A">
        <w:rPr>
          <w:rFonts w:eastAsia="Calibri" w:cs="Arial"/>
          <w:szCs w:val="24"/>
        </w:rPr>
        <w:tab/>
      </w:r>
      <w:r w:rsidRPr="00907C6A">
        <w:rPr>
          <w:rFonts w:eastAsia="Calibri" w:cs="Arial"/>
          <w:b/>
          <w:szCs w:val="24"/>
        </w:rPr>
        <w:t xml:space="preserve">Table 6.8: Employment </w:t>
      </w:r>
      <w:proofErr w:type="spellStart"/>
      <w:r w:rsidRPr="00907C6A">
        <w:rPr>
          <w:rFonts w:eastAsia="Calibri" w:cs="Arial"/>
          <w:b/>
          <w:szCs w:val="24"/>
        </w:rPr>
        <w:t>floorspace</w:t>
      </w:r>
      <w:proofErr w:type="spellEnd"/>
      <w:r w:rsidRPr="00907C6A">
        <w:rPr>
          <w:rFonts w:eastAsia="Calibri" w:cs="Arial"/>
          <w:b/>
          <w:szCs w:val="24"/>
        </w:rPr>
        <w:t xml:space="preserve"> change (sq. metres) 2011-201</w:t>
      </w:r>
      <w:r>
        <w:rPr>
          <w:rFonts w:eastAsia="Calibri" w:cs="Arial"/>
          <w:b/>
          <w:szCs w:val="24"/>
        </w:rPr>
        <w:t>4</w:t>
      </w:r>
      <w:r w:rsidRPr="00907C6A">
        <w:rPr>
          <w:rFonts w:eastAsia="Calibri" w:cs="Arial"/>
          <w:b/>
          <w:szCs w:val="24"/>
        </w:rPr>
        <w:t xml:space="preserve"> by </w:t>
      </w:r>
      <w:r>
        <w:rPr>
          <w:rFonts w:eastAsia="Calibri" w:cs="Arial"/>
          <w:b/>
          <w:szCs w:val="24"/>
        </w:rPr>
        <w:tab/>
      </w:r>
      <w:r w:rsidRPr="00907C6A">
        <w:rPr>
          <w:rFonts w:eastAsia="Calibri" w:cs="Arial"/>
          <w:b/>
          <w:szCs w:val="24"/>
        </w:rPr>
        <w:t xml:space="preserve">settlement </w:t>
      </w:r>
    </w:p>
    <w:p w14:paraId="69A607B1" w14:textId="77777777" w:rsidR="005B53F3" w:rsidRPr="00907C6A" w:rsidRDefault="005B53F3" w:rsidP="005B53F3">
      <w:pPr>
        <w:spacing w:after="0" w:line="240" w:lineRule="auto"/>
        <w:rPr>
          <w:rFonts w:eastAsia="Calibri" w:cs="Arial"/>
          <w:szCs w:val="24"/>
        </w:rPr>
      </w:pPr>
    </w:p>
    <w:tbl>
      <w:tblPr>
        <w:tblStyle w:val="TableGrid"/>
        <w:tblW w:w="9529" w:type="dxa"/>
        <w:tblInd w:w="108" w:type="dxa"/>
        <w:tblLayout w:type="fixed"/>
        <w:tblLook w:val="04A0" w:firstRow="1" w:lastRow="0" w:firstColumn="1" w:lastColumn="0" w:noHBand="0" w:noVBand="1"/>
      </w:tblPr>
      <w:tblGrid>
        <w:gridCol w:w="1951"/>
        <w:gridCol w:w="1276"/>
        <w:gridCol w:w="1276"/>
        <w:gridCol w:w="1099"/>
        <w:gridCol w:w="1311"/>
        <w:gridCol w:w="1276"/>
        <w:gridCol w:w="32"/>
        <w:gridCol w:w="1308"/>
      </w:tblGrid>
      <w:tr w:rsidR="005B53F3" w:rsidRPr="00907C6A" w14:paraId="16D892A5" w14:textId="77777777" w:rsidTr="005B53F3">
        <w:tc>
          <w:tcPr>
            <w:tcW w:w="1951" w:type="dxa"/>
          </w:tcPr>
          <w:p w14:paraId="21820E6F" w14:textId="77777777" w:rsidR="005B53F3" w:rsidRPr="00E40C1A" w:rsidRDefault="005B53F3" w:rsidP="005B53F3">
            <w:pPr>
              <w:rPr>
                <w:rFonts w:ascii="Arial" w:hAnsi="Arial" w:cs="Arial"/>
                <w:szCs w:val="24"/>
              </w:rPr>
            </w:pPr>
          </w:p>
        </w:tc>
        <w:tc>
          <w:tcPr>
            <w:tcW w:w="7578" w:type="dxa"/>
            <w:gridSpan w:val="7"/>
          </w:tcPr>
          <w:p w14:paraId="157078D7" w14:textId="77777777" w:rsidR="005B53F3" w:rsidRPr="00E40C1A" w:rsidRDefault="005B53F3" w:rsidP="005B53F3">
            <w:pPr>
              <w:jc w:val="center"/>
              <w:rPr>
                <w:rFonts w:ascii="Arial" w:hAnsi="Arial" w:cs="Arial"/>
                <w:b/>
                <w:szCs w:val="24"/>
              </w:rPr>
            </w:pPr>
            <w:r w:rsidRPr="00E40C1A">
              <w:rPr>
                <w:rFonts w:ascii="Arial" w:hAnsi="Arial" w:cs="Arial"/>
                <w:b/>
                <w:szCs w:val="24"/>
              </w:rPr>
              <w:t>Offices</w:t>
            </w:r>
          </w:p>
        </w:tc>
      </w:tr>
      <w:tr w:rsidR="005B53F3" w:rsidRPr="00907C6A" w14:paraId="20FFBA25" w14:textId="77777777" w:rsidTr="005B53F3">
        <w:tc>
          <w:tcPr>
            <w:tcW w:w="1951" w:type="dxa"/>
          </w:tcPr>
          <w:p w14:paraId="0D7E82CF" w14:textId="77777777" w:rsidR="005B53F3" w:rsidRPr="00E40C1A" w:rsidRDefault="005B53F3" w:rsidP="005B53F3">
            <w:pPr>
              <w:rPr>
                <w:rFonts w:ascii="Arial" w:hAnsi="Arial" w:cs="Arial"/>
                <w:szCs w:val="24"/>
              </w:rPr>
            </w:pPr>
          </w:p>
        </w:tc>
        <w:tc>
          <w:tcPr>
            <w:tcW w:w="2552" w:type="dxa"/>
            <w:gridSpan w:val="2"/>
          </w:tcPr>
          <w:p w14:paraId="496D01E3" w14:textId="77777777" w:rsidR="005B53F3" w:rsidRPr="00E40C1A" w:rsidRDefault="005B53F3" w:rsidP="005B53F3">
            <w:pPr>
              <w:jc w:val="center"/>
              <w:rPr>
                <w:rFonts w:ascii="Arial" w:hAnsi="Arial" w:cs="Arial"/>
                <w:szCs w:val="24"/>
              </w:rPr>
            </w:pPr>
            <w:r w:rsidRPr="00E40C1A">
              <w:rPr>
                <w:rFonts w:ascii="Arial" w:hAnsi="Arial" w:cs="Arial"/>
                <w:szCs w:val="24"/>
              </w:rPr>
              <w:t>Gains</w:t>
            </w:r>
          </w:p>
        </w:tc>
        <w:tc>
          <w:tcPr>
            <w:tcW w:w="2410" w:type="dxa"/>
            <w:gridSpan w:val="2"/>
          </w:tcPr>
          <w:p w14:paraId="75EE2E43" w14:textId="77777777" w:rsidR="005B53F3" w:rsidRPr="00E40C1A" w:rsidRDefault="005B53F3" w:rsidP="005B53F3">
            <w:pPr>
              <w:jc w:val="center"/>
              <w:rPr>
                <w:rFonts w:ascii="Arial" w:hAnsi="Arial" w:cs="Arial"/>
                <w:szCs w:val="24"/>
              </w:rPr>
            </w:pPr>
            <w:r w:rsidRPr="00E40C1A">
              <w:rPr>
                <w:rFonts w:ascii="Arial" w:hAnsi="Arial" w:cs="Arial"/>
                <w:szCs w:val="24"/>
              </w:rPr>
              <w:t>Losses</w:t>
            </w:r>
          </w:p>
        </w:tc>
        <w:tc>
          <w:tcPr>
            <w:tcW w:w="2616" w:type="dxa"/>
            <w:gridSpan w:val="3"/>
          </w:tcPr>
          <w:p w14:paraId="4D71C783" w14:textId="77777777" w:rsidR="005B53F3" w:rsidRPr="00E40C1A" w:rsidRDefault="005B53F3" w:rsidP="005B53F3">
            <w:pPr>
              <w:jc w:val="center"/>
              <w:rPr>
                <w:rFonts w:ascii="Arial" w:hAnsi="Arial" w:cs="Arial"/>
                <w:szCs w:val="24"/>
              </w:rPr>
            </w:pPr>
            <w:r w:rsidRPr="00E40C1A">
              <w:rPr>
                <w:rFonts w:ascii="Arial" w:hAnsi="Arial" w:cs="Arial"/>
                <w:szCs w:val="24"/>
              </w:rPr>
              <w:t>Net change</w:t>
            </w:r>
          </w:p>
        </w:tc>
      </w:tr>
      <w:tr w:rsidR="005B53F3" w:rsidRPr="00907C6A" w14:paraId="310E28C3" w14:textId="77777777" w:rsidTr="005B53F3">
        <w:tc>
          <w:tcPr>
            <w:tcW w:w="1951" w:type="dxa"/>
          </w:tcPr>
          <w:p w14:paraId="0D94D0D8" w14:textId="77777777" w:rsidR="005B53F3" w:rsidRPr="00E40C1A" w:rsidRDefault="005B53F3" w:rsidP="005B53F3">
            <w:pPr>
              <w:rPr>
                <w:rFonts w:ascii="Arial" w:hAnsi="Arial" w:cs="Arial"/>
                <w:szCs w:val="24"/>
              </w:rPr>
            </w:pPr>
          </w:p>
        </w:tc>
        <w:tc>
          <w:tcPr>
            <w:tcW w:w="1276" w:type="dxa"/>
          </w:tcPr>
          <w:p w14:paraId="211CB92D" w14:textId="77777777" w:rsidR="005B53F3" w:rsidRPr="00E40C1A" w:rsidRDefault="005B53F3" w:rsidP="005B53F3">
            <w:pPr>
              <w:jc w:val="center"/>
              <w:rPr>
                <w:rFonts w:ascii="Arial" w:hAnsi="Arial" w:cs="Arial"/>
                <w:szCs w:val="24"/>
              </w:rPr>
            </w:pPr>
            <w:r w:rsidRPr="00E40C1A">
              <w:rPr>
                <w:rFonts w:ascii="Arial" w:hAnsi="Arial" w:cs="Arial"/>
                <w:szCs w:val="24"/>
              </w:rPr>
              <w:t>2013-2014</w:t>
            </w:r>
          </w:p>
        </w:tc>
        <w:tc>
          <w:tcPr>
            <w:tcW w:w="1276" w:type="dxa"/>
          </w:tcPr>
          <w:p w14:paraId="65F8AA7E" w14:textId="77777777" w:rsidR="005B53F3" w:rsidRPr="00E40C1A" w:rsidRDefault="005B53F3" w:rsidP="005B53F3">
            <w:pPr>
              <w:jc w:val="center"/>
              <w:rPr>
                <w:rFonts w:ascii="Arial" w:hAnsi="Arial" w:cs="Arial"/>
                <w:szCs w:val="24"/>
              </w:rPr>
            </w:pPr>
            <w:r w:rsidRPr="00E40C1A">
              <w:rPr>
                <w:rFonts w:ascii="Arial" w:hAnsi="Arial" w:cs="Arial"/>
                <w:szCs w:val="24"/>
              </w:rPr>
              <w:t>2011-2014</w:t>
            </w:r>
          </w:p>
        </w:tc>
        <w:tc>
          <w:tcPr>
            <w:tcW w:w="1099" w:type="dxa"/>
          </w:tcPr>
          <w:p w14:paraId="0FB197FE" w14:textId="77777777" w:rsidR="005B53F3" w:rsidRPr="00E40C1A" w:rsidRDefault="005B53F3" w:rsidP="005B53F3">
            <w:pPr>
              <w:jc w:val="center"/>
              <w:rPr>
                <w:rFonts w:ascii="Arial" w:hAnsi="Arial" w:cs="Arial"/>
                <w:szCs w:val="24"/>
              </w:rPr>
            </w:pPr>
            <w:r w:rsidRPr="00E40C1A">
              <w:rPr>
                <w:rFonts w:ascii="Arial" w:hAnsi="Arial" w:cs="Arial"/>
                <w:szCs w:val="24"/>
              </w:rPr>
              <w:t>2013-2014</w:t>
            </w:r>
          </w:p>
        </w:tc>
        <w:tc>
          <w:tcPr>
            <w:tcW w:w="1311" w:type="dxa"/>
          </w:tcPr>
          <w:p w14:paraId="2B209430" w14:textId="77777777" w:rsidR="005B53F3" w:rsidRPr="00E40C1A" w:rsidRDefault="005B53F3" w:rsidP="005B53F3">
            <w:pPr>
              <w:jc w:val="center"/>
              <w:rPr>
                <w:rFonts w:ascii="Arial" w:hAnsi="Arial" w:cs="Arial"/>
                <w:szCs w:val="24"/>
              </w:rPr>
            </w:pPr>
            <w:r w:rsidRPr="00E40C1A">
              <w:rPr>
                <w:rFonts w:ascii="Arial" w:hAnsi="Arial" w:cs="Arial"/>
                <w:szCs w:val="24"/>
              </w:rPr>
              <w:t>2011-2014</w:t>
            </w:r>
          </w:p>
        </w:tc>
        <w:tc>
          <w:tcPr>
            <w:tcW w:w="1276" w:type="dxa"/>
          </w:tcPr>
          <w:p w14:paraId="1BE1AFA9" w14:textId="77777777" w:rsidR="005B53F3" w:rsidRPr="00E40C1A" w:rsidRDefault="005B53F3" w:rsidP="005B53F3">
            <w:pPr>
              <w:jc w:val="center"/>
              <w:rPr>
                <w:rFonts w:ascii="Arial" w:hAnsi="Arial" w:cs="Arial"/>
                <w:szCs w:val="24"/>
              </w:rPr>
            </w:pPr>
            <w:r w:rsidRPr="00E40C1A">
              <w:rPr>
                <w:rFonts w:ascii="Arial" w:hAnsi="Arial" w:cs="Arial"/>
                <w:szCs w:val="24"/>
              </w:rPr>
              <w:t>2013-2014</w:t>
            </w:r>
          </w:p>
        </w:tc>
        <w:tc>
          <w:tcPr>
            <w:tcW w:w="1340" w:type="dxa"/>
            <w:gridSpan w:val="2"/>
          </w:tcPr>
          <w:p w14:paraId="3C1C9F0A" w14:textId="77777777" w:rsidR="005B53F3" w:rsidRPr="00E40C1A" w:rsidRDefault="005B53F3" w:rsidP="005B53F3">
            <w:pPr>
              <w:jc w:val="center"/>
              <w:rPr>
                <w:rFonts w:ascii="Arial" w:hAnsi="Arial" w:cs="Arial"/>
                <w:szCs w:val="24"/>
              </w:rPr>
            </w:pPr>
            <w:r w:rsidRPr="00E40C1A">
              <w:rPr>
                <w:rFonts w:ascii="Arial" w:hAnsi="Arial" w:cs="Arial"/>
                <w:szCs w:val="24"/>
              </w:rPr>
              <w:t xml:space="preserve"> 2011-2014</w:t>
            </w:r>
          </w:p>
        </w:tc>
      </w:tr>
      <w:tr w:rsidR="005B53F3" w:rsidRPr="00907C6A" w14:paraId="5233BAF7" w14:textId="77777777" w:rsidTr="005B53F3">
        <w:tc>
          <w:tcPr>
            <w:tcW w:w="1951" w:type="dxa"/>
          </w:tcPr>
          <w:p w14:paraId="073E8A6C" w14:textId="77777777" w:rsidR="005B53F3" w:rsidRPr="00E40C1A" w:rsidRDefault="005B53F3" w:rsidP="005B53F3">
            <w:pPr>
              <w:rPr>
                <w:rFonts w:ascii="Arial" w:hAnsi="Arial" w:cs="Arial"/>
                <w:szCs w:val="24"/>
              </w:rPr>
            </w:pPr>
            <w:r w:rsidRPr="00E40C1A">
              <w:rPr>
                <w:rFonts w:ascii="Arial" w:hAnsi="Arial" w:cs="Arial"/>
                <w:szCs w:val="24"/>
              </w:rPr>
              <w:t>Hemel Hempstead</w:t>
            </w:r>
          </w:p>
        </w:tc>
        <w:tc>
          <w:tcPr>
            <w:tcW w:w="1276" w:type="dxa"/>
          </w:tcPr>
          <w:p w14:paraId="055112F3" w14:textId="77777777" w:rsidR="005B53F3" w:rsidRPr="00E40C1A" w:rsidRDefault="005B53F3" w:rsidP="005B53F3">
            <w:pPr>
              <w:jc w:val="center"/>
              <w:rPr>
                <w:rFonts w:ascii="Arial" w:hAnsi="Arial" w:cs="Arial"/>
                <w:szCs w:val="24"/>
              </w:rPr>
            </w:pPr>
            <w:r w:rsidRPr="00E40C1A">
              <w:rPr>
                <w:rFonts w:ascii="Arial" w:hAnsi="Arial" w:cs="Arial"/>
                <w:szCs w:val="24"/>
              </w:rPr>
              <w:t>851</w:t>
            </w:r>
          </w:p>
          <w:p w14:paraId="1250B338" w14:textId="77777777" w:rsidR="005B53F3" w:rsidRPr="00E40C1A" w:rsidRDefault="005B53F3" w:rsidP="005B53F3">
            <w:pPr>
              <w:jc w:val="center"/>
              <w:rPr>
                <w:rFonts w:ascii="Arial" w:hAnsi="Arial" w:cs="Arial"/>
                <w:szCs w:val="24"/>
              </w:rPr>
            </w:pPr>
          </w:p>
        </w:tc>
        <w:tc>
          <w:tcPr>
            <w:tcW w:w="1276" w:type="dxa"/>
          </w:tcPr>
          <w:p w14:paraId="3CF83500" w14:textId="77777777" w:rsidR="005B53F3" w:rsidRPr="00E40C1A" w:rsidRDefault="005B53F3" w:rsidP="005B53F3">
            <w:pPr>
              <w:jc w:val="center"/>
              <w:rPr>
                <w:rFonts w:ascii="Arial" w:hAnsi="Arial" w:cs="Arial"/>
                <w:szCs w:val="24"/>
              </w:rPr>
            </w:pPr>
            <w:r w:rsidRPr="00E40C1A">
              <w:rPr>
                <w:rFonts w:ascii="Arial" w:hAnsi="Arial" w:cs="Arial"/>
                <w:szCs w:val="24"/>
              </w:rPr>
              <w:t>2,570</w:t>
            </w:r>
          </w:p>
          <w:p w14:paraId="191609AF" w14:textId="77777777" w:rsidR="005B53F3" w:rsidRPr="00E40C1A" w:rsidRDefault="005B53F3" w:rsidP="005B53F3">
            <w:pPr>
              <w:jc w:val="center"/>
              <w:rPr>
                <w:rFonts w:ascii="Arial" w:hAnsi="Arial" w:cs="Arial"/>
                <w:szCs w:val="24"/>
              </w:rPr>
            </w:pPr>
          </w:p>
        </w:tc>
        <w:tc>
          <w:tcPr>
            <w:tcW w:w="1099" w:type="dxa"/>
          </w:tcPr>
          <w:p w14:paraId="7D7E3964" w14:textId="77777777" w:rsidR="005B53F3" w:rsidRPr="00E40C1A" w:rsidRDefault="005B53F3" w:rsidP="005B53F3">
            <w:pPr>
              <w:jc w:val="center"/>
              <w:rPr>
                <w:rFonts w:ascii="Arial" w:hAnsi="Arial" w:cs="Arial"/>
                <w:szCs w:val="24"/>
              </w:rPr>
            </w:pPr>
            <w:r w:rsidRPr="00E40C1A">
              <w:rPr>
                <w:rFonts w:ascii="Arial" w:hAnsi="Arial" w:cs="Arial"/>
                <w:szCs w:val="24"/>
              </w:rPr>
              <w:t>-9,882</w:t>
            </w:r>
          </w:p>
          <w:p w14:paraId="6E6CA1B8" w14:textId="77777777" w:rsidR="005B53F3" w:rsidRPr="00E40C1A" w:rsidRDefault="005B53F3" w:rsidP="005B53F3">
            <w:pPr>
              <w:jc w:val="center"/>
              <w:rPr>
                <w:rFonts w:ascii="Arial" w:hAnsi="Arial" w:cs="Arial"/>
                <w:szCs w:val="24"/>
              </w:rPr>
            </w:pPr>
          </w:p>
        </w:tc>
        <w:tc>
          <w:tcPr>
            <w:tcW w:w="1311" w:type="dxa"/>
          </w:tcPr>
          <w:p w14:paraId="5884FB5D" w14:textId="77777777" w:rsidR="005B53F3" w:rsidRPr="00E40C1A" w:rsidRDefault="005B53F3" w:rsidP="005B53F3">
            <w:pPr>
              <w:jc w:val="center"/>
              <w:rPr>
                <w:rFonts w:ascii="Arial" w:hAnsi="Arial" w:cs="Arial"/>
                <w:szCs w:val="24"/>
              </w:rPr>
            </w:pPr>
            <w:r w:rsidRPr="00E40C1A">
              <w:rPr>
                <w:rFonts w:ascii="Arial" w:hAnsi="Arial" w:cs="Arial"/>
                <w:szCs w:val="24"/>
              </w:rPr>
              <w:t>-33,397</w:t>
            </w:r>
          </w:p>
          <w:p w14:paraId="00AC11CE" w14:textId="77777777" w:rsidR="005B53F3" w:rsidRPr="00E40C1A" w:rsidRDefault="005B53F3" w:rsidP="005B53F3">
            <w:pPr>
              <w:jc w:val="center"/>
              <w:rPr>
                <w:rFonts w:ascii="Arial" w:hAnsi="Arial" w:cs="Arial"/>
                <w:szCs w:val="24"/>
              </w:rPr>
            </w:pPr>
          </w:p>
        </w:tc>
        <w:tc>
          <w:tcPr>
            <w:tcW w:w="1276" w:type="dxa"/>
          </w:tcPr>
          <w:p w14:paraId="6433B857" w14:textId="77777777" w:rsidR="005B53F3" w:rsidRPr="00E40C1A" w:rsidRDefault="005B53F3" w:rsidP="005B53F3">
            <w:pPr>
              <w:jc w:val="center"/>
              <w:rPr>
                <w:rFonts w:ascii="Arial" w:hAnsi="Arial" w:cs="Arial"/>
                <w:szCs w:val="24"/>
              </w:rPr>
            </w:pPr>
            <w:r w:rsidRPr="00E40C1A">
              <w:rPr>
                <w:rFonts w:ascii="Arial" w:hAnsi="Arial" w:cs="Arial"/>
                <w:szCs w:val="24"/>
              </w:rPr>
              <w:t>-9,031</w:t>
            </w:r>
          </w:p>
          <w:p w14:paraId="2F33DDC4" w14:textId="77777777" w:rsidR="005B53F3" w:rsidRPr="00E40C1A" w:rsidRDefault="005B53F3" w:rsidP="005B53F3">
            <w:pPr>
              <w:jc w:val="center"/>
              <w:rPr>
                <w:rFonts w:ascii="Arial" w:hAnsi="Arial" w:cs="Arial"/>
                <w:szCs w:val="24"/>
              </w:rPr>
            </w:pPr>
          </w:p>
        </w:tc>
        <w:tc>
          <w:tcPr>
            <w:tcW w:w="1340" w:type="dxa"/>
            <w:gridSpan w:val="2"/>
          </w:tcPr>
          <w:p w14:paraId="73CF6651" w14:textId="77777777" w:rsidR="005B53F3" w:rsidRPr="00E40C1A" w:rsidRDefault="005B53F3" w:rsidP="005B53F3">
            <w:pPr>
              <w:jc w:val="center"/>
              <w:rPr>
                <w:rFonts w:ascii="Arial" w:hAnsi="Arial" w:cs="Arial"/>
                <w:szCs w:val="24"/>
              </w:rPr>
            </w:pPr>
            <w:r w:rsidRPr="00E40C1A">
              <w:rPr>
                <w:rFonts w:ascii="Arial" w:hAnsi="Arial" w:cs="Arial"/>
                <w:szCs w:val="24"/>
              </w:rPr>
              <w:t>-30,827</w:t>
            </w:r>
          </w:p>
          <w:p w14:paraId="76952184" w14:textId="77777777" w:rsidR="005B53F3" w:rsidRPr="00E40C1A" w:rsidRDefault="005B53F3" w:rsidP="005B53F3">
            <w:pPr>
              <w:jc w:val="center"/>
              <w:rPr>
                <w:rFonts w:ascii="Arial" w:hAnsi="Arial" w:cs="Arial"/>
                <w:szCs w:val="24"/>
              </w:rPr>
            </w:pPr>
          </w:p>
        </w:tc>
      </w:tr>
      <w:tr w:rsidR="005B53F3" w:rsidRPr="00907C6A" w14:paraId="740B7AC7" w14:textId="77777777" w:rsidTr="005B53F3">
        <w:tc>
          <w:tcPr>
            <w:tcW w:w="1951" w:type="dxa"/>
          </w:tcPr>
          <w:p w14:paraId="259872DE" w14:textId="77777777" w:rsidR="005B53F3" w:rsidRPr="00E40C1A" w:rsidRDefault="005B53F3" w:rsidP="005B53F3">
            <w:pPr>
              <w:rPr>
                <w:rFonts w:ascii="Arial" w:hAnsi="Arial" w:cs="Arial"/>
                <w:szCs w:val="24"/>
              </w:rPr>
            </w:pPr>
            <w:r w:rsidRPr="00E40C1A">
              <w:rPr>
                <w:rFonts w:ascii="Arial" w:hAnsi="Arial" w:cs="Arial"/>
                <w:szCs w:val="24"/>
              </w:rPr>
              <w:t>Berkhamsted</w:t>
            </w:r>
          </w:p>
        </w:tc>
        <w:tc>
          <w:tcPr>
            <w:tcW w:w="1276" w:type="dxa"/>
          </w:tcPr>
          <w:p w14:paraId="647B8005" w14:textId="77777777" w:rsidR="005B53F3" w:rsidRPr="00E40C1A" w:rsidRDefault="005B53F3" w:rsidP="005B53F3">
            <w:pPr>
              <w:jc w:val="center"/>
              <w:rPr>
                <w:rFonts w:ascii="Arial" w:hAnsi="Arial" w:cs="Arial"/>
                <w:szCs w:val="24"/>
              </w:rPr>
            </w:pPr>
          </w:p>
        </w:tc>
        <w:tc>
          <w:tcPr>
            <w:tcW w:w="1276" w:type="dxa"/>
          </w:tcPr>
          <w:p w14:paraId="70EB23B1" w14:textId="77777777" w:rsidR="005B53F3" w:rsidRPr="00E40C1A" w:rsidRDefault="005B53F3" w:rsidP="005B53F3">
            <w:pPr>
              <w:jc w:val="center"/>
              <w:rPr>
                <w:rFonts w:ascii="Arial" w:hAnsi="Arial" w:cs="Arial"/>
                <w:szCs w:val="24"/>
              </w:rPr>
            </w:pPr>
            <w:r w:rsidRPr="00E40C1A">
              <w:rPr>
                <w:rFonts w:ascii="Arial" w:hAnsi="Arial" w:cs="Arial"/>
                <w:szCs w:val="24"/>
              </w:rPr>
              <w:t>200</w:t>
            </w:r>
          </w:p>
        </w:tc>
        <w:tc>
          <w:tcPr>
            <w:tcW w:w="1099" w:type="dxa"/>
          </w:tcPr>
          <w:p w14:paraId="07C54261" w14:textId="77777777" w:rsidR="005B53F3" w:rsidRPr="00E40C1A" w:rsidRDefault="005B53F3" w:rsidP="005B53F3">
            <w:pPr>
              <w:jc w:val="center"/>
              <w:rPr>
                <w:rFonts w:ascii="Arial" w:hAnsi="Arial" w:cs="Arial"/>
                <w:szCs w:val="24"/>
              </w:rPr>
            </w:pPr>
            <w:r w:rsidRPr="00E40C1A">
              <w:rPr>
                <w:rFonts w:ascii="Arial" w:hAnsi="Arial" w:cs="Arial"/>
                <w:szCs w:val="24"/>
              </w:rPr>
              <w:t>-496</w:t>
            </w:r>
          </w:p>
          <w:p w14:paraId="35902721" w14:textId="77777777" w:rsidR="005B53F3" w:rsidRPr="00E40C1A" w:rsidRDefault="005B53F3" w:rsidP="005B53F3">
            <w:pPr>
              <w:jc w:val="center"/>
              <w:rPr>
                <w:rFonts w:ascii="Arial" w:hAnsi="Arial" w:cs="Arial"/>
                <w:szCs w:val="24"/>
              </w:rPr>
            </w:pPr>
          </w:p>
        </w:tc>
        <w:tc>
          <w:tcPr>
            <w:tcW w:w="1311" w:type="dxa"/>
          </w:tcPr>
          <w:p w14:paraId="7639F70D" w14:textId="77777777" w:rsidR="005B53F3" w:rsidRPr="00E40C1A" w:rsidRDefault="005B53F3" w:rsidP="005B53F3">
            <w:pPr>
              <w:jc w:val="center"/>
              <w:rPr>
                <w:rFonts w:ascii="Arial" w:hAnsi="Arial" w:cs="Arial"/>
                <w:szCs w:val="24"/>
              </w:rPr>
            </w:pPr>
            <w:r w:rsidRPr="00E40C1A">
              <w:rPr>
                <w:rFonts w:ascii="Arial" w:hAnsi="Arial" w:cs="Arial"/>
                <w:szCs w:val="24"/>
              </w:rPr>
              <w:t>-1,127</w:t>
            </w:r>
          </w:p>
          <w:p w14:paraId="28C7944D" w14:textId="77777777" w:rsidR="005B53F3" w:rsidRPr="00E40C1A" w:rsidRDefault="005B53F3" w:rsidP="005B53F3">
            <w:pPr>
              <w:jc w:val="center"/>
              <w:rPr>
                <w:rFonts w:ascii="Arial" w:hAnsi="Arial" w:cs="Arial"/>
                <w:szCs w:val="24"/>
              </w:rPr>
            </w:pPr>
          </w:p>
        </w:tc>
        <w:tc>
          <w:tcPr>
            <w:tcW w:w="1276" w:type="dxa"/>
          </w:tcPr>
          <w:p w14:paraId="0B911B14" w14:textId="77777777" w:rsidR="005B53F3" w:rsidRPr="00E40C1A" w:rsidRDefault="005B53F3" w:rsidP="005B53F3">
            <w:pPr>
              <w:jc w:val="center"/>
              <w:rPr>
                <w:rFonts w:ascii="Arial" w:hAnsi="Arial" w:cs="Arial"/>
                <w:szCs w:val="24"/>
              </w:rPr>
            </w:pPr>
            <w:r w:rsidRPr="00E40C1A">
              <w:rPr>
                <w:rFonts w:ascii="Arial" w:hAnsi="Arial" w:cs="Arial"/>
                <w:szCs w:val="24"/>
              </w:rPr>
              <w:t>-496</w:t>
            </w:r>
          </w:p>
          <w:p w14:paraId="58C87E38" w14:textId="77777777" w:rsidR="005B53F3" w:rsidRPr="00E40C1A" w:rsidRDefault="005B53F3" w:rsidP="005B53F3">
            <w:pPr>
              <w:jc w:val="center"/>
              <w:rPr>
                <w:rFonts w:ascii="Arial" w:hAnsi="Arial" w:cs="Arial"/>
                <w:szCs w:val="24"/>
              </w:rPr>
            </w:pPr>
          </w:p>
        </w:tc>
        <w:tc>
          <w:tcPr>
            <w:tcW w:w="1340" w:type="dxa"/>
            <w:gridSpan w:val="2"/>
          </w:tcPr>
          <w:p w14:paraId="1E9F0DC7" w14:textId="77777777" w:rsidR="005B53F3" w:rsidRPr="00E40C1A" w:rsidRDefault="005B53F3" w:rsidP="005B53F3">
            <w:pPr>
              <w:jc w:val="center"/>
              <w:rPr>
                <w:rFonts w:ascii="Arial" w:hAnsi="Arial" w:cs="Arial"/>
                <w:szCs w:val="24"/>
              </w:rPr>
            </w:pPr>
            <w:r w:rsidRPr="00E40C1A">
              <w:rPr>
                <w:rFonts w:ascii="Arial" w:hAnsi="Arial" w:cs="Arial"/>
                <w:szCs w:val="24"/>
              </w:rPr>
              <w:t>-927</w:t>
            </w:r>
          </w:p>
          <w:p w14:paraId="56E04031" w14:textId="77777777" w:rsidR="005B53F3" w:rsidRPr="00E40C1A" w:rsidRDefault="005B53F3" w:rsidP="005B53F3">
            <w:pPr>
              <w:jc w:val="center"/>
              <w:rPr>
                <w:rFonts w:ascii="Arial" w:hAnsi="Arial" w:cs="Arial"/>
                <w:szCs w:val="24"/>
              </w:rPr>
            </w:pPr>
          </w:p>
        </w:tc>
      </w:tr>
      <w:tr w:rsidR="005B53F3" w:rsidRPr="00907C6A" w14:paraId="4496ADD6" w14:textId="77777777" w:rsidTr="005B53F3">
        <w:tc>
          <w:tcPr>
            <w:tcW w:w="1951" w:type="dxa"/>
          </w:tcPr>
          <w:p w14:paraId="77722278" w14:textId="77777777" w:rsidR="005B53F3" w:rsidRPr="00E40C1A" w:rsidRDefault="005B53F3" w:rsidP="005B53F3">
            <w:pPr>
              <w:rPr>
                <w:rFonts w:ascii="Arial" w:hAnsi="Arial" w:cs="Arial"/>
                <w:szCs w:val="24"/>
              </w:rPr>
            </w:pPr>
            <w:r w:rsidRPr="00E40C1A">
              <w:rPr>
                <w:rFonts w:ascii="Arial" w:hAnsi="Arial" w:cs="Arial"/>
                <w:szCs w:val="24"/>
              </w:rPr>
              <w:t xml:space="preserve">Tring </w:t>
            </w:r>
          </w:p>
        </w:tc>
        <w:tc>
          <w:tcPr>
            <w:tcW w:w="1276" w:type="dxa"/>
          </w:tcPr>
          <w:p w14:paraId="70A1514C" w14:textId="77777777" w:rsidR="005B53F3" w:rsidRPr="00E40C1A" w:rsidRDefault="005B53F3" w:rsidP="005B53F3">
            <w:pPr>
              <w:jc w:val="center"/>
              <w:rPr>
                <w:rFonts w:ascii="Arial" w:hAnsi="Arial" w:cs="Arial"/>
                <w:szCs w:val="24"/>
              </w:rPr>
            </w:pPr>
          </w:p>
        </w:tc>
        <w:tc>
          <w:tcPr>
            <w:tcW w:w="1276" w:type="dxa"/>
          </w:tcPr>
          <w:p w14:paraId="77B8CC9D" w14:textId="77777777" w:rsidR="005B53F3" w:rsidRPr="00E40C1A" w:rsidRDefault="005B53F3" w:rsidP="005B53F3">
            <w:pPr>
              <w:jc w:val="center"/>
              <w:rPr>
                <w:rFonts w:ascii="Arial" w:hAnsi="Arial" w:cs="Arial"/>
                <w:szCs w:val="24"/>
              </w:rPr>
            </w:pPr>
          </w:p>
        </w:tc>
        <w:tc>
          <w:tcPr>
            <w:tcW w:w="1099" w:type="dxa"/>
          </w:tcPr>
          <w:p w14:paraId="078E948E" w14:textId="77777777" w:rsidR="005B53F3" w:rsidRPr="00E40C1A" w:rsidRDefault="005B53F3" w:rsidP="005B53F3">
            <w:pPr>
              <w:jc w:val="center"/>
              <w:rPr>
                <w:rFonts w:ascii="Arial" w:hAnsi="Arial" w:cs="Arial"/>
                <w:szCs w:val="24"/>
              </w:rPr>
            </w:pPr>
            <w:r w:rsidRPr="00E40C1A">
              <w:rPr>
                <w:rFonts w:ascii="Arial" w:hAnsi="Arial" w:cs="Arial"/>
                <w:szCs w:val="24"/>
              </w:rPr>
              <w:t>-477</w:t>
            </w:r>
          </w:p>
        </w:tc>
        <w:tc>
          <w:tcPr>
            <w:tcW w:w="1311" w:type="dxa"/>
          </w:tcPr>
          <w:p w14:paraId="03E5C642" w14:textId="77777777" w:rsidR="005B53F3" w:rsidRPr="00E40C1A" w:rsidRDefault="005B53F3" w:rsidP="005B53F3">
            <w:pPr>
              <w:jc w:val="center"/>
              <w:rPr>
                <w:rFonts w:ascii="Arial" w:hAnsi="Arial" w:cs="Arial"/>
                <w:szCs w:val="24"/>
              </w:rPr>
            </w:pPr>
            <w:r w:rsidRPr="00E40C1A">
              <w:rPr>
                <w:rFonts w:ascii="Arial" w:hAnsi="Arial" w:cs="Arial"/>
                <w:szCs w:val="24"/>
              </w:rPr>
              <w:t>-785</w:t>
            </w:r>
          </w:p>
          <w:p w14:paraId="20F38E12" w14:textId="77777777" w:rsidR="005B53F3" w:rsidRPr="00E40C1A" w:rsidRDefault="005B53F3" w:rsidP="005B53F3">
            <w:pPr>
              <w:jc w:val="center"/>
              <w:rPr>
                <w:rFonts w:ascii="Arial" w:hAnsi="Arial" w:cs="Arial"/>
                <w:szCs w:val="24"/>
              </w:rPr>
            </w:pPr>
          </w:p>
        </w:tc>
        <w:tc>
          <w:tcPr>
            <w:tcW w:w="1276" w:type="dxa"/>
          </w:tcPr>
          <w:p w14:paraId="3A9E15F1" w14:textId="77777777" w:rsidR="005B53F3" w:rsidRPr="00E40C1A" w:rsidRDefault="005B53F3" w:rsidP="005B53F3">
            <w:pPr>
              <w:jc w:val="center"/>
              <w:rPr>
                <w:rFonts w:ascii="Arial" w:hAnsi="Arial" w:cs="Arial"/>
                <w:szCs w:val="24"/>
              </w:rPr>
            </w:pPr>
            <w:r w:rsidRPr="00E40C1A">
              <w:rPr>
                <w:rFonts w:ascii="Arial" w:hAnsi="Arial" w:cs="Arial"/>
                <w:szCs w:val="24"/>
              </w:rPr>
              <w:t>-477</w:t>
            </w:r>
          </w:p>
        </w:tc>
        <w:tc>
          <w:tcPr>
            <w:tcW w:w="1340" w:type="dxa"/>
            <w:gridSpan w:val="2"/>
          </w:tcPr>
          <w:p w14:paraId="5DBC8A60" w14:textId="77777777" w:rsidR="005B53F3" w:rsidRPr="00E40C1A" w:rsidRDefault="005B53F3" w:rsidP="005B53F3">
            <w:pPr>
              <w:jc w:val="center"/>
              <w:rPr>
                <w:rFonts w:ascii="Arial" w:hAnsi="Arial" w:cs="Arial"/>
                <w:szCs w:val="24"/>
              </w:rPr>
            </w:pPr>
            <w:r w:rsidRPr="00E40C1A">
              <w:rPr>
                <w:rFonts w:ascii="Arial" w:hAnsi="Arial" w:cs="Arial"/>
                <w:szCs w:val="24"/>
              </w:rPr>
              <w:t>-785</w:t>
            </w:r>
          </w:p>
          <w:p w14:paraId="25157E30" w14:textId="77777777" w:rsidR="005B53F3" w:rsidRPr="00E40C1A" w:rsidRDefault="005B53F3" w:rsidP="005B53F3">
            <w:pPr>
              <w:jc w:val="center"/>
              <w:rPr>
                <w:rFonts w:ascii="Arial" w:hAnsi="Arial" w:cs="Arial"/>
                <w:szCs w:val="24"/>
              </w:rPr>
            </w:pPr>
          </w:p>
        </w:tc>
      </w:tr>
      <w:tr w:rsidR="005B53F3" w:rsidRPr="00907C6A" w14:paraId="5D4BF301" w14:textId="77777777" w:rsidTr="005B53F3">
        <w:tc>
          <w:tcPr>
            <w:tcW w:w="1951" w:type="dxa"/>
          </w:tcPr>
          <w:p w14:paraId="6397BFA2" w14:textId="77777777" w:rsidR="005B53F3" w:rsidRPr="00E40C1A" w:rsidRDefault="005B53F3" w:rsidP="005B53F3">
            <w:pPr>
              <w:rPr>
                <w:rFonts w:ascii="Arial" w:hAnsi="Arial" w:cs="Arial"/>
                <w:szCs w:val="24"/>
              </w:rPr>
            </w:pPr>
            <w:r w:rsidRPr="00E40C1A">
              <w:rPr>
                <w:rFonts w:ascii="Arial" w:hAnsi="Arial" w:cs="Arial"/>
                <w:szCs w:val="24"/>
              </w:rPr>
              <w:t>Rest of Dacorum</w:t>
            </w:r>
          </w:p>
        </w:tc>
        <w:tc>
          <w:tcPr>
            <w:tcW w:w="1276" w:type="dxa"/>
          </w:tcPr>
          <w:p w14:paraId="4F9FA256" w14:textId="77777777" w:rsidR="005B53F3" w:rsidRPr="00E40C1A" w:rsidRDefault="005B53F3" w:rsidP="005B53F3">
            <w:pPr>
              <w:jc w:val="center"/>
              <w:rPr>
                <w:rFonts w:ascii="Arial" w:hAnsi="Arial" w:cs="Arial"/>
                <w:szCs w:val="24"/>
              </w:rPr>
            </w:pPr>
            <w:r w:rsidRPr="00E40C1A">
              <w:rPr>
                <w:rFonts w:ascii="Arial" w:hAnsi="Arial" w:cs="Arial"/>
                <w:szCs w:val="24"/>
              </w:rPr>
              <w:t>358</w:t>
            </w:r>
          </w:p>
          <w:p w14:paraId="3A239A14" w14:textId="77777777" w:rsidR="005B53F3" w:rsidRPr="00E40C1A" w:rsidRDefault="005B53F3" w:rsidP="005B53F3">
            <w:pPr>
              <w:jc w:val="center"/>
              <w:rPr>
                <w:rFonts w:ascii="Arial" w:hAnsi="Arial" w:cs="Arial"/>
                <w:szCs w:val="24"/>
              </w:rPr>
            </w:pPr>
          </w:p>
        </w:tc>
        <w:tc>
          <w:tcPr>
            <w:tcW w:w="1276" w:type="dxa"/>
          </w:tcPr>
          <w:p w14:paraId="02DACD22" w14:textId="77777777" w:rsidR="005B53F3" w:rsidRPr="00E40C1A" w:rsidRDefault="005B53F3" w:rsidP="005B53F3">
            <w:pPr>
              <w:jc w:val="center"/>
              <w:rPr>
                <w:rFonts w:ascii="Arial" w:hAnsi="Arial" w:cs="Arial"/>
                <w:szCs w:val="24"/>
              </w:rPr>
            </w:pPr>
            <w:r w:rsidRPr="00E40C1A">
              <w:rPr>
                <w:rFonts w:ascii="Arial" w:hAnsi="Arial" w:cs="Arial"/>
                <w:szCs w:val="24"/>
              </w:rPr>
              <w:t>980</w:t>
            </w:r>
          </w:p>
          <w:p w14:paraId="1EFC38FE" w14:textId="77777777" w:rsidR="005B53F3" w:rsidRPr="00E40C1A" w:rsidRDefault="005B53F3" w:rsidP="005B53F3">
            <w:pPr>
              <w:jc w:val="center"/>
              <w:rPr>
                <w:rFonts w:ascii="Arial" w:hAnsi="Arial" w:cs="Arial"/>
                <w:szCs w:val="24"/>
              </w:rPr>
            </w:pPr>
          </w:p>
        </w:tc>
        <w:tc>
          <w:tcPr>
            <w:tcW w:w="1099" w:type="dxa"/>
          </w:tcPr>
          <w:p w14:paraId="4D231F1F" w14:textId="77777777" w:rsidR="005B53F3" w:rsidRPr="00E40C1A" w:rsidRDefault="005B53F3" w:rsidP="005B53F3">
            <w:pPr>
              <w:jc w:val="center"/>
              <w:rPr>
                <w:rFonts w:ascii="Arial" w:hAnsi="Arial" w:cs="Arial"/>
                <w:szCs w:val="24"/>
              </w:rPr>
            </w:pPr>
            <w:r w:rsidRPr="00E40C1A">
              <w:rPr>
                <w:rFonts w:ascii="Arial" w:hAnsi="Arial" w:cs="Arial"/>
                <w:szCs w:val="24"/>
              </w:rPr>
              <w:t>-138</w:t>
            </w:r>
          </w:p>
        </w:tc>
        <w:tc>
          <w:tcPr>
            <w:tcW w:w="1311" w:type="dxa"/>
          </w:tcPr>
          <w:p w14:paraId="576DD79B" w14:textId="77777777" w:rsidR="005B53F3" w:rsidRPr="00E40C1A" w:rsidRDefault="005B53F3" w:rsidP="005B53F3">
            <w:pPr>
              <w:jc w:val="center"/>
              <w:rPr>
                <w:rFonts w:ascii="Arial" w:hAnsi="Arial" w:cs="Arial"/>
                <w:szCs w:val="24"/>
              </w:rPr>
            </w:pPr>
            <w:r w:rsidRPr="00E40C1A">
              <w:rPr>
                <w:rFonts w:ascii="Arial" w:hAnsi="Arial" w:cs="Arial"/>
                <w:szCs w:val="24"/>
              </w:rPr>
              <w:t>-482</w:t>
            </w:r>
          </w:p>
          <w:p w14:paraId="2BF52C01" w14:textId="77777777" w:rsidR="005B53F3" w:rsidRPr="00E40C1A" w:rsidRDefault="005B53F3" w:rsidP="005B53F3">
            <w:pPr>
              <w:jc w:val="center"/>
              <w:rPr>
                <w:rFonts w:ascii="Arial" w:hAnsi="Arial" w:cs="Arial"/>
                <w:szCs w:val="24"/>
              </w:rPr>
            </w:pPr>
          </w:p>
        </w:tc>
        <w:tc>
          <w:tcPr>
            <w:tcW w:w="1276" w:type="dxa"/>
          </w:tcPr>
          <w:p w14:paraId="77A5DBE8" w14:textId="77777777" w:rsidR="005B53F3" w:rsidRPr="00E40C1A" w:rsidRDefault="005B53F3" w:rsidP="005B53F3">
            <w:pPr>
              <w:jc w:val="center"/>
              <w:rPr>
                <w:rFonts w:ascii="Arial" w:hAnsi="Arial" w:cs="Arial"/>
                <w:szCs w:val="24"/>
              </w:rPr>
            </w:pPr>
            <w:r w:rsidRPr="00E40C1A">
              <w:rPr>
                <w:rFonts w:ascii="Arial" w:hAnsi="Arial" w:cs="Arial"/>
                <w:szCs w:val="24"/>
              </w:rPr>
              <w:t>220</w:t>
            </w:r>
          </w:p>
          <w:p w14:paraId="30F2404E" w14:textId="77777777" w:rsidR="005B53F3" w:rsidRPr="00E40C1A" w:rsidRDefault="005B53F3" w:rsidP="005B53F3">
            <w:pPr>
              <w:jc w:val="center"/>
              <w:rPr>
                <w:rFonts w:ascii="Arial" w:hAnsi="Arial" w:cs="Arial"/>
                <w:szCs w:val="24"/>
              </w:rPr>
            </w:pPr>
          </w:p>
        </w:tc>
        <w:tc>
          <w:tcPr>
            <w:tcW w:w="1340" w:type="dxa"/>
            <w:gridSpan w:val="2"/>
          </w:tcPr>
          <w:p w14:paraId="5899AEE6" w14:textId="77777777" w:rsidR="005B53F3" w:rsidRPr="00E40C1A" w:rsidRDefault="005B53F3" w:rsidP="005B53F3">
            <w:pPr>
              <w:jc w:val="center"/>
              <w:rPr>
                <w:rFonts w:ascii="Arial" w:hAnsi="Arial" w:cs="Arial"/>
                <w:szCs w:val="24"/>
              </w:rPr>
            </w:pPr>
            <w:r w:rsidRPr="00E40C1A">
              <w:rPr>
                <w:rFonts w:ascii="Arial" w:hAnsi="Arial" w:cs="Arial"/>
                <w:szCs w:val="24"/>
              </w:rPr>
              <w:t>498</w:t>
            </w:r>
          </w:p>
          <w:p w14:paraId="1AD7A119" w14:textId="77777777" w:rsidR="005B53F3" w:rsidRPr="00E40C1A" w:rsidRDefault="005B53F3" w:rsidP="005B53F3">
            <w:pPr>
              <w:jc w:val="center"/>
              <w:rPr>
                <w:rFonts w:ascii="Arial" w:hAnsi="Arial" w:cs="Arial"/>
                <w:szCs w:val="24"/>
              </w:rPr>
            </w:pPr>
          </w:p>
        </w:tc>
      </w:tr>
      <w:tr w:rsidR="005B53F3" w:rsidRPr="00907C6A" w14:paraId="0B9EAD2F" w14:textId="77777777" w:rsidTr="005B53F3">
        <w:tc>
          <w:tcPr>
            <w:tcW w:w="1951" w:type="dxa"/>
          </w:tcPr>
          <w:p w14:paraId="45B64CAC" w14:textId="77777777" w:rsidR="005B53F3" w:rsidRPr="00E40C1A" w:rsidRDefault="005B53F3" w:rsidP="005B53F3">
            <w:pPr>
              <w:rPr>
                <w:rFonts w:ascii="Arial" w:hAnsi="Arial" w:cs="Arial"/>
                <w:szCs w:val="24"/>
              </w:rPr>
            </w:pPr>
            <w:r w:rsidRPr="00E40C1A">
              <w:rPr>
                <w:rFonts w:ascii="Arial" w:hAnsi="Arial" w:cs="Arial"/>
                <w:szCs w:val="24"/>
              </w:rPr>
              <w:t>Total</w:t>
            </w:r>
          </w:p>
        </w:tc>
        <w:tc>
          <w:tcPr>
            <w:tcW w:w="1276" w:type="dxa"/>
          </w:tcPr>
          <w:p w14:paraId="7DA83E1E" w14:textId="77777777" w:rsidR="005B53F3" w:rsidRPr="00E40C1A" w:rsidRDefault="005B53F3" w:rsidP="005B53F3">
            <w:pPr>
              <w:jc w:val="center"/>
              <w:rPr>
                <w:rFonts w:ascii="Arial" w:hAnsi="Arial" w:cs="Arial"/>
                <w:szCs w:val="24"/>
              </w:rPr>
            </w:pPr>
            <w:r w:rsidRPr="00E40C1A">
              <w:rPr>
                <w:rFonts w:ascii="Arial" w:hAnsi="Arial" w:cs="Arial"/>
                <w:szCs w:val="24"/>
              </w:rPr>
              <w:t>1,209</w:t>
            </w:r>
          </w:p>
          <w:p w14:paraId="3A640AB9" w14:textId="77777777" w:rsidR="005B53F3" w:rsidRPr="00E40C1A" w:rsidRDefault="005B53F3" w:rsidP="005B53F3">
            <w:pPr>
              <w:jc w:val="center"/>
              <w:rPr>
                <w:rFonts w:ascii="Arial" w:hAnsi="Arial" w:cs="Arial"/>
                <w:szCs w:val="24"/>
              </w:rPr>
            </w:pPr>
          </w:p>
        </w:tc>
        <w:tc>
          <w:tcPr>
            <w:tcW w:w="1276" w:type="dxa"/>
          </w:tcPr>
          <w:p w14:paraId="2AFC1E6B" w14:textId="77777777" w:rsidR="005B53F3" w:rsidRPr="00E40C1A" w:rsidRDefault="005B53F3" w:rsidP="005B53F3">
            <w:pPr>
              <w:jc w:val="center"/>
              <w:rPr>
                <w:rFonts w:ascii="Arial" w:hAnsi="Arial" w:cs="Arial"/>
                <w:szCs w:val="24"/>
              </w:rPr>
            </w:pPr>
            <w:r w:rsidRPr="00E40C1A">
              <w:rPr>
                <w:rFonts w:ascii="Arial" w:hAnsi="Arial" w:cs="Arial"/>
                <w:szCs w:val="24"/>
              </w:rPr>
              <w:t>3,750</w:t>
            </w:r>
          </w:p>
          <w:p w14:paraId="2527C617" w14:textId="77777777" w:rsidR="005B53F3" w:rsidRPr="00E40C1A" w:rsidRDefault="005B53F3" w:rsidP="005B53F3">
            <w:pPr>
              <w:jc w:val="center"/>
              <w:rPr>
                <w:rFonts w:ascii="Arial" w:hAnsi="Arial" w:cs="Arial"/>
                <w:szCs w:val="24"/>
              </w:rPr>
            </w:pPr>
          </w:p>
        </w:tc>
        <w:tc>
          <w:tcPr>
            <w:tcW w:w="1099" w:type="dxa"/>
          </w:tcPr>
          <w:p w14:paraId="01E72452" w14:textId="77777777" w:rsidR="005B53F3" w:rsidRPr="00E40C1A" w:rsidRDefault="005B53F3" w:rsidP="005B53F3">
            <w:pPr>
              <w:jc w:val="center"/>
              <w:rPr>
                <w:rFonts w:ascii="Arial" w:hAnsi="Arial" w:cs="Arial"/>
                <w:szCs w:val="24"/>
              </w:rPr>
            </w:pPr>
            <w:r w:rsidRPr="00E40C1A">
              <w:rPr>
                <w:rFonts w:ascii="Arial" w:hAnsi="Arial" w:cs="Arial"/>
                <w:szCs w:val="24"/>
              </w:rPr>
              <w:t>-10,993</w:t>
            </w:r>
          </w:p>
          <w:p w14:paraId="1B69079A" w14:textId="77777777" w:rsidR="005B53F3" w:rsidRPr="00E40C1A" w:rsidRDefault="005B53F3" w:rsidP="005B53F3">
            <w:pPr>
              <w:jc w:val="center"/>
              <w:rPr>
                <w:rFonts w:ascii="Arial" w:hAnsi="Arial" w:cs="Arial"/>
                <w:szCs w:val="24"/>
              </w:rPr>
            </w:pPr>
          </w:p>
        </w:tc>
        <w:tc>
          <w:tcPr>
            <w:tcW w:w="1311" w:type="dxa"/>
          </w:tcPr>
          <w:p w14:paraId="27556010" w14:textId="77777777" w:rsidR="005B53F3" w:rsidRPr="00E40C1A" w:rsidRDefault="005B53F3" w:rsidP="005B53F3">
            <w:pPr>
              <w:jc w:val="center"/>
              <w:rPr>
                <w:rFonts w:ascii="Arial" w:hAnsi="Arial" w:cs="Arial"/>
                <w:szCs w:val="24"/>
              </w:rPr>
            </w:pPr>
            <w:r w:rsidRPr="00E40C1A">
              <w:rPr>
                <w:rFonts w:ascii="Arial" w:hAnsi="Arial" w:cs="Arial"/>
                <w:szCs w:val="24"/>
              </w:rPr>
              <w:t>-35,791</w:t>
            </w:r>
          </w:p>
          <w:p w14:paraId="11530A60" w14:textId="77777777" w:rsidR="005B53F3" w:rsidRPr="00E40C1A" w:rsidRDefault="005B53F3" w:rsidP="005B53F3">
            <w:pPr>
              <w:jc w:val="center"/>
              <w:rPr>
                <w:rFonts w:ascii="Arial" w:hAnsi="Arial" w:cs="Arial"/>
                <w:szCs w:val="24"/>
              </w:rPr>
            </w:pPr>
          </w:p>
        </w:tc>
        <w:tc>
          <w:tcPr>
            <w:tcW w:w="1276" w:type="dxa"/>
          </w:tcPr>
          <w:p w14:paraId="39C1C012" w14:textId="77777777" w:rsidR="005B53F3" w:rsidRPr="00E40C1A" w:rsidRDefault="005B53F3" w:rsidP="005B53F3">
            <w:pPr>
              <w:jc w:val="center"/>
              <w:rPr>
                <w:rFonts w:ascii="Arial" w:hAnsi="Arial" w:cs="Arial"/>
                <w:szCs w:val="24"/>
              </w:rPr>
            </w:pPr>
            <w:r w:rsidRPr="00E40C1A">
              <w:rPr>
                <w:rFonts w:ascii="Arial" w:hAnsi="Arial" w:cs="Arial"/>
                <w:szCs w:val="24"/>
              </w:rPr>
              <w:t>-9,784</w:t>
            </w:r>
          </w:p>
          <w:p w14:paraId="58F2390C" w14:textId="77777777" w:rsidR="005B53F3" w:rsidRPr="00E40C1A" w:rsidRDefault="005B53F3" w:rsidP="005B53F3">
            <w:pPr>
              <w:jc w:val="center"/>
              <w:rPr>
                <w:rFonts w:ascii="Arial" w:hAnsi="Arial" w:cs="Arial"/>
                <w:szCs w:val="24"/>
              </w:rPr>
            </w:pPr>
          </w:p>
        </w:tc>
        <w:tc>
          <w:tcPr>
            <w:tcW w:w="1340" w:type="dxa"/>
            <w:gridSpan w:val="2"/>
          </w:tcPr>
          <w:p w14:paraId="5F835846" w14:textId="77777777" w:rsidR="005B53F3" w:rsidRPr="00E40C1A" w:rsidRDefault="005B53F3" w:rsidP="005B53F3">
            <w:pPr>
              <w:jc w:val="center"/>
              <w:rPr>
                <w:rFonts w:ascii="Arial" w:hAnsi="Arial" w:cs="Arial"/>
                <w:szCs w:val="24"/>
              </w:rPr>
            </w:pPr>
            <w:r w:rsidRPr="00E40C1A">
              <w:rPr>
                <w:rFonts w:ascii="Arial" w:hAnsi="Arial" w:cs="Arial"/>
                <w:szCs w:val="24"/>
              </w:rPr>
              <w:t>-32,041</w:t>
            </w:r>
          </w:p>
          <w:p w14:paraId="4CDE6A3E" w14:textId="77777777" w:rsidR="005B53F3" w:rsidRPr="00E40C1A" w:rsidRDefault="005B53F3" w:rsidP="005B53F3">
            <w:pPr>
              <w:jc w:val="center"/>
              <w:rPr>
                <w:rFonts w:ascii="Arial" w:hAnsi="Arial" w:cs="Arial"/>
                <w:szCs w:val="24"/>
              </w:rPr>
            </w:pPr>
          </w:p>
        </w:tc>
      </w:tr>
      <w:tr w:rsidR="005B53F3" w:rsidRPr="00907C6A" w14:paraId="2906A5DF" w14:textId="77777777" w:rsidTr="005B53F3">
        <w:tc>
          <w:tcPr>
            <w:tcW w:w="1951" w:type="dxa"/>
          </w:tcPr>
          <w:p w14:paraId="6166A3B0" w14:textId="77777777" w:rsidR="005B53F3" w:rsidRPr="00E40C1A" w:rsidRDefault="005B53F3" w:rsidP="005B53F3">
            <w:pPr>
              <w:jc w:val="center"/>
              <w:rPr>
                <w:rFonts w:ascii="Arial" w:hAnsi="Arial" w:cs="Arial"/>
                <w:szCs w:val="24"/>
              </w:rPr>
            </w:pPr>
          </w:p>
        </w:tc>
        <w:tc>
          <w:tcPr>
            <w:tcW w:w="7578" w:type="dxa"/>
            <w:gridSpan w:val="7"/>
          </w:tcPr>
          <w:p w14:paraId="39A278F2" w14:textId="77777777" w:rsidR="005B53F3" w:rsidRPr="00E40C1A" w:rsidRDefault="005B53F3" w:rsidP="005B53F3">
            <w:pPr>
              <w:jc w:val="center"/>
              <w:rPr>
                <w:rFonts w:ascii="Arial" w:hAnsi="Arial" w:cs="Arial"/>
                <w:szCs w:val="24"/>
              </w:rPr>
            </w:pPr>
            <w:r w:rsidRPr="00E40C1A">
              <w:rPr>
                <w:rFonts w:ascii="Arial" w:hAnsi="Arial" w:cs="Arial"/>
                <w:b/>
                <w:szCs w:val="24"/>
              </w:rPr>
              <w:t>Industry, storage and distribution</w:t>
            </w:r>
          </w:p>
        </w:tc>
      </w:tr>
      <w:tr w:rsidR="005B53F3" w:rsidRPr="00907C6A" w14:paraId="49D0F668" w14:textId="77777777" w:rsidTr="005B53F3">
        <w:tc>
          <w:tcPr>
            <w:tcW w:w="1951" w:type="dxa"/>
          </w:tcPr>
          <w:p w14:paraId="7F161A33" w14:textId="77777777" w:rsidR="005B53F3" w:rsidRPr="00E40C1A" w:rsidRDefault="005B53F3" w:rsidP="005B53F3">
            <w:pPr>
              <w:rPr>
                <w:rFonts w:ascii="Arial" w:hAnsi="Arial" w:cs="Arial"/>
                <w:szCs w:val="24"/>
              </w:rPr>
            </w:pPr>
          </w:p>
        </w:tc>
        <w:tc>
          <w:tcPr>
            <w:tcW w:w="2552" w:type="dxa"/>
            <w:gridSpan w:val="2"/>
          </w:tcPr>
          <w:p w14:paraId="0DF80D97" w14:textId="77777777" w:rsidR="005B53F3" w:rsidRPr="00E40C1A" w:rsidRDefault="005B53F3" w:rsidP="005B53F3">
            <w:pPr>
              <w:jc w:val="center"/>
              <w:rPr>
                <w:rFonts w:ascii="Arial" w:hAnsi="Arial" w:cs="Arial"/>
                <w:szCs w:val="24"/>
              </w:rPr>
            </w:pPr>
            <w:r w:rsidRPr="00E40C1A">
              <w:rPr>
                <w:rFonts w:ascii="Arial" w:hAnsi="Arial" w:cs="Arial"/>
                <w:szCs w:val="24"/>
              </w:rPr>
              <w:t>Gains</w:t>
            </w:r>
          </w:p>
        </w:tc>
        <w:tc>
          <w:tcPr>
            <w:tcW w:w="2410" w:type="dxa"/>
            <w:gridSpan w:val="2"/>
          </w:tcPr>
          <w:p w14:paraId="002E2576" w14:textId="77777777" w:rsidR="005B53F3" w:rsidRPr="00E40C1A" w:rsidRDefault="005B53F3" w:rsidP="005B53F3">
            <w:pPr>
              <w:jc w:val="center"/>
              <w:rPr>
                <w:rFonts w:ascii="Arial" w:hAnsi="Arial" w:cs="Arial"/>
                <w:szCs w:val="24"/>
              </w:rPr>
            </w:pPr>
            <w:r w:rsidRPr="00E40C1A">
              <w:rPr>
                <w:rFonts w:ascii="Arial" w:hAnsi="Arial" w:cs="Arial"/>
                <w:szCs w:val="24"/>
              </w:rPr>
              <w:t>Losses</w:t>
            </w:r>
          </w:p>
        </w:tc>
        <w:tc>
          <w:tcPr>
            <w:tcW w:w="2616" w:type="dxa"/>
            <w:gridSpan w:val="3"/>
          </w:tcPr>
          <w:p w14:paraId="055FDDE9" w14:textId="77777777" w:rsidR="005B53F3" w:rsidRPr="00E40C1A" w:rsidRDefault="005B53F3" w:rsidP="005B53F3">
            <w:pPr>
              <w:jc w:val="center"/>
              <w:rPr>
                <w:rFonts w:ascii="Arial" w:hAnsi="Arial" w:cs="Arial"/>
                <w:szCs w:val="24"/>
              </w:rPr>
            </w:pPr>
            <w:r w:rsidRPr="00E40C1A">
              <w:rPr>
                <w:rFonts w:ascii="Arial" w:hAnsi="Arial" w:cs="Arial"/>
                <w:szCs w:val="24"/>
              </w:rPr>
              <w:t>Net change</w:t>
            </w:r>
          </w:p>
        </w:tc>
      </w:tr>
      <w:tr w:rsidR="005B53F3" w:rsidRPr="00907C6A" w14:paraId="546511ED" w14:textId="77777777" w:rsidTr="005B53F3">
        <w:tc>
          <w:tcPr>
            <w:tcW w:w="1951" w:type="dxa"/>
          </w:tcPr>
          <w:p w14:paraId="7089D5EC" w14:textId="77777777" w:rsidR="005B53F3" w:rsidRPr="00E40C1A" w:rsidRDefault="005B53F3" w:rsidP="005B53F3">
            <w:pPr>
              <w:rPr>
                <w:rFonts w:ascii="Arial" w:hAnsi="Arial" w:cs="Arial"/>
                <w:szCs w:val="24"/>
              </w:rPr>
            </w:pPr>
          </w:p>
        </w:tc>
        <w:tc>
          <w:tcPr>
            <w:tcW w:w="1276" w:type="dxa"/>
          </w:tcPr>
          <w:p w14:paraId="72E0A622" w14:textId="77777777" w:rsidR="005B53F3" w:rsidRPr="00E40C1A" w:rsidRDefault="005B53F3" w:rsidP="005B53F3">
            <w:pPr>
              <w:jc w:val="center"/>
              <w:rPr>
                <w:rFonts w:ascii="Arial" w:hAnsi="Arial" w:cs="Arial"/>
                <w:szCs w:val="24"/>
              </w:rPr>
            </w:pPr>
            <w:r w:rsidRPr="00E40C1A">
              <w:rPr>
                <w:rFonts w:ascii="Arial" w:hAnsi="Arial" w:cs="Arial"/>
                <w:szCs w:val="24"/>
              </w:rPr>
              <w:t>2013-2014</w:t>
            </w:r>
          </w:p>
        </w:tc>
        <w:tc>
          <w:tcPr>
            <w:tcW w:w="1276" w:type="dxa"/>
          </w:tcPr>
          <w:p w14:paraId="2F5259AB" w14:textId="77777777" w:rsidR="005B53F3" w:rsidRPr="00E40C1A" w:rsidRDefault="005B53F3" w:rsidP="005B53F3">
            <w:pPr>
              <w:jc w:val="center"/>
              <w:rPr>
                <w:rFonts w:ascii="Arial" w:hAnsi="Arial" w:cs="Arial"/>
                <w:szCs w:val="24"/>
              </w:rPr>
            </w:pPr>
            <w:r w:rsidRPr="00E40C1A">
              <w:rPr>
                <w:rFonts w:ascii="Arial" w:hAnsi="Arial" w:cs="Arial"/>
                <w:szCs w:val="24"/>
              </w:rPr>
              <w:t xml:space="preserve"> 2011-2014</w:t>
            </w:r>
          </w:p>
        </w:tc>
        <w:tc>
          <w:tcPr>
            <w:tcW w:w="1099" w:type="dxa"/>
          </w:tcPr>
          <w:p w14:paraId="0546BD95" w14:textId="77777777" w:rsidR="005B53F3" w:rsidRPr="00E40C1A" w:rsidRDefault="005B53F3" w:rsidP="005B53F3">
            <w:pPr>
              <w:jc w:val="center"/>
              <w:rPr>
                <w:rFonts w:ascii="Arial" w:hAnsi="Arial" w:cs="Arial"/>
                <w:szCs w:val="24"/>
              </w:rPr>
            </w:pPr>
            <w:r w:rsidRPr="00E40C1A">
              <w:rPr>
                <w:rFonts w:ascii="Arial" w:hAnsi="Arial" w:cs="Arial"/>
                <w:szCs w:val="24"/>
              </w:rPr>
              <w:t>2013-2014</w:t>
            </w:r>
          </w:p>
        </w:tc>
        <w:tc>
          <w:tcPr>
            <w:tcW w:w="1311" w:type="dxa"/>
          </w:tcPr>
          <w:p w14:paraId="05E3A30C" w14:textId="77777777" w:rsidR="005B53F3" w:rsidRPr="00E40C1A" w:rsidRDefault="005B53F3" w:rsidP="005B53F3">
            <w:pPr>
              <w:jc w:val="center"/>
              <w:rPr>
                <w:rFonts w:ascii="Arial" w:hAnsi="Arial" w:cs="Arial"/>
                <w:szCs w:val="24"/>
              </w:rPr>
            </w:pPr>
            <w:r w:rsidRPr="00E40C1A">
              <w:rPr>
                <w:rFonts w:ascii="Arial" w:hAnsi="Arial" w:cs="Arial"/>
                <w:szCs w:val="24"/>
              </w:rPr>
              <w:t xml:space="preserve"> 2011-2014</w:t>
            </w:r>
          </w:p>
        </w:tc>
        <w:tc>
          <w:tcPr>
            <w:tcW w:w="1308" w:type="dxa"/>
            <w:gridSpan w:val="2"/>
          </w:tcPr>
          <w:p w14:paraId="08F2B364" w14:textId="77777777" w:rsidR="005B53F3" w:rsidRPr="00E40C1A" w:rsidRDefault="005B53F3" w:rsidP="005B53F3">
            <w:pPr>
              <w:jc w:val="center"/>
              <w:rPr>
                <w:rFonts w:ascii="Arial" w:hAnsi="Arial" w:cs="Arial"/>
                <w:szCs w:val="24"/>
              </w:rPr>
            </w:pPr>
            <w:r w:rsidRPr="00E40C1A">
              <w:rPr>
                <w:rFonts w:ascii="Arial" w:hAnsi="Arial" w:cs="Arial"/>
                <w:szCs w:val="24"/>
              </w:rPr>
              <w:t>2013-2014</w:t>
            </w:r>
          </w:p>
        </w:tc>
        <w:tc>
          <w:tcPr>
            <w:tcW w:w="1308" w:type="dxa"/>
          </w:tcPr>
          <w:p w14:paraId="61D8C75C" w14:textId="77777777" w:rsidR="005B53F3" w:rsidRPr="00E40C1A" w:rsidRDefault="005B53F3" w:rsidP="005B53F3">
            <w:pPr>
              <w:jc w:val="center"/>
              <w:rPr>
                <w:rFonts w:ascii="Arial" w:hAnsi="Arial" w:cs="Arial"/>
                <w:szCs w:val="24"/>
              </w:rPr>
            </w:pPr>
            <w:r w:rsidRPr="00E40C1A">
              <w:rPr>
                <w:rFonts w:ascii="Arial" w:hAnsi="Arial" w:cs="Arial"/>
                <w:szCs w:val="24"/>
              </w:rPr>
              <w:t>2011-2014</w:t>
            </w:r>
          </w:p>
        </w:tc>
      </w:tr>
      <w:tr w:rsidR="005B53F3" w:rsidRPr="00907C6A" w14:paraId="41CEA335" w14:textId="77777777" w:rsidTr="005B53F3">
        <w:tc>
          <w:tcPr>
            <w:tcW w:w="1951" w:type="dxa"/>
          </w:tcPr>
          <w:p w14:paraId="446D9474" w14:textId="77777777" w:rsidR="005B53F3" w:rsidRPr="00E40C1A" w:rsidRDefault="005B53F3" w:rsidP="005B53F3">
            <w:pPr>
              <w:rPr>
                <w:rFonts w:ascii="Arial" w:hAnsi="Arial" w:cs="Arial"/>
                <w:szCs w:val="24"/>
              </w:rPr>
            </w:pPr>
            <w:r w:rsidRPr="00E40C1A">
              <w:rPr>
                <w:rFonts w:ascii="Arial" w:hAnsi="Arial" w:cs="Arial"/>
                <w:szCs w:val="24"/>
              </w:rPr>
              <w:t>Hemel Hempstead</w:t>
            </w:r>
          </w:p>
        </w:tc>
        <w:tc>
          <w:tcPr>
            <w:tcW w:w="1276" w:type="dxa"/>
          </w:tcPr>
          <w:p w14:paraId="3AE4FA70" w14:textId="77777777" w:rsidR="005B53F3" w:rsidRPr="00E40C1A" w:rsidRDefault="005B53F3" w:rsidP="005B53F3">
            <w:pPr>
              <w:jc w:val="center"/>
              <w:rPr>
                <w:rFonts w:ascii="Arial" w:hAnsi="Arial" w:cs="Arial"/>
                <w:szCs w:val="24"/>
              </w:rPr>
            </w:pPr>
            <w:r w:rsidRPr="00E40C1A">
              <w:rPr>
                <w:rFonts w:ascii="Arial" w:hAnsi="Arial" w:cs="Arial"/>
                <w:szCs w:val="24"/>
              </w:rPr>
              <w:t>3,201</w:t>
            </w:r>
          </w:p>
          <w:p w14:paraId="7D685B6C" w14:textId="77777777" w:rsidR="005B53F3" w:rsidRPr="00E40C1A" w:rsidRDefault="005B53F3" w:rsidP="005B53F3">
            <w:pPr>
              <w:jc w:val="center"/>
              <w:rPr>
                <w:rFonts w:ascii="Arial" w:hAnsi="Arial" w:cs="Arial"/>
                <w:szCs w:val="24"/>
              </w:rPr>
            </w:pPr>
          </w:p>
        </w:tc>
        <w:tc>
          <w:tcPr>
            <w:tcW w:w="1276" w:type="dxa"/>
          </w:tcPr>
          <w:p w14:paraId="27883C0A" w14:textId="77777777" w:rsidR="005B53F3" w:rsidRPr="00E40C1A" w:rsidRDefault="005B53F3" w:rsidP="005B53F3">
            <w:pPr>
              <w:jc w:val="center"/>
              <w:rPr>
                <w:rFonts w:ascii="Arial" w:hAnsi="Arial" w:cs="Arial"/>
                <w:szCs w:val="24"/>
              </w:rPr>
            </w:pPr>
            <w:r w:rsidRPr="00E40C1A">
              <w:rPr>
                <w:rFonts w:ascii="Arial" w:hAnsi="Arial" w:cs="Arial"/>
                <w:szCs w:val="24"/>
              </w:rPr>
              <w:t>20,054</w:t>
            </w:r>
          </w:p>
          <w:p w14:paraId="30742493" w14:textId="77777777" w:rsidR="005B53F3" w:rsidRPr="00E40C1A" w:rsidRDefault="005B53F3" w:rsidP="005B53F3">
            <w:pPr>
              <w:jc w:val="center"/>
              <w:rPr>
                <w:rFonts w:ascii="Arial" w:hAnsi="Arial" w:cs="Arial"/>
                <w:szCs w:val="24"/>
              </w:rPr>
            </w:pPr>
          </w:p>
        </w:tc>
        <w:tc>
          <w:tcPr>
            <w:tcW w:w="1099" w:type="dxa"/>
          </w:tcPr>
          <w:p w14:paraId="72ABE62E" w14:textId="77777777" w:rsidR="005B53F3" w:rsidRPr="00E40C1A" w:rsidRDefault="005B53F3" w:rsidP="005B53F3">
            <w:pPr>
              <w:jc w:val="center"/>
              <w:rPr>
                <w:rFonts w:ascii="Arial" w:hAnsi="Arial" w:cs="Arial"/>
                <w:szCs w:val="24"/>
              </w:rPr>
            </w:pPr>
            <w:r w:rsidRPr="00E40C1A">
              <w:rPr>
                <w:rFonts w:ascii="Arial" w:hAnsi="Arial" w:cs="Arial"/>
                <w:szCs w:val="24"/>
              </w:rPr>
              <w:t>-11,790</w:t>
            </w:r>
          </w:p>
          <w:p w14:paraId="47AA5731" w14:textId="77777777" w:rsidR="005B53F3" w:rsidRPr="00E40C1A" w:rsidRDefault="005B53F3" w:rsidP="005B53F3">
            <w:pPr>
              <w:jc w:val="center"/>
              <w:rPr>
                <w:rFonts w:ascii="Arial" w:hAnsi="Arial" w:cs="Arial"/>
                <w:szCs w:val="24"/>
              </w:rPr>
            </w:pPr>
          </w:p>
        </w:tc>
        <w:tc>
          <w:tcPr>
            <w:tcW w:w="1311" w:type="dxa"/>
          </w:tcPr>
          <w:p w14:paraId="6CDFBC9A" w14:textId="77777777" w:rsidR="005B53F3" w:rsidRPr="00E40C1A" w:rsidRDefault="005B53F3" w:rsidP="005B53F3">
            <w:pPr>
              <w:jc w:val="center"/>
              <w:rPr>
                <w:rFonts w:ascii="Arial" w:hAnsi="Arial" w:cs="Arial"/>
                <w:szCs w:val="24"/>
              </w:rPr>
            </w:pPr>
            <w:r w:rsidRPr="00E40C1A">
              <w:rPr>
                <w:rFonts w:ascii="Arial" w:hAnsi="Arial" w:cs="Arial"/>
                <w:szCs w:val="24"/>
              </w:rPr>
              <w:t>-37,129</w:t>
            </w:r>
          </w:p>
          <w:p w14:paraId="5E535CED" w14:textId="77777777" w:rsidR="005B53F3" w:rsidRPr="00E40C1A" w:rsidRDefault="005B53F3" w:rsidP="005B53F3">
            <w:pPr>
              <w:jc w:val="center"/>
              <w:rPr>
                <w:rFonts w:ascii="Arial" w:hAnsi="Arial" w:cs="Arial"/>
                <w:szCs w:val="24"/>
              </w:rPr>
            </w:pPr>
          </w:p>
        </w:tc>
        <w:tc>
          <w:tcPr>
            <w:tcW w:w="1308" w:type="dxa"/>
            <w:gridSpan w:val="2"/>
          </w:tcPr>
          <w:p w14:paraId="3F20C90A" w14:textId="77777777" w:rsidR="005B53F3" w:rsidRPr="00E40C1A" w:rsidRDefault="005B53F3" w:rsidP="005B53F3">
            <w:pPr>
              <w:jc w:val="center"/>
              <w:rPr>
                <w:rFonts w:ascii="Arial" w:hAnsi="Arial" w:cs="Arial"/>
                <w:szCs w:val="24"/>
              </w:rPr>
            </w:pPr>
            <w:r w:rsidRPr="00E40C1A">
              <w:rPr>
                <w:rFonts w:ascii="Arial" w:hAnsi="Arial" w:cs="Arial"/>
                <w:szCs w:val="24"/>
              </w:rPr>
              <w:t>-8,589</w:t>
            </w:r>
          </w:p>
          <w:p w14:paraId="67CD4F69" w14:textId="77777777" w:rsidR="005B53F3" w:rsidRPr="00E40C1A" w:rsidRDefault="005B53F3" w:rsidP="005B53F3">
            <w:pPr>
              <w:jc w:val="center"/>
              <w:rPr>
                <w:rFonts w:ascii="Arial" w:hAnsi="Arial" w:cs="Arial"/>
                <w:szCs w:val="24"/>
              </w:rPr>
            </w:pPr>
          </w:p>
        </w:tc>
        <w:tc>
          <w:tcPr>
            <w:tcW w:w="1308" w:type="dxa"/>
          </w:tcPr>
          <w:p w14:paraId="4A6C53A0" w14:textId="77777777" w:rsidR="005B53F3" w:rsidRPr="00E40C1A" w:rsidRDefault="005B53F3" w:rsidP="005B53F3">
            <w:pPr>
              <w:jc w:val="center"/>
              <w:rPr>
                <w:rFonts w:ascii="Arial" w:hAnsi="Arial" w:cs="Arial"/>
                <w:szCs w:val="24"/>
              </w:rPr>
            </w:pPr>
            <w:r w:rsidRPr="00E40C1A">
              <w:rPr>
                <w:rFonts w:ascii="Arial" w:hAnsi="Arial" w:cs="Arial"/>
                <w:szCs w:val="24"/>
              </w:rPr>
              <w:t>-17,075</w:t>
            </w:r>
          </w:p>
          <w:p w14:paraId="38D0EADB" w14:textId="77777777" w:rsidR="005B53F3" w:rsidRPr="00E40C1A" w:rsidRDefault="005B53F3" w:rsidP="005B53F3">
            <w:pPr>
              <w:jc w:val="center"/>
              <w:rPr>
                <w:rFonts w:ascii="Arial" w:hAnsi="Arial" w:cs="Arial"/>
                <w:szCs w:val="24"/>
              </w:rPr>
            </w:pPr>
          </w:p>
        </w:tc>
      </w:tr>
      <w:tr w:rsidR="005B53F3" w:rsidRPr="00907C6A" w14:paraId="6CD2D018" w14:textId="77777777" w:rsidTr="005B53F3">
        <w:tc>
          <w:tcPr>
            <w:tcW w:w="1951" w:type="dxa"/>
          </w:tcPr>
          <w:p w14:paraId="2F580551" w14:textId="77777777" w:rsidR="005B53F3" w:rsidRPr="00E40C1A" w:rsidRDefault="005B53F3" w:rsidP="005B53F3">
            <w:pPr>
              <w:rPr>
                <w:rFonts w:ascii="Arial" w:hAnsi="Arial" w:cs="Arial"/>
                <w:szCs w:val="24"/>
              </w:rPr>
            </w:pPr>
            <w:r w:rsidRPr="00E40C1A">
              <w:rPr>
                <w:rFonts w:ascii="Arial" w:hAnsi="Arial" w:cs="Arial"/>
                <w:szCs w:val="24"/>
              </w:rPr>
              <w:t>Berkhamsted</w:t>
            </w:r>
          </w:p>
        </w:tc>
        <w:tc>
          <w:tcPr>
            <w:tcW w:w="1276" w:type="dxa"/>
          </w:tcPr>
          <w:p w14:paraId="5ED0BED4" w14:textId="77777777" w:rsidR="005B53F3" w:rsidRPr="00E40C1A" w:rsidRDefault="005B53F3" w:rsidP="005B53F3">
            <w:pPr>
              <w:jc w:val="center"/>
              <w:rPr>
                <w:rFonts w:ascii="Arial" w:hAnsi="Arial" w:cs="Arial"/>
                <w:szCs w:val="24"/>
              </w:rPr>
            </w:pPr>
          </w:p>
        </w:tc>
        <w:tc>
          <w:tcPr>
            <w:tcW w:w="1276" w:type="dxa"/>
          </w:tcPr>
          <w:p w14:paraId="0935B305" w14:textId="77777777" w:rsidR="005B53F3" w:rsidRPr="00E40C1A" w:rsidRDefault="005B53F3" w:rsidP="005B53F3">
            <w:pPr>
              <w:jc w:val="center"/>
              <w:rPr>
                <w:rFonts w:ascii="Arial" w:hAnsi="Arial" w:cs="Arial"/>
                <w:szCs w:val="24"/>
              </w:rPr>
            </w:pPr>
            <w:r w:rsidRPr="00E40C1A">
              <w:rPr>
                <w:rFonts w:ascii="Arial" w:hAnsi="Arial" w:cs="Arial"/>
                <w:szCs w:val="24"/>
              </w:rPr>
              <w:t>652</w:t>
            </w:r>
          </w:p>
        </w:tc>
        <w:tc>
          <w:tcPr>
            <w:tcW w:w="1099" w:type="dxa"/>
          </w:tcPr>
          <w:p w14:paraId="6C217EC9" w14:textId="77777777" w:rsidR="005B53F3" w:rsidRPr="00E40C1A" w:rsidRDefault="005B53F3" w:rsidP="005B53F3">
            <w:pPr>
              <w:jc w:val="center"/>
              <w:rPr>
                <w:rFonts w:ascii="Arial" w:hAnsi="Arial" w:cs="Arial"/>
                <w:szCs w:val="24"/>
              </w:rPr>
            </w:pPr>
            <w:r w:rsidRPr="00E40C1A">
              <w:rPr>
                <w:rFonts w:ascii="Arial" w:hAnsi="Arial" w:cs="Arial"/>
                <w:szCs w:val="24"/>
              </w:rPr>
              <w:t>-523</w:t>
            </w:r>
          </w:p>
        </w:tc>
        <w:tc>
          <w:tcPr>
            <w:tcW w:w="1311" w:type="dxa"/>
          </w:tcPr>
          <w:p w14:paraId="5C09D928" w14:textId="77777777" w:rsidR="005B53F3" w:rsidRPr="00E40C1A" w:rsidRDefault="005B53F3" w:rsidP="005B53F3">
            <w:pPr>
              <w:jc w:val="center"/>
              <w:rPr>
                <w:rFonts w:ascii="Arial" w:hAnsi="Arial" w:cs="Arial"/>
                <w:szCs w:val="24"/>
              </w:rPr>
            </w:pPr>
            <w:r w:rsidRPr="00E40C1A">
              <w:rPr>
                <w:rFonts w:ascii="Arial" w:hAnsi="Arial" w:cs="Arial"/>
                <w:szCs w:val="24"/>
              </w:rPr>
              <w:t>-1,229</w:t>
            </w:r>
          </w:p>
          <w:p w14:paraId="00DCC234" w14:textId="77777777" w:rsidR="005B53F3" w:rsidRPr="00E40C1A" w:rsidRDefault="005B53F3" w:rsidP="005B53F3">
            <w:pPr>
              <w:jc w:val="center"/>
              <w:rPr>
                <w:rFonts w:ascii="Arial" w:hAnsi="Arial" w:cs="Arial"/>
                <w:szCs w:val="24"/>
              </w:rPr>
            </w:pPr>
          </w:p>
        </w:tc>
        <w:tc>
          <w:tcPr>
            <w:tcW w:w="1308" w:type="dxa"/>
            <w:gridSpan w:val="2"/>
          </w:tcPr>
          <w:p w14:paraId="3013033B" w14:textId="77777777" w:rsidR="005B53F3" w:rsidRPr="00E40C1A" w:rsidRDefault="005B53F3" w:rsidP="005B53F3">
            <w:pPr>
              <w:jc w:val="center"/>
              <w:rPr>
                <w:rFonts w:ascii="Arial" w:hAnsi="Arial" w:cs="Arial"/>
                <w:szCs w:val="24"/>
              </w:rPr>
            </w:pPr>
            <w:r w:rsidRPr="00E40C1A">
              <w:rPr>
                <w:rFonts w:ascii="Arial" w:hAnsi="Arial" w:cs="Arial"/>
                <w:szCs w:val="24"/>
              </w:rPr>
              <w:t>-523</w:t>
            </w:r>
          </w:p>
          <w:p w14:paraId="646FCD11" w14:textId="77777777" w:rsidR="005B53F3" w:rsidRPr="00E40C1A" w:rsidRDefault="005B53F3" w:rsidP="005B53F3">
            <w:pPr>
              <w:jc w:val="center"/>
              <w:rPr>
                <w:rFonts w:ascii="Arial" w:hAnsi="Arial" w:cs="Arial"/>
                <w:szCs w:val="24"/>
              </w:rPr>
            </w:pPr>
          </w:p>
        </w:tc>
        <w:tc>
          <w:tcPr>
            <w:tcW w:w="1308" w:type="dxa"/>
          </w:tcPr>
          <w:p w14:paraId="301AFA54" w14:textId="77777777" w:rsidR="005B53F3" w:rsidRPr="00E40C1A" w:rsidRDefault="005B53F3" w:rsidP="005B53F3">
            <w:pPr>
              <w:jc w:val="center"/>
              <w:rPr>
                <w:rFonts w:ascii="Arial" w:hAnsi="Arial" w:cs="Arial"/>
                <w:szCs w:val="24"/>
              </w:rPr>
            </w:pPr>
            <w:r w:rsidRPr="00E40C1A">
              <w:rPr>
                <w:rFonts w:ascii="Arial" w:hAnsi="Arial" w:cs="Arial"/>
                <w:szCs w:val="24"/>
              </w:rPr>
              <w:t>-577</w:t>
            </w:r>
          </w:p>
          <w:p w14:paraId="16022F07" w14:textId="77777777" w:rsidR="005B53F3" w:rsidRPr="00E40C1A" w:rsidRDefault="005B53F3" w:rsidP="005B53F3">
            <w:pPr>
              <w:jc w:val="center"/>
              <w:rPr>
                <w:rFonts w:ascii="Arial" w:hAnsi="Arial" w:cs="Arial"/>
                <w:szCs w:val="24"/>
              </w:rPr>
            </w:pPr>
          </w:p>
        </w:tc>
      </w:tr>
      <w:tr w:rsidR="005B53F3" w:rsidRPr="00907C6A" w14:paraId="45BEB397" w14:textId="77777777" w:rsidTr="005B53F3">
        <w:tc>
          <w:tcPr>
            <w:tcW w:w="1951" w:type="dxa"/>
          </w:tcPr>
          <w:p w14:paraId="6E861D88" w14:textId="77777777" w:rsidR="005B53F3" w:rsidRPr="00E40C1A" w:rsidRDefault="005B53F3" w:rsidP="005B53F3">
            <w:pPr>
              <w:rPr>
                <w:rFonts w:ascii="Arial" w:hAnsi="Arial" w:cs="Arial"/>
                <w:szCs w:val="24"/>
              </w:rPr>
            </w:pPr>
            <w:r w:rsidRPr="00E40C1A">
              <w:rPr>
                <w:rFonts w:ascii="Arial" w:hAnsi="Arial" w:cs="Arial"/>
                <w:szCs w:val="24"/>
              </w:rPr>
              <w:lastRenderedPageBreak/>
              <w:t xml:space="preserve">Tring </w:t>
            </w:r>
          </w:p>
        </w:tc>
        <w:tc>
          <w:tcPr>
            <w:tcW w:w="1276" w:type="dxa"/>
          </w:tcPr>
          <w:p w14:paraId="2A27CB24" w14:textId="77777777" w:rsidR="005B53F3" w:rsidRPr="00E40C1A" w:rsidRDefault="005B53F3" w:rsidP="005B53F3">
            <w:pPr>
              <w:jc w:val="center"/>
              <w:rPr>
                <w:rFonts w:ascii="Arial" w:hAnsi="Arial" w:cs="Arial"/>
                <w:szCs w:val="24"/>
              </w:rPr>
            </w:pPr>
          </w:p>
        </w:tc>
        <w:tc>
          <w:tcPr>
            <w:tcW w:w="1276" w:type="dxa"/>
          </w:tcPr>
          <w:p w14:paraId="53A8EABC" w14:textId="77777777" w:rsidR="005B53F3" w:rsidRPr="00E40C1A" w:rsidRDefault="005B53F3" w:rsidP="005B53F3">
            <w:pPr>
              <w:jc w:val="center"/>
              <w:rPr>
                <w:rFonts w:ascii="Arial" w:hAnsi="Arial" w:cs="Arial"/>
                <w:szCs w:val="24"/>
              </w:rPr>
            </w:pPr>
            <w:r w:rsidRPr="00E40C1A">
              <w:rPr>
                <w:rFonts w:ascii="Arial" w:hAnsi="Arial" w:cs="Arial"/>
                <w:szCs w:val="24"/>
              </w:rPr>
              <w:t>58</w:t>
            </w:r>
          </w:p>
        </w:tc>
        <w:tc>
          <w:tcPr>
            <w:tcW w:w="1099" w:type="dxa"/>
          </w:tcPr>
          <w:p w14:paraId="12421327" w14:textId="77777777" w:rsidR="005B53F3" w:rsidRPr="00E40C1A" w:rsidRDefault="005B53F3" w:rsidP="005B53F3">
            <w:pPr>
              <w:jc w:val="center"/>
              <w:rPr>
                <w:rFonts w:ascii="Arial" w:hAnsi="Arial" w:cs="Arial"/>
                <w:szCs w:val="24"/>
              </w:rPr>
            </w:pPr>
          </w:p>
        </w:tc>
        <w:tc>
          <w:tcPr>
            <w:tcW w:w="1311" w:type="dxa"/>
          </w:tcPr>
          <w:p w14:paraId="0BE58561" w14:textId="77777777" w:rsidR="005B53F3" w:rsidRPr="00E40C1A" w:rsidRDefault="005B53F3" w:rsidP="005B53F3">
            <w:pPr>
              <w:jc w:val="center"/>
              <w:rPr>
                <w:rFonts w:ascii="Arial" w:hAnsi="Arial" w:cs="Arial"/>
                <w:szCs w:val="24"/>
              </w:rPr>
            </w:pPr>
            <w:r w:rsidRPr="00E40C1A">
              <w:rPr>
                <w:rFonts w:ascii="Arial" w:hAnsi="Arial" w:cs="Arial"/>
                <w:szCs w:val="24"/>
              </w:rPr>
              <w:t>-1,069</w:t>
            </w:r>
          </w:p>
        </w:tc>
        <w:tc>
          <w:tcPr>
            <w:tcW w:w="1308" w:type="dxa"/>
            <w:gridSpan w:val="2"/>
          </w:tcPr>
          <w:p w14:paraId="7F3A9547" w14:textId="77777777" w:rsidR="005B53F3" w:rsidRPr="00E40C1A" w:rsidRDefault="005B53F3" w:rsidP="005B53F3">
            <w:pPr>
              <w:jc w:val="center"/>
              <w:rPr>
                <w:rFonts w:ascii="Arial" w:hAnsi="Arial" w:cs="Arial"/>
                <w:szCs w:val="24"/>
              </w:rPr>
            </w:pPr>
          </w:p>
        </w:tc>
        <w:tc>
          <w:tcPr>
            <w:tcW w:w="1308" w:type="dxa"/>
          </w:tcPr>
          <w:p w14:paraId="057DCA18" w14:textId="77777777" w:rsidR="005B53F3" w:rsidRPr="00E40C1A" w:rsidRDefault="005B53F3" w:rsidP="005B53F3">
            <w:pPr>
              <w:jc w:val="center"/>
              <w:rPr>
                <w:rFonts w:ascii="Arial" w:hAnsi="Arial" w:cs="Arial"/>
                <w:szCs w:val="24"/>
              </w:rPr>
            </w:pPr>
            <w:r w:rsidRPr="00E40C1A">
              <w:rPr>
                <w:rFonts w:ascii="Arial" w:hAnsi="Arial" w:cs="Arial"/>
                <w:szCs w:val="24"/>
              </w:rPr>
              <w:t>-1,011</w:t>
            </w:r>
          </w:p>
        </w:tc>
      </w:tr>
      <w:tr w:rsidR="005B53F3" w:rsidRPr="00907C6A" w14:paraId="17788486" w14:textId="77777777" w:rsidTr="005B53F3">
        <w:tc>
          <w:tcPr>
            <w:tcW w:w="1951" w:type="dxa"/>
          </w:tcPr>
          <w:p w14:paraId="3FFC7C86" w14:textId="77777777" w:rsidR="005B53F3" w:rsidRPr="00E40C1A" w:rsidRDefault="005B53F3" w:rsidP="005B53F3">
            <w:pPr>
              <w:rPr>
                <w:rFonts w:ascii="Arial" w:hAnsi="Arial" w:cs="Arial"/>
                <w:szCs w:val="24"/>
              </w:rPr>
            </w:pPr>
            <w:r w:rsidRPr="00E40C1A">
              <w:rPr>
                <w:rFonts w:ascii="Arial" w:hAnsi="Arial" w:cs="Arial"/>
                <w:szCs w:val="24"/>
              </w:rPr>
              <w:t>Rest of Dacorum</w:t>
            </w:r>
          </w:p>
        </w:tc>
        <w:tc>
          <w:tcPr>
            <w:tcW w:w="1276" w:type="dxa"/>
          </w:tcPr>
          <w:p w14:paraId="54420442" w14:textId="77777777" w:rsidR="005B53F3" w:rsidRPr="00E40C1A" w:rsidRDefault="005B53F3" w:rsidP="005B53F3">
            <w:pPr>
              <w:jc w:val="center"/>
              <w:rPr>
                <w:rFonts w:ascii="Arial" w:hAnsi="Arial" w:cs="Arial"/>
                <w:szCs w:val="24"/>
              </w:rPr>
            </w:pPr>
            <w:r w:rsidRPr="00E40C1A">
              <w:rPr>
                <w:rFonts w:ascii="Arial" w:hAnsi="Arial" w:cs="Arial"/>
                <w:szCs w:val="24"/>
              </w:rPr>
              <w:t>301</w:t>
            </w:r>
          </w:p>
          <w:p w14:paraId="03AA412E" w14:textId="77777777" w:rsidR="005B53F3" w:rsidRPr="00E40C1A" w:rsidRDefault="005B53F3" w:rsidP="005B53F3">
            <w:pPr>
              <w:jc w:val="center"/>
              <w:rPr>
                <w:rFonts w:ascii="Arial" w:hAnsi="Arial" w:cs="Arial"/>
                <w:szCs w:val="24"/>
              </w:rPr>
            </w:pPr>
          </w:p>
        </w:tc>
        <w:tc>
          <w:tcPr>
            <w:tcW w:w="1276" w:type="dxa"/>
          </w:tcPr>
          <w:p w14:paraId="35933616" w14:textId="77777777" w:rsidR="005B53F3" w:rsidRPr="00E40C1A" w:rsidRDefault="005B53F3" w:rsidP="005B53F3">
            <w:pPr>
              <w:jc w:val="center"/>
              <w:rPr>
                <w:rFonts w:ascii="Arial" w:hAnsi="Arial" w:cs="Arial"/>
                <w:szCs w:val="24"/>
              </w:rPr>
            </w:pPr>
            <w:r w:rsidRPr="00E40C1A">
              <w:rPr>
                <w:rFonts w:ascii="Arial" w:hAnsi="Arial" w:cs="Arial"/>
                <w:szCs w:val="24"/>
              </w:rPr>
              <w:t>3,316</w:t>
            </w:r>
          </w:p>
          <w:p w14:paraId="6B8EC28E" w14:textId="77777777" w:rsidR="005B53F3" w:rsidRPr="00E40C1A" w:rsidRDefault="005B53F3" w:rsidP="005B53F3">
            <w:pPr>
              <w:jc w:val="center"/>
              <w:rPr>
                <w:rFonts w:ascii="Arial" w:hAnsi="Arial" w:cs="Arial"/>
                <w:szCs w:val="24"/>
              </w:rPr>
            </w:pPr>
          </w:p>
        </w:tc>
        <w:tc>
          <w:tcPr>
            <w:tcW w:w="1099" w:type="dxa"/>
          </w:tcPr>
          <w:p w14:paraId="5ECAB63F" w14:textId="77777777" w:rsidR="005B53F3" w:rsidRPr="00E40C1A" w:rsidRDefault="005B53F3" w:rsidP="005B53F3">
            <w:pPr>
              <w:jc w:val="center"/>
              <w:rPr>
                <w:rFonts w:ascii="Arial" w:hAnsi="Arial" w:cs="Arial"/>
                <w:szCs w:val="24"/>
              </w:rPr>
            </w:pPr>
            <w:r w:rsidRPr="00E40C1A">
              <w:rPr>
                <w:rFonts w:ascii="Arial" w:hAnsi="Arial" w:cs="Arial"/>
                <w:szCs w:val="24"/>
              </w:rPr>
              <w:t>-7,970</w:t>
            </w:r>
          </w:p>
          <w:p w14:paraId="21BE880C" w14:textId="77777777" w:rsidR="005B53F3" w:rsidRPr="00E40C1A" w:rsidRDefault="005B53F3" w:rsidP="005B53F3">
            <w:pPr>
              <w:jc w:val="center"/>
              <w:rPr>
                <w:rFonts w:ascii="Arial" w:hAnsi="Arial" w:cs="Arial"/>
                <w:szCs w:val="24"/>
              </w:rPr>
            </w:pPr>
          </w:p>
        </w:tc>
        <w:tc>
          <w:tcPr>
            <w:tcW w:w="1311" w:type="dxa"/>
          </w:tcPr>
          <w:p w14:paraId="25760330" w14:textId="77777777" w:rsidR="005B53F3" w:rsidRPr="00E40C1A" w:rsidRDefault="005B53F3" w:rsidP="005B53F3">
            <w:pPr>
              <w:jc w:val="center"/>
              <w:rPr>
                <w:rFonts w:ascii="Arial" w:hAnsi="Arial" w:cs="Arial"/>
                <w:szCs w:val="24"/>
              </w:rPr>
            </w:pPr>
            <w:r w:rsidRPr="00E40C1A">
              <w:rPr>
                <w:rFonts w:ascii="Arial" w:hAnsi="Arial" w:cs="Arial"/>
                <w:szCs w:val="24"/>
              </w:rPr>
              <w:t>-12,513</w:t>
            </w:r>
          </w:p>
          <w:p w14:paraId="3B64FF36" w14:textId="77777777" w:rsidR="005B53F3" w:rsidRPr="00E40C1A" w:rsidRDefault="005B53F3" w:rsidP="005B53F3">
            <w:pPr>
              <w:jc w:val="center"/>
              <w:rPr>
                <w:rFonts w:ascii="Arial" w:hAnsi="Arial" w:cs="Arial"/>
                <w:szCs w:val="24"/>
              </w:rPr>
            </w:pPr>
          </w:p>
        </w:tc>
        <w:tc>
          <w:tcPr>
            <w:tcW w:w="1308" w:type="dxa"/>
            <w:gridSpan w:val="2"/>
          </w:tcPr>
          <w:p w14:paraId="2C9F8BFE" w14:textId="77777777" w:rsidR="005B53F3" w:rsidRPr="00E40C1A" w:rsidRDefault="005B53F3" w:rsidP="005B53F3">
            <w:pPr>
              <w:jc w:val="center"/>
              <w:rPr>
                <w:rFonts w:ascii="Arial" w:hAnsi="Arial" w:cs="Arial"/>
                <w:szCs w:val="24"/>
              </w:rPr>
            </w:pPr>
            <w:r w:rsidRPr="00E40C1A">
              <w:rPr>
                <w:rFonts w:ascii="Arial" w:hAnsi="Arial" w:cs="Arial"/>
                <w:szCs w:val="24"/>
              </w:rPr>
              <w:t>-7,669</w:t>
            </w:r>
          </w:p>
          <w:p w14:paraId="7FCA4CC9" w14:textId="77777777" w:rsidR="005B53F3" w:rsidRPr="00E40C1A" w:rsidRDefault="005B53F3" w:rsidP="005B53F3">
            <w:pPr>
              <w:jc w:val="center"/>
              <w:rPr>
                <w:rFonts w:ascii="Arial" w:hAnsi="Arial" w:cs="Arial"/>
                <w:szCs w:val="24"/>
              </w:rPr>
            </w:pPr>
          </w:p>
        </w:tc>
        <w:tc>
          <w:tcPr>
            <w:tcW w:w="1308" w:type="dxa"/>
          </w:tcPr>
          <w:p w14:paraId="0EF0C018" w14:textId="77777777" w:rsidR="005B53F3" w:rsidRPr="00E40C1A" w:rsidRDefault="005B53F3" w:rsidP="005B53F3">
            <w:pPr>
              <w:jc w:val="center"/>
              <w:rPr>
                <w:rFonts w:ascii="Arial" w:hAnsi="Arial" w:cs="Arial"/>
                <w:szCs w:val="24"/>
              </w:rPr>
            </w:pPr>
            <w:r w:rsidRPr="00E40C1A">
              <w:rPr>
                <w:rFonts w:ascii="Arial" w:hAnsi="Arial" w:cs="Arial"/>
                <w:szCs w:val="24"/>
              </w:rPr>
              <w:t>-9,197</w:t>
            </w:r>
          </w:p>
          <w:p w14:paraId="450622F9" w14:textId="77777777" w:rsidR="005B53F3" w:rsidRPr="00E40C1A" w:rsidRDefault="005B53F3" w:rsidP="005B53F3">
            <w:pPr>
              <w:jc w:val="center"/>
              <w:rPr>
                <w:rFonts w:ascii="Arial" w:hAnsi="Arial" w:cs="Arial"/>
                <w:szCs w:val="24"/>
              </w:rPr>
            </w:pPr>
          </w:p>
        </w:tc>
      </w:tr>
      <w:tr w:rsidR="005B53F3" w:rsidRPr="00907C6A" w14:paraId="50244ABA" w14:textId="77777777" w:rsidTr="005B53F3">
        <w:tc>
          <w:tcPr>
            <w:tcW w:w="1951" w:type="dxa"/>
          </w:tcPr>
          <w:p w14:paraId="0580C8E6" w14:textId="77777777" w:rsidR="005B53F3" w:rsidRPr="00E40C1A" w:rsidRDefault="005B53F3" w:rsidP="005B53F3">
            <w:pPr>
              <w:rPr>
                <w:rFonts w:ascii="Arial" w:hAnsi="Arial" w:cs="Arial"/>
                <w:szCs w:val="24"/>
              </w:rPr>
            </w:pPr>
            <w:r w:rsidRPr="00E40C1A">
              <w:rPr>
                <w:rFonts w:ascii="Arial" w:hAnsi="Arial" w:cs="Arial"/>
                <w:szCs w:val="24"/>
              </w:rPr>
              <w:t>Total</w:t>
            </w:r>
          </w:p>
        </w:tc>
        <w:tc>
          <w:tcPr>
            <w:tcW w:w="1276" w:type="dxa"/>
          </w:tcPr>
          <w:p w14:paraId="38A7C638" w14:textId="77777777" w:rsidR="005B53F3" w:rsidRPr="00E40C1A" w:rsidRDefault="005B53F3" w:rsidP="005B53F3">
            <w:pPr>
              <w:jc w:val="center"/>
              <w:rPr>
                <w:rFonts w:ascii="Arial" w:hAnsi="Arial" w:cs="Arial"/>
                <w:szCs w:val="24"/>
              </w:rPr>
            </w:pPr>
            <w:r w:rsidRPr="00E40C1A">
              <w:rPr>
                <w:rFonts w:ascii="Arial" w:hAnsi="Arial" w:cs="Arial"/>
                <w:szCs w:val="24"/>
              </w:rPr>
              <w:t>3,502</w:t>
            </w:r>
          </w:p>
          <w:p w14:paraId="176C21B2" w14:textId="77777777" w:rsidR="005B53F3" w:rsidRPr="00E40C1A" w:rsidRDefault="005B53F3" w:rsidP="005B53F3">
            <w:pPr>
              <w:jc w:val="center"/>
              <w:rPr>
                <w:rFonts w:ascii="Arial" w:hAnsi="Arial" w:cs="Arial"/>
                <w:szCs w:val="24"/>
              </w:rPr>
            </w:pPr>
          </w:p>
        </w:tc>
        <w:tc>
          <w:tcPr>
            <w:tcW w:w="1276" w:type="dxa"/>
          </w:tcPr>
          <w:p w14:paraId="2A556ADA" w14:textId="77777777" w:rsidR="005B53F3" w:rsidRPr="00E40C1A" w:rsidRDefault="005B53F3" w:rsidP="005B53F3">
            <w:pPr>
              <w:jc w:val="center"/>
              <w:rPr>
                <w:rFonts w:ascii="Arial" w:hAnsi="Arial" w:cs="Arial"/>
                <w:szCs w:val="24"/>
              </w:rPr>
            </w:pPr>
            <w:r w:rsidRPr="00E40C1A">
              <w:rPr>
                <w:rFonts w:ascii="Arial" w:hAnsi="Arial" w:cs="Arial"/>
                <w:szCs w:val="24"/>
              </w:rPr>
              <w:t>24,080</w:t>
            </w:r>
          </w:p>
          <w:p w14:paraId="29F10816" w14:textId="77777777" w:rsidR="005B53F3" w:rsidRPr="00E40C1A" w:rsidRDefault="005B53F3" w:rsidP="005B53F3">
            <w:pPr>
              <w:jc w:val="center"/>
              <w:rPr>
                <w:rFonts w:ascii="Arial" w:hAnsi="Arial" w:cs="Arial"/>
                <w:szCs w:val="24"/>
              </w:rPr>
            </w:pPr>
          </w:p>
        </w:tc>
        <w:tc>
          <w:tcPr>
            <w:tcW w:w="1099" w:type="dxa"/>
          </w:tcPr>
          <w:p w14:paraId="1ECFF422" w14:textId="77777777" w:rsidR="005B53F3" w:rsidRPr="00E40C1A" w:rsidRDefault="005B53F3" w:rsidP="005B53F3">
            <w:pPr>
              <w:jc w:val="center"/>
              <w:rPr>
                <w:rFonts w:ascii="Arial" w:hAnsi="Arial" w:cs="Arial"/>
                <w:szCs w:val="24"/>
              </w:rPr>
            </w:pPr>
            <w:r w:rsidRPr="00E40C1A">
              <w:rPr>
                <w:rFonts w:ascii="Arial" w:hAnsi="Arial" w:cs="Arial"/>
                <w:szCs w:val="24"/>
              </w:rPr>
              <w:t>-20,283</w:t>
            </w:r>
          </w:p>
          <w:p w14:paraId="2AD58269" w14:textId="77777777" w:rsidR="005B53F3" w:rsidRPr="00E40C1A" w:rsidRDefault="005B53F3" w:rsidP="005B53F3">
            <w:pPr>
              <w:jc w:val="center"/>
              <w:rPr>
                <w:rFonts w:ascii="Arial" w:hAnsi="Arial" w:cs="Arial"/>
                <w:szCs w:val="24"/>
              </w:rPr>
            </w:pPr>
          </w:p>
        </w:tc>
        <w:tc>
          <w:tcPr>
            <w:tcW w:w="1311" w:type="dxa"/>
          </w:tcPr>
          <w:p w14:paraId="5BF8C99D" w14:textId="77777777" w:rsidR="005B53F3" w:rsidRPr="00E40C1A" w:rsidRDefault="005B53F3" w:rsidP="005B53F3">
            <w:pPr>
              <w:jc w:val="center"/>
              <w:rPr>
                <w:rFonts w:ascii="Arial" w:hAnsi="Arial" w:cs="Arial"/>
                <w:szCs w:val="24"/>
              </w:rPr>
            </w:pPr>
            <w:r w:rsidRPr="00E40C1A">
              <w:rPr>
                <w:rFonts w:ascii="Arial" w:hAnsi="Arial" w:cs="Arial"/>
                <w:szCs w:val="24"/>
              </w:rPr>
              <w:t>-51,940</w:t>
            </w:r>
          </w:p>
          <w:p w14:paraId="725B7335" w14:textId="77777777" w:rsidR="005B53F3" w:rsidRPr="00E40C1A" w:rsidRDefault="005B53F3" w:rsidP="005B53F3">
            <w:pPr>
              <w:jc w:val="center"/>
              <w:rPr>
                <w:rFonts w:ascii="Arial" w:hAnsi="Arial" w:cs="Arial"/>
                <w:szCs w:val="24"/>
              </w:rPr>
            </w:pPr>
          </w:p>
        </w:tc>
        <w:tc>
          <w:tcPr>
            <w:tcW w:w="1308" w:type="dxa"/>
            <w:gridSpan w:val="2"/>
          </w:tcPr>
          <w:p w14:paraId="395FBD07" w14:textId="77777777" w:rsidR="005B53F3" w:rsidRPr="00E40C1A" w:rsidRDefault="005B53F3" w:rsidP="005B53F3">
            <w:pPr>
              <w:jc w:val="center"/>
              <w:rPr>
                <w:rFonts w:ascii="Arial" w:hAnsi="Arial" w:cs="Arial"/>
                <w:szCs w:val="24"/>
              </w:rPr>
            </w:pPr>
            <w:r w:rsidRPr="00E40C1A">
              <w:rPr>
                <w:rFonts w:ascii="Arial" w:hAnsi="Arial" w:cs="Arial"/>
                <w:szCs w:val="24"/>
              </w:rPr>
              <w:t>-16,781</w:t>
            </w:r>
          </w:p>
          <w:p w14:paraId="28E38A4A" w14:textId="77777777" w:rsidR="005B53F3" w:rsidRPr="00E40C1A" w:rsidRDefault="005B53F3" w:rsidP="005B53F3">
            <w:pPr>
              <w:jc w:val="center"/>
              <w:rPr>
                <w:rFonts w:ascii="Arial" w:hAnsi="Arial" w:cs="Arial"/>
                <w:szCs w:val="24"/>
              </w:rPr>
            </w:pPr>
          </w:p>
        </w:tc>
        <w:tc>
          <w:tcPr>
            <w:tcW w:w="1308" w:type="dxa"/>
          </w:tcPr>
          <w:p w14:paraId="3C3CFD11" w14:textId="77777777" w:rsidR="005B53F3" w:rsidRPr="00E40C1A" w:rsidRDefault="005B53F3" w:rsidP="005B53F3">
            <w:pPr>
              <w:jc w:val="center"/>
              <w:rPr>
                <w:rFonts w:ascii="Arial" w:hAnsi="Arial" w:cs="Arial"/>
                <w:szCs w:val="24"/>
              </w:rPr>
            </w:pPr>
            <w:r w:rsidRPr="00E40C1A">
              <w:rPr>
                <w:rFonts w:ascii="Arial" w:hAnsi="Arial" w:cs="Arial"/>
                <w:szCs w:val="24"/>
              </w:rPr>
              <w:t>-27,860</w:t>
            </w:r>
          </w:p>
          <w:p w14:paraId="0AC55A42" w14:textId="77777777" w:rsidR="005B53F3" w:rsidRPr="00E40C1A" w:rsidRDefault="005B53F3" w:rsidP="005B53F3">
            <w:pPr>
              <w:jc w:val="center"/>
              <w:rPr>
                <w:rFonts w:ascii="Arial" w:hAnsi="Arial" w:cs="Arial"/>
                <w:szCs w:val="24"/>
              </w:rPr>
            </w:pPr>
          </w:p>
        </w:tc>
      </w:tr>
      <w:tr w:rsidR="005B53F3" w:rsidRPr="00907C6A" w14:paraId="72F29E4F" w14:textId="77777777" w:rsidTr="005B53F3">
        <w:tc>
          <w:tcPr>
            <w:tcW w:w="1951" w:type="dxa"/>
          </w:tcPr>
          <w:p w14:paraId="1B53969E" w14:textId="77777777" w:rsidR="005B53F3" w:rsidRPr="00E40C1A" w:rsidRDefault="005B53F3" w:rsidP="005B53F3">
            <w:pPr>
              <w:rPr>
                <w:rFonts w:ascii="Arial" w:hAnsi="Arial" w:cs="Arial"/>
                <w:b/>
                <w:szCs w:val="24"/>
              </w:rPr>
            </w:pPr>
          </w:p>
        </w:tc>
        <w:tc>
          <w:tcPr>
            <w:tcW w:w="7578" w:type="dxa"/>
            <w:gridSpan w:val="7"/>
          </w:tcPr>
          <w:p w14:paraId="70C5E517" w14:textId="77777777" w:rsidR="005B53F3" w:rsidRPr="00E40C1A" w:rsidRDefault="005B53F3" w:rsidP="005B53F3">
            <w:pPr>
              <w:jc w:val="center"/>
              <w:rPr>
                <w:rFonts w:ascii="Arial" w:hAnsi="Arial" w:cs="Arial"/>
                <w:b/>
                <w:szCs w:val="24"/>
              </w:rPr>
            </w:pPr>
            <w:r w:rsidRPr="00E40C1A">
              <w:rPr>
                <w:rFonts w:ascii="Arial" w:hAnsi="Arial" w:cs="Arial"/>
                <w:b/>
                <w:szCs w:val="24"/>
              </w:rPr>
              <w:t xml:space="preserve">B-class </w:t>
            </w:r>
            <w:proofErr w:type="spellStart"/>
            <w:r w:rsidRPr="00E40C1A">
              <w:rPr>
                <w:rFonts w:ascii="Arial" w:hAnsi="Arial" w:cs="Arial"/>
                <w:b/>
                <w:szCs w:val="24"/>
              </w:rPr>
              <w:t>floorspace</w:t>
            </w:r>
            <w:proofErr w:type="spellEnd"/>
            <w:r w:rsidRPr="00E40C1A">
              <w:rPr>
                <w:rFonts w:ascii="Arial" w:hAnsi="Arial" w:cs="Arial"/>
                <w:b/>
                <w:szCs w:val="24"/>
              </w:rPr>
              <w:t xml:space="preserve"> total</w:t>
            </w:r>
          </w:p>
        </w:tc>
      </w:tr>
      <w:tr w:rsidR="005B53F3" w:rsidRPr="00907C6A" w14:paraId="30434083" w14:textId="77777777" w:rsidTr="005B53F3">
        <w:tc>
          <w:tcPr>
            <w:tcW w:w="1951" w:type="dxa"/>
          </w:tcPr>
          <w:p w14:paraId="60B03FBF" w14:textId="77777777" w:rsidR="005B53F3" w:rsidRPr="00E40C1A" w:rsidRDefault="005B53F3" w:rsidP="005B53F3">
            <w:pPr>
              <w:rPr>
                <w:rFonts w:ascii="Arial" w:hAnsi="Arial" w:cs="Arial"/>
                <w:b/>
                <w:szCs w:val="24"/>
              </w:rPr>
            </w:pPr>
          </w:p>
        </w:tc>
        <w:tc>
          <w:tcPr>
            <w:tcW w:w="2552" w:type="dxa"/>
            <w:gridSpan w:val="2"/>
          </w:tcPr>
          <w:p w14:paraId="648A76C0" w14:textId="77777777" w:rsidR="005B53F3" w:rsidRPr="00E40C1A" w:rsidRDefault="005B53F3" w:rsidP="005B53F3">
            <w:pPr>
              <w:jc w:val="center"/>
              <w:rPr>
                <w:rFonts w:ascii="Arial" w:hAnsi="Arial" w:cs="Arial"/>
                <w:szCs w:val="24"/>
              </w:rPr>
            </w:pPr>
            <w:r w:rsidRPr="00E40C1A">
              <w:rPr>
                <w:rFonts w:ascii="Arial" w:hAnsi="Arial" w:cs="Arial"/>
                <w:szCs w:val="24"/>
              </w:rPr>
              <w:t>Gains</w:t>
            </w:r>
          </w:p>
        </w:tc>
        <w:tc>
          <w:tcPr>
            <w:tcW w:w="2410" w:type="dxa"/>
            <w:gridSpan w:val="2"/>
          </w:tcPr>
          <w:p w14:paraId="2EFA80F6" w14:textId="77777777" w:rsidR="005B53F3" w:rsidRPr="00E40C1A" w:rsidRDefault="005B53F3" w:rsidP="005B53F3">
            <w:pPr>
              <w:jc w:val="center"/>
              <w:rPr>
                <w:rFonts w:ascii="Arial" w:hAnsi="Arial" w:cs="Arial"/>
                <w:szCs w:val="24"/>
              </w:rPr>
            </w:pPr>
            <w:r w:rsidRPr="00E40C1A">
              <w:rPr>
                <w:rFonts w:ascii="Arial" w:hAnsi="Arial" w:cs="Arial"/>
                <w:szCs w:val="24"/>
              </w:rPr>
              <w:t>Losses</w:t>
            </w:r>
          </w:p>
        </w:tc>
        <w:tc>
          <w:tcPr>
            <w:tcW w:w="2616" w:type="dxa"/>
            <w:gridSpan w:val="3"/>
          </w:tcPr>
          <w:p w14:paraId="5B3235B5" w14:textId="77777777" w:rsidR="005B53F3" w:rsidRPr="00E40C1A" w:rsidRDefault="005B53F3" w:rsidP="005B53F3">
            <w:pPr>
              <w:jc w:val="center"/>
              <w:rPr>
                <w:rFonts w:ascii="Arial" w:hAnsi="Arial" w:cs="Arial"/>
                <w:szCs w:val="24"/>
              </w:rPr>
            </w:pPr>
            <w:r w:rsidRPr="00E40C1A">
              <w:rPr>
                <w:rFonts w:ascii="Arial" w:hAnsi="Arial" w:cs="Arial"/>
                <w:szCs w:val="24"/>
              </w:rPr>
              <w:t>Net change</w:t>
            </w:r>
          </w:p>
        </w:tc>
      </w:tr>
      <w:tr w:rsidR="005B53F3" w:rsidRPr="00907C6A" w14:paraId="3B8C31F0" w14:textId="77777777" w:rsidTr="005B53F3">
        <w:tc>
          <w:tcPr>
            <w:tcW w:w="1951" w:type="dxa"/>
          </w:tcPr>
          <w:p w14:paraId="1F0EC0AD" w14:textId="77777777" w:rsidR="005B53F3" w:rsidRPr="00E40C1A" w:rsidRDefault="005B53F3" w:rsidP="005B53F3">
            <w:pPr>
              <w:rPr>
                <w:rFonts w:ascii="Arial" w:hAnsi="Arial" w:cs="Arial"/>
                <w:szCs w:val="24"/>
              </w:rPr>
            </w:pPr>
          </w:p>
        </w:tc>
        <w:tc>
          <w:tcPr>
            <w:tcW w:w="1276" w:type="dxa"/>
          </w:tcPr>
          <w:p w14:paraId="14027395" w14:textId="77777777" w:rsidR="005B53F3" w:rsidRPr="00E40C1A" w:rsidRDefault="005B53F3" w:rsidP="005B53F3">
            <w:pPr>
              <w:jc w:val="center"/>
              <w:rPr>
                <w:rFonts w:ascii="Arial" w:hAnsi="Arial" w:cs="Arial"/>
                <w:szCs w:val="24"/>
              </w:rPr>
            </w:pPr>
            <w:r w:rsidRPr="00E40C1A">
              <w:rPr>
                <w:rFonts w:ascii="Arial" w:hAnsi="Arial" w:cs="Arial"/>
                <w:szCs w:val="24"/>
              </w:rPr>
              <w:t>2013-2014</w:t>
            </w:r>
          </w:p>
        </w:tc>
        <w:tc>
          <w:tcPr>
            <w:tcW w:w="1276" w:type="dxa"/>
          </w:tcPr>
          <w:p w14:paraId="3D18E097" w14:textId="77777777" w:rsidR="005B53F3" w:rsidRPr="00E40C1A" w:rsidRDefault="005B53F3" w:rsidP="005B53F3">
            <w:pPr>
              <w:jc w:val="center"/>
              <w:rPr>
                <w:rFonts w:ascii="Arial" w:hAnsi="Arial" w:cs="Arial"/>
                <w:szCs w:val="24"/>
              </w:rPr>
            </w:pPr>
            <w:r w:rsidRPr="00E40C1A">
              <w:rPr>
                <w:rFonts w:ascii="Arial" w:hAnsi="Arial" w:cs="Arial"/>
                <w:szCs w:val="24"/>
              </w:rPr>
              <w:t>2011-2014</w:t>
            </w:r>
          </w:p>
        </w:tc>
        <w:tc>
          <w:tcPr>
            <w:tcW w:w="1099" w:type="dxa"/>
          </w:tcPr>
          <w:p w14:paraId="7E6CC2F0" w14:textId="77777777" w:rsidR="005B53F3" w:rsidRPr="00E40C1A" w:rsidRDefault="005B53F3" w:rsidP="005B53F3">
            <w:pPr>
              <w:jc w:val="center"/>
              <w:rPr>
                <w:rFonts w:ascii="Arial" w:hAnsi="Arial" w:cs="Arial"/>
                <w:szCs w:val="24"/>
              </w:rPr>
            </w:pPr>
            <w:r w:rsidRPr="00E40C1A">
              <w:rPr>
                <w:rFonts w:ascii="Arial" w:hAnsi="Arial" w:cs="Arial"/>
                <w:szCs w:val="24"/>
              </w:rPr>
              <w:t>2013-2014</w:t>
            </w:r>
          </w:p>
        </w:tc>
        <w:tc>
          <w:tcPr>
            <w:tcW w:w="1311" w:type="dxa"/>
          </w:tcPr>
          <w:p w14:paraId="2D7F7955" w14:textId="77777777" w:rsidR="005B53F3" w:rsidRPr="00E40C1A" w:rsidRDefault="005B53F3" w:rsidP="005B53F3">
            <w:pPr>
              <w:jc w:val="center"/>
              <w:rPr>
                <w:rFonts w:ascii="Arial" w:hAnsi="Arial" w:cs="Arial"/>
                <w:szCs w:val="24"/>
              </w:rPr>
            </w:pPr>
            <w:r w:rsidRPr="00E40C1A">
              <w:rPr>
                <w:rFonts w:ascii="Arial" w:hAnsi="Arial" w:cs="Arial"/>
                <w:szCs w:val="24"/>
              </w:rPr>
              <w:t>2011-2014</w:t>
            </w:r>
          </w:p>
        </w:tc>
        <w:tc>
          <w:tcPr>
            <w:tcW w:w="1308" w:type="dxa"/>
            <w:gridSpan w:val="2"/>
          </w:tcPr>
          <w:p w14:paraId="0E5E8D5F" w14:textId="77777777" w:rsidR="005B53F3" w:rsidRPr="00E40C1A" w:rsidRDefault="005B53F3" w:rsidP="005B53F3">
            <w:pPr>
              <w:jc w:val="center"/>
              <w:rPr>
                <w:rFonts w:ascii="Arial" w:hAnsi="Arial" w:cs="Arial"/>
                <w:szCs w:val="24"/>
              </w:rPr>
            </w:pPr>
            <w:r w:rsidRPr="00E40C1A">
              <w:rPr>
                <w:rFonts w:ascii="Arial" w:hAnsi="Arial" w:cs="Arial"/>
                <w:szCs w:val="24"/>
              </w:rPr>
              <w:t>2013-2014</w:t>
            </w:r>
          </w:p>
        </w:tc>
        <w:tc>
          <w:tcPr>
            <w:tcW w:w="1308" w:type="dxa"/>
          </w:tcPr>
          <w:p w14:paraId="5C6220AB" w14:textId="77777777" w:rsidR="005B53F3" w:rsidRPr="00E40C1A" w:rsidRDefault="005B53F3" w:rsidP="005B53F3">
            <w:pPr>
              <w:jc w:val="center"/>
              <w:rPr>
                <w:rFonts w:ascii="Arial" w:hAnsi="Arial" w:cs="Arial"/>
                <w:szCs w:val="24"/>
              </w:rPr>
            </w:pPr>
            <w:r w:rsidRPr="00E40C1A">
              <w:rPr>
                <w:rFonts w:ascii="Arial" w:hAnsi="Arial" w:cs="Arial"/>
                <w:szCs w:val="24"/>
              </w:rPr>
              <w:t>2011-14</w:t>
            </w:r>
          </w:p>
        </w:tc>
      </w:tr>
      <w:tr w:rsidR="005B53F3" w:rsidRPr="00907C6A" w14:paraId="095BF767" w14:textId="77777777" w:rsidTr="005B53F3">
        <w:tc>
          <w:tcPr>
            <w:tcW w:w="1951" w:type="dxa"/>
          </w:tcPr>
          <w:p w14:paraId="0C649AA9" w14:textId="77777777" w:rsidR="005B53F3" w:rsidRPr="00E40C1A" w:rsidRDefault="005B53F3" w:rsidP="005B53F3">
            <w:pPr>
              <w:rPr>
                <w:rFonts w:ascii="Arial" w:hAnsi="Arial" w:cs="Arial"/>
                <w:szCs w:val="24"/>
              </w:rPr>
            </w:pPr>
            <w:r w:rsidRPr="00E40C1A">
              <w:rPr>
                <w:rFonts w:ascii="Arial" w:hAnsi="Arial" w:cs="Arial"/>
                <w:szCs w:val="24"/>
              </w:rPr>
              <w:t>Hemel Hempstead</w:t>
            </w:r>
          </w:p>
        </w:tc>
        <w:tc>
          <w:tcPr>
            <w:tcW w:w="1276" w:type="dxa"/>
          </w:tcPr>
          <w:p w14:paraId="0A8DEA0A" w14:textId="77777777" w:rsidR="005B53F3" w:rsidRPr="00E40C1A" w:rsidRDefault="005B53F3" w:rsidP="005B53F3">
            <w:pPr>
              <w:jc w:val="center"/>
              <w:rPr>
                <w:rFonts w:ascii="Arial" w:hAnsi="Arial" w:cs="Arial"/>
                <w:szCs w:val="24"/>
              </w:rPr>
            </w:pPr>
            <w:r w:rsidRPr="00E40C1A">
              <w:rPr>
                <w:rFonts w:ascii="Arial" w:hAnsi="Arial" w:cs="Arial"/>
                <w:szCs w:val="24"/>
              </w:rPr>
              <w:t>4,052</w:t>
            </w:r>
          </w:p>
          <w:p w14:paraId="01582E4B" w14:textId="77777777" w:rsidR="005B53F3" w:rsidRPr="00E40C1A" w:rsidRDefault="005B53F3" w:rsidP="005B53F3">
            <w:pPr>
              <w:jc w:val="center"/>
              <w:rPr>
                <w:rFonts w:ascii="Arial" w:hAnsi="Arial" w:cs="Arial"/>
                <w:szCs w:val="24"/>
              </w:rPr>
            </w:pPr>
          </w:p>
        </w:tc>
        <w:tc>
          <w:tcPr>
            <w:tcW w:w="1276" w:type="dxa"/>
          </w:tcPr>
          <w:p w14:paraId="2EF4B09D" w14:textId="77777777" w:rsidR="005B53F3" w:rsidRPr="00E40C1A" w:rsidRDefault="005B53F3" w:rsidP="005B53F3">
            <w:pPr>
              <w:jc w:val="center"/>
              <w:rPr>
                <w:rFonts w:ascii="Arial" w:hAnsi="Arial" w:cs="Arial"/>
                <w:szCs w:val="24"/>
              </w:rPr>
            </w:pPr>
            <w:r w:rsidRPr="00E40C1A">
              <w:rPr>
                <w:rFonts w:ascii="Arial" w:hAnsi="Arial" w:cs="Arial"/>
                <w:szCs w:val="24"/>
              </w:rPr>
              <w:t>22,624</w:t>
            </w:r>
          </w:p>
          <w:p w14:paraId="7C2847CE" w14:textId="77777777" w:rsidR="005B53F3" w:rsidRPr="00E40C1A" w:rsidRDefault="005B53F3" w:rsidP="005B53F3">
            <w:pPr>
              <w:jc w:val="center"/>
              <w:rPr>
                <w:rFonts w:ascii="Arial" w:hAnsi="Arial" w:cs="Arial"/>
                <w:szCs w:val="24"/>
              </w:rPr>
            </w:pPr>
          </w:p>
        </w:tc>
        <w:tc>
          <w:tcPr>
            <w:tcW w:w="1099" w:type="dxa"/>
          </w:tcPr>
          <w:p w14:paraId="3057AE33" w14:textId="77777777" w:rsidR="005B53F3" w:rsidRPr="00E40C1A" w:rsidRDefault="005B53F3" w:rsidP="005B53F3">
            <w:pPr>
              <w:jc w:val="center"/>
              <w:rPr>
                <w:rFonts w:ascii="Arial" w:hAnsi="Arial" w:cs="Arial"/>
                <w:szCs w:val="24"/>
              </w:rPr>
            </w:pPr>
            <w:r w:rsidRPr="00E40C1A">
              <w:rPr>
                <w:rFonts w:ascii="Arial" w:hAnsi="Arial" w:cs="Arial"/>
                <w:szCs w:val="24"/>
              </w:rPr>
              <w:t>-21,672</w:t>
            </w:r>
          </w:p>
          <w:p w14:paraId="2EC29C17" w14:textId="77777777" w:rsidR="005B53F3" w:rsidRPr="00E40C1A" w:rsidRDefault="005B53F3" w:rsidP="005B53F3">
            <w:pPr>
              <w:jc w:val="center"/>
              <w:rPr>
                <w:rFonts w:ascii="Arial" w:hAnsi="Arial" w:cs="Arial"/>
                <w:szCs w:val="24"/>
              </w:rPr>
            </w:pPr>
          </w:p>
        </w:tc>
        <w:tc>
          <w:tcPr>
            <w:tcW w:w="1311" w:type="dxa"/>
          </w:tcPr>
          <w:p w14:paraId="7AEAF5B8" w14:textId="77777777" w:rsidR="005B53F3" w:rsidRPr="00E40C1A" w:rsidRDefault="005B53F3" w:rsidP="005B53F3">
            <w:pPr>
              <w:jc w:val="center"/>
              <w:rPr>
                <w:rFonts w:ascii="Arial" w:hAnsi="Arial" w:cs="Arial"/>
                <w:szCs w:val="24"/>
              </w:rPr>
            </w:pPr>
            <w:r w:rsidRPr="00E40C1A">
              <w:rPr>
                <w:rFonts w:ascii="Arial" w:hAnsi="Arial" w:cs="Arial"/>
                <w:szCs w:val="24"/>
              </w:rPr>
              <w:t>-70,526</w:t>
            </w:r>
          </w:p>
          <w:p w14:paraId="22E18C1B" w14:textId="77777777" w:rsidR="005B53F3" w:rsidRPr="00E40C1A" w:rsidRDefault="005B53F3" w:rsidP="005B53F3">
            <w:pPr>
              <w:jc w:val="center"/>
              <w:rPr>
                <w:rFonts w:ascii="Arial" w:hAnsi="Arial" w:cs="Arial"/>
                <w:szCs w:val="24"/>
              </w:rPr>
            </w:pPr>
          </w:p>
        </w:tc>
        <w:tc>
          <w:tcPr>
            <w:tcW w:w="1308" w:type="dxa"/>
            <w:gridSpan w:val="2"/>
          </w:tcPr>
          <w:p w14:paraId="41C8AFD1" w14:textId="77777777" w:rsidR="005B53F3" w:rsidRPr="00E40C1A" w:rsidRDefault="005B53F3" w:rsidP="005B53F3">
            <w:pPr>
              <w:jc w:val="center"/>
              <w:rPr>
                <w:rFonts w:ascii="Arial" w:hAnsi="Arial" w:cs="Arial"/>
                <w:szCs w:val="24"/>
              </w:rPr>
            </w:pPr>
            <w:r w:rsidRPr="00E40C1A">
              <w:rPr>
                <w:rFonts w:ascii="Arial" w:hAnsi="Arial" w:cs="Arial"/>
                <w:szCs w:val="24"/>
              </w:rPr>
              <w:t xml:space="preserve"> -17,620</w:t>
            </w:r>
          </w:p>
          <w:p w14:paraId="4B0DADC1" w14:textId="77777777" w:rsidR="005B53F3" w:rsidRPr="00E40C1A" w:rsidRDefault="005B53F3" w:rsidP="005B53F3">
            <w:pPr>
              <w:jc w:val="center"/>
              <w:rPr>
                <w:rFonts w:ascii="Arial" w:hAnsi="Arial" w:cs="Arial"/>
                <w:szCs w:val="24"/>
              </w:rPr>
            </w:pPr>
          </w:p>
        </w:tc>
        <w:tc>
          <w:tcPr>
            <w:tcW w:w="1308" w:type="dxa"/>
          </w:tcPr>
          <w:p w14:paraId="66CFB43B" w14:textId="77777777" w:rsidR="005B53F3" w:rsidRPr="00E40C1A" w:rsidRDefault="005B53F3" w:rsidP="005B53F3">
            <w:pPr>
              <w:jc w:val="center"/>
              <w:rPr>
                <w:rFonts w:ascii="Arial" w:hAnsi="Arial" w:cs="Arial"/>
                <w:szCs w:val="24"/>
              </w:rPr>
            </w:pPr>
            <w:r w:rsidRPr="00E40C1A">
              <w:rPr>
                <w:rFonts w:ascii="Arial" w:hAnsi="Arial" w:cs="Arial"/>
                <w:szCs w:val="24"/>
              </w:rPr>
              <w:t>-47,902</w:t>
            </w:r>
          </w:p>
          <w:p w14:paraId="49422395" w14:textId="77777777" w:rsidR="005B53F3" w:rsidRPr="00E40C1A" w:rsidRDefault="005B53F3" w:rsidP="005B53F3">
            <w:pPr>
              <w:jc w:val="center"/>
              <w:rPr>
                <w:rFonts w:ascii="Arial" w:hAnsi="Arial" w:cs="Arial"/>
                <w:szCs w:val="24"/>
              </w:rPr>
            </w:pPr>
          </w:p>
        </w:tc>
      </w:tr>
      <w:tr w:rsidR="005B53F3" w:rsidRPr="00907C6A" w14:paraId="4EAA61E9" w14:textId="77777777" w:rsidTr="005B53F3">
        <w:tc>
          <w:tcPr>
            <w:tcW w:w="1951" w:type="dxa"/>
          </w:tcPr>
          <w:p w14:paraId="282EEFF4" w14:textId="77777777" w:rsidR="005B53F3" w:rsidRPr="00E40C1A" w:rsidRDefault="005B53F3" w:rsidP="005B53F3">
            <w:pPr>
              <w:rPr>
                <w:rFonts w:ascii="Arial" w:hAnsi="Arial" w:cs="Arial"/>
                <w:szCs w:val="24"/>
              </w:rPr>
            </w:pPr>
            <w:r w:rsidRPr="00E40C1A">
              <w:rPr>
                <w:rFonts w:ascii="Arial" w:hAnsi="Arial" w:cs="Arial"/>
                <w:szCs w:val="24"/>
              </w:rPr>
              <w:t>Berkhamsted</w:t>
            </w:r>
          </w:p>
        </w:tc>
        <w:tc>
          <w:tcPr>
            <w:tcW w:w="1276" w:type="dxa"/>
          </w:tcPr>
          <w:p w14:paraId="2BB82CB3" w14:textId="77777777" w:rsidR="005B53F3" w:rsidRPr="00E40C1A" w:rsidRDefault="005B53F3" w:rsidP="005B53F3">
            <w:pPr>
              <w:jc w:val="center"/>
              <w:rPr>
                <w:rFonts w:ascii="Arial" w:hAnsi="Arial" w:cs="Arial"/>
                <w:szCs w:val="24"/>
              </w:rPr>
            </w:pPr>
          </w:p>
        </w:tc>
        <w:tc>
          <w:tcPr>
            <w:tcW w:w="1276" w:type="dxa"/>
          </w:tcPr>
          <w:p w14:paraId="53978653" w14:textId="77777777" w:rsidR="005B53F3" w:rsidRPr="00E40C1A" w:rsidRDefault="005B53F3" w:rsidP="005B53F3">
            <w:pPr>
              <w:jc w:val="center"/>
              <w:rPr>
                <w:rFonts w:ascii="Arial" w:hAnsi="Arial" w:cs="Arial"/>
                <w:szCs w:val="24"/>
              </w:rPr>
            </w:pPr>
            <w:r w:rsidRPr="00E40C1A">
              <w:rPr>
                <w:rFonts w:ascii="Arial" w:hAnsi="Arial" w:cs="Arial"/>
                <w:szCs w:val="24"/>
              </w:rPr>
              <w:t>852</w:t>
            </w:r>
          </w:p>
        </w:tc>
        <w:tc>
          <w:tcPr>
            <w:tcW w:w="1099" w:type="dxa"/>
          </w:tcPr>
          <w:p w14:paraId="7708F9F0" w14:textId="77777777" w:rsidR="005B53F3" w:rsidRPr="00E40C1A" w:rsidRDefault="005B53F3" w:rsidP="005B53F3">
            <w:pPr>
              <w:jc w:val="center"/>
              <w:rPr>
                <w:rFonts w:ascii="Arial" w:hAnsi="Arial" w:cs="Arial"/>
                <w:szCs w:val="24"/>
              </w:rPr>
            </w:pPr>
            <w:r w:rsidRPr="00E40C1A">
              <w:rPr>
                <w:rFonts w:ascii="Arial" w:hAnsi="Arial" w:cs="Arial"/>
                <w:szCs w:val="24"/>
              </w:rPr>
              <w:t>-1,019</w:t>
            </w:r>
          </w:p>
          <w:p w14:paraId="2E695996" w14:textId="77777777" w:rsidR="005B53F3" w:rsidRPr="00E40C1A" w:rsidRDefault="005B53F3" w:rsidP="005B53F3">
            <w:pPr>
              <w:jc w:val="center"/>
              <w:rPr>
                <w:rFonts w:ascii="Arial" w:hAnsi="Arial" w:cs="Arial"/>
                <w:szCs w:val="24"/>
              </w:rPr>
            </w:pPr>
          </w:p>
        </w:tc>
        <w:tc>
          <w:tcPr>
            <w:tcW w:w="1311" w:type="dxa"/>
          </w:tcPr>
          <w:p w14:paraId="1A9E8A77" w14:textId="77777777" w:rsidR="005B53F3" w:rsidRPr="00E40C1A" w:rsidRDefault="005B53F3" w:rsidP="005B53F3">
            <w:pPr>
              <w:jc w:val="center"/>
              <w:rPr>
                <w:rFonts w:ascii="Arial" w:hAnsi="Arial" w:cs="Arial"/>
                <w:szCs w:val="24"/>
              </w:rPr>
            </w:pPr>
            <w:r w:rsidRPr="00E40C1A">
              <w:rPr>
                <w:rFonts w:ascii="Arial" w:hAnsi="Arial" w:cs="Arial"/>
                <w:szCs w:val="24"/>
              </w:rPr>
              <w:t>-2,356</w:t>
            </w:r>
          </w:p>
          <w:p w14:paraId="4F32A8D5" w14:textId="77777777" w:rsidR="005B53F3" w:rsidRPr="00E40C1A" w:rsidRDefault="005B53F3" w:rsidP="005B53F3">
            <w:pPr>
              <w:jc w:val="center"/>
              <w:rPr>
                <w:rFonts w:ascii="Arial" w:hAnsi="Arial" w:cs="Arial"/>
                <w:szCs w:val="24"/>
              </w:rPr>
            </w:pPr>
          </w:p>
        </w:tc>
        <w:tc>
          <w:tcPr>
            <w:tcW w:w="1308" w:type="dxa"/>
            <w:gridSpan w:val="2"/>
          </w:tcPr>
          <w:p w14:paraId="6583D6A8" w14:textId="77777777" w:rsidR="005B53F3" w:rsidRPr="00E40C1A" w:rsidRDefault="005B53F3" w:rsidP="005B53F3">
            <w:pPr>
              <w:jc w:val="center"/>
              <w:rPr>
                <w:rFonts w:ascii="Arial" w:hAnsi="Arial" w:cs="Arial"/>
                <w:szCs w:val="24"/>
              </w:rPr>
            </w:pPr>
            <w:r w:rsidRPr="00E40C1A">
              <w:rPr>
                <w:rFonts w:ascii="Arial" w:hAnsi="Arial" w:cs="Arial"/>
                <w:szCs w:val="24"/>
              </w:rPr>
              <w:t>-1,019</w:t>
            </w:r>
          </w:p>
          <w:p w14:paraId="0DCEDEB9" w14:textId="77777777" w:rsidR="005B53F3" w:rsidRPr="00E40C1A" w:rsidRDefault="005B53F3" w:rsidP="005B53F3">
            <w:pPr>
              <w:jc w:val="center"/>
              <w:rPr>
                <w:rFonts w:ascii="Arial" w:hAnsi="Arial" w:cs="Arial"/>
                <w:szCs w:val="24"/>
              </w:rPr>
            </w:pPr>
          </w:p>
        </w:tc>
        <w:tc>
          <w:tcPr>
            <w:tcW w:w="1308" w:type="dxa"/>
          </w:tcPr>
          <w:p w14:paraId="54432411" w14:textId="77777777" w:rsidR="005B53F3" w:rsidRPr="00E40C1A" w:rsidRDefault="005B53F3" w:rsidP="005B53F3">
            <w:pPr>
              <w:jc w:val="center"/>
              <w:rPr>
                <w:rFonts w:ascii="Arial" w:hAnsi="Arial" w:cs="Arial"/>
                <w:szCs w:val="24"/>
              </w:rPr>
            </w:pPr>
            <w:r w:rsidRPr="00E40C1A">
              <w:rPr>
                <w:rFonts w:ascii="Arial" w:hAnsi="Arial" w:cs="Arial"/>
                <w:szCs w:val="24"/>
              </w:rPr>
              <w:t>-1,504</w:t>
            </w:r>
          </w:p>
          <w:p w14:paraId="2ECB773E" w14:textId="77777777" w:rsidR="005B53F3" w:rsidRPr="00E40C1A" w:rsidRDefault="005B53F3" w:rsidP="005B53F3">
            <w:pPr>
              <w:jc w:val="center"/>
              <w:rPr>
                <w:rFonts w:ascii="Arial" w:hAnsi="Arial" w:cs="Arial"/>
                <w:szCs w:val="24"/>
              </w:rPr>
            </w:pPr>
          </w:p>
        </w:tc>
      </w:tr>
      <w:tr w:rsidR="005B53F3" w:rsidRPr="00907C6A" w14:paraId="4A91B7CC" w14:textId="77777777" w:rsidTr="005B53F3">
        <w:tc>
          <w:tcPr>
            <w:tcW w:w="1951" w:type="dxa"/>
          </w:tcPr>
          <w:p w14:paraId="797B000F" w14:textId="77777777" w:rsidR="005B53F3" w:rsidRPr="00E40C1A" w:rsidRDefault="005B53F3" w:rsidP="005B53F3">
            <w:pPr>
              <w:rPr>
                <w:rFonts w:ascii="Arial" w:hAnsi="Arial" w:cs="Arial"/>
                <w:szCs w:val="24"/>
              </w:rPr>
            </w:pPr>
            <w:r w:rsidRPr="00E40C1A">
              <w:rPr>
                <w:rFonts w:ascii="Arial" w:hAnsi="Arial" w:cs="Arial"/>
                <w:szCs w:val="24"/>
              </w:rPr>
              <w:t xml:space="preserve">Tring </w:t>
            </w:r>
          </w:p>
        </w:tc>
        <w:tc>
          <w:tcPr>
            <w:tcW w:w="1276" w:type="dxa"/>
          </w:tcPr>
          <w:p w14:paraId="7EBE262C" w14:textId="77777777" w:rsidR="005B53F3" w:rsidRPr="00E40C1A" w:rsidRDefault="005B53F3" w:rsidP="005B53F3">
            <w:pPr>
              <w:jc w:val="center"/>
              <w:rPr>
                <w:rFonts w:ascii="Arial" w:hAnsi="Arial" w:cs="Arial"/>
                <w:szCs w:val="24"/>
              </w:rPr>
            </w:pPr>
          </w:p>
        </w:tc>
        <w:tc>
          <w:tcPr>
            <w:tcW w:w="1276" w:type="dxa"/>
          </w:tcPr>
          <w:p w14:paraId="5FCB6762" w14:textId="77777777" w:rsidR="005B53F3" w:rsidRPr="00E40C1A" w:rsidRDefault="005B53F3" w:rsidP="005B53F3">
            <w:pPr>
              <w:jc w:val="center"/>
              <w:rPr>
                <w:rFonts w:ascii="Arial" w:hAnsi="Arial" w:cs="Arial"/>
                <w:szCs w:val="24"/>
              </w:rPr>
            </w:pPr>
            <w:r w:rsidRPr="00E40C1A">
              <w:rPr>
                <w:rFonts w:ascii="Arial" w:hAnsi="Arial" w:cs="Arial"/>
                <w:szCs w:val="24"/>
              </w:rPr>
              <w:t>58</w:t>
            </w:r>
          </w:p>
        </w:tc>
        <w:tc>
          <w:tcPr>
            <w:tcW w:w="1099" w:type="dxa"/>
          </w:tcPr>
          <w:p w14:paraId="194A0F1E" w14:textId="77777777" w:rsidR="005B53F3" w:rsidRPr="00E40C1A" w:rsidRDefault="005B53F3" w:rsidP="005B53F3">
            <w:pPr>
              <w:jc w:val="center"/>
              <w:rPr>
                <w:rFonts w:ascii="Arial" w:hAnsi="Arial" w:cs="Arial"/>
                <w:szCs w:val="24"/>
              </w:rPr>
            </w:pPr>
            <w:r w:rsidRPr="00E40C1A">
              <w:rPr>
                <w:rFonts w:ascii="Arial" w:hAnsi="Arial" w:cs="Arial"/>
                <w:szCs w:val="24"/>
              </w:rPr>
              <w:t>-477</w:t>
            </w:r>
          </w:p>
          <w:p w14:paraId="4932B6AF" w14:textId="77777777" w:rsidR="005B53F3" w:rsidRPr="00E40C1A" w:rsidRDefault="005B53F3" w:rsidP="005B53F3">
            <w:pPr>
              <w:jc w:val="center"/>
              <w:rPr>
                <w:rFonts w:ascii="Arial" w:hAnsi="Arial" w:cs="Arial"/>
                <w:szCs w:val="24"/>
              </w:rPr>
            </w:pPr>
          </w:p>
        </w:tc>
        <w:tc>
          <w:tcPr>
            <w:tcW w:w="1311" w:type="dxa"/>
          </w:tcPr>
          <w:p w14:paraId="399727AC" w14:textId="77777777" w:rsidR="005B53F3" w:rsidRPr="00E40C1A" w:rsidRDefault="005B53F3" w:rsidP="005B53F3">
            <w:pPr>
              <w:jc w:val="center"/>
              <w:rPr>
                <w:rFonts w:ascii="Arial" w:hAnsi="Arial" w:cs="Arial"/>
                <w:szCs w:val="24"/>
              </w:rPr>
            </w:pPr>
            <w:r w:rsidRPr="00E40C1A">
              <w:rPr>
                <w:rFonts w:ascii="Arial" w:hAnsi="Arial" w:cs="Arial"/>
                <w:szCs w:val="24"/>
              </w:rPr>
              <w:t>-1,854</w:t>
            </w:r>
          </w:p>
          <w:p w14:paraId="76D9D1FD" w14:textId="77777777" w:rsidR="005B53F3" w:rsidRPr="00E40C1A" w:rsidRDefault="005B53F3" w:rsidP="005B53F3">
            <w:pPr>
              <w:jc w:val="center"/>
              <w:rPr>
                <w:rFonts w:ascii="Arial" w:hAnsi="Arial" w:cs="Arial"/>
                <w:szCs w:val="24"/>
              </w:rPr>
            </w:pPr>
          </w:p>
        </w:tc>
        <w:tc>
          <w:tcPr>
            <w:tcW w:w="1308" w:type="dxa"/>
            <w:gridSpan w:val="2"/>
          </w:tcPr>
          <w:p w14:paraId="1D59D551" w14:textId="77777777" w:rsidR="005B53F3" w:rsidRPr="00E40C1A" w:rsidRDefault="005B53F3" w:rsidP="005B53F3">
            <w:pPr>
              <w:jc w:val="center"/>
              <w:rPr>
                <w:rFonts w:ascii="Arial" w:hAnsi="Arial" w:cs="Arial"/>
                <w:szCs w:val="24"/>
              </w:rPr>
            </w:pPr>
            <w:r w:rsidRPr="00E40C1A">
              <w:rPr>
                <w:rFonts w:ascii="Arial" w:hAnsi="Arial" w:cs="Arial"/>
                <w:szCs w:val="24"/>
              </w:rPr>
              <w:t>-477</w:t>
            </w:r>
          </w:p>
          <w:p w14:paraId="1A594863" w14:textId="77777777" w:rsidR="005B53F3" w:rsidRPr="00E40C1A" w:rsidRDefault="005B53F3" w:rsidP="005B53F3">
            <w:pPr>
              <w:jc w:val="center"/>
              <w:rPr>
                <w:rFonts w:ascii="Arial" w:hAnsi="Arial" w:cs="Arial"/>
                <w:szCs w:val="24"/>
              </w:rPr>
            </w:pPr>
          </w:p>
        </w:tc>
        <w:tc>
          <w:tcPr>
            <w:tcW w:w="1308" w:type="dxa"/>
          </w:tcPr>
          <w:p w14:paraId="6E3ACE23" w14:textId="77777777" w:rsidR="005B53F3" w:rsidRPr="00E40C1A" w:rsidRDefault="005B53F3" w:rsidP="005B53F3">
            <w:pPr>
              <w:jc w:val="center"/>
              <w:rPr>
                <w:rFonts w:ascii="Arial" w:hAnsi="Arial" w:cs="Arial"/>
                <w:szCs w:val="24"/>
              </w:rPr>
            </w:pPr>
            <w:r w:rsidRPr="00E40C1A">
              <w:rPr>
                <w:rFonts w:ascii="Arial" w:hAnsi="Arial" w:cs="Arial"/>
                <w:szCs w:val="24"/>
              </w:rPr>
              <w:t>-1,796</w:t>
            </w:r>
          </w:p>
          <w:p w14:paraId="6102FC30" w14:textId="77777777" w:rsidR="005B53F3" w:rsidRPr="00E40C1A" w:rsidRDefault="005B53F3" w:rsidP="005B53F3">
            <w:pPr>
              <w:jc w:val="center"/>
              <w:rPr>
                <w:rFonts w:ascii="Arial" w:hAnsi="Arial" w:cs="Arial"/>
                <w:szCs w:val="24"/>
              </w:rPr>
            </w:pPr>
          </w:p>
        </w:tc>
      </w:tr>
      <w:tr w:rsidR="005B53F3" w:rsidRPr="00907C6A" w14:paraId="0592F4F1" w14:textId="77777777" w:rsidTr="005B53F3">
        <w:tc>
          <w:tcPr>
            <w:tcW w:w="1951" w:type="dxa"/>
          </w:tcPr>
          <w:p w14:paraId="5344D856" w14:textId="77777777" w:rsidR="005B53F3" w:rsidRPr="00E40C1A" w:rsidRDefault="005B53F3" w:rsidP="005B53F3">
            <w:pPr>
              <w:rPr>
                <w:rFonts w:ascii="Arial" w:hAnsi="Arial" w:cs="Arial"/>
                <w:szCs w:val="24"/>
              </w:rPr>
            </w:pPr>
            <w:r w:rsidRPr="00E40C1A">
              <w:rPr>
                <w:rFonts w:ascii="Arial" w:hAnsi="Arial" w:cs="Arial"/>
                <w:szCs w:val="24"/>
              </w:rPr>
              <w:t>Rest of Dacorum</w:t>
            </w:r>
          </w:p>
        </w:tc>
        <w:tc>
          <w:tcPr>
            <w:tcW w:w="1276" w:type="dxa"/>
          </w:tcPr>
          <w:p w14:paraId="132C432C" w14:textId="77777777" w:rsidR="005B53F3" w:rsidRPr="00E40C1A" w:rsidRDefault="005B53F3" w:rsidP="005B53F3">
            <w:pPr>
              <w:jc w:val="center"/>
              <w:rPr>
                <w:rFonts w:ascii="Arial" w:hAnsi="Arial" w:cs="Arial"/>
                <w:szCs w:val="24"/>
              </w:rPr>
            </w:pPr>
            <w:r w:rsidRPr="00E40C1A">
              <w:rPr>
                <w:rFonts w:ascii="Arial" w:hAnsi="Arial" w:cs="Arial"/>
                <w:szCs w:val="24"/>
              </w:rPr>
              <w:t>659</w:t>
            </w:r>
          </w:p>
          <w:p w14:paraId="24199FFD" w14:textId="77777777" w:rsidR="005B53F3" w:rsidRPr="00E40C1A" w:rsidRDefault="005B53F3" w:rsidP="005B53F3">
            <w:pPr>
              <w:jc w:val="center"/>
              <w:rPr>
                <w:rFonts w:ascii="Arial" w:hAnsi="Arial" w:cs="Arial"/>
                <w:szCs w:val="24"/>
              </w:rPr>
            </w:pPr>
          </w:p>
        </w:tc>
        <w:tc>
          <w:tcPr>
            <w:tcW w:w="1276" w:type="dxa"/>
          </w:tcPr>
          <w:p w14:paraId="061B7ED0" w14:textId="77777777" w:rsidR="005B53F3" w:rsidRPr="00E40C1A" w:rsidRDefault="005B53F3" w:rsidP="005B53F3">
            <w:pPr>
              <w:jc w:val="center"/>
              <w:rPr>
                <w:rFonts w:ascii="Arial" w:hAnsi="Arial" w:cs="Arial"/>
                <w:szCs w:val="24"/>
              </w:rPr>
            </w:pPr>
            <w:r w:rsidRPr="00E40C1A">
              <w:rPr>
                <w:rFonts w:ascii="Arial" w:hAnsi="Arial" w:cs="Arial"/>
                <w:szCs w:val="24"/>
              </w:rPr>
              <w:t>4,296</w:t>
            </w:r>
          </w:p>
          <w:p w14:paraId="67DC9321" w14:textId="77777777" w:rsidR="005B53F3" w:rsidRPr="00E40C1A" w:rsidRDefault="005B53F3" w:rsidP="005B53F3">
            <w:pPr>
              <w:jc w:val="center"/>
              <w:rPr>
                <w:rFonts w:ascii="Arial" w:hAnsi="Arial" w:cs="Arial"/>
                <w:szCs w:val="24"/>
              </w:rPr>
            </w:pPr>
          </w:p>
        </w:tc>
        <w:tc>
          <w:tcPr>
            <w:tcW w:w="1099" w:type="dxa"/>
          </w:tcPr>
          <w:p w14:paraId="14054137" w14:textId="77777777" w:rsidR="005B53F3" w:rsidRPr="00E40C1A" w:rsidRDefault="005B53F3" w:rsidP="005B53F3">
            <w:pPr>
              <w:jc w:val="center"/>
              <w:rPr>
                <w:rFonts w:ascii="Arial" w:hAnsi="Arial" w:cs="Arial"/>
                <w:szCs w:val="24"/>
              </w:rPr>
            </w:pPr>
            <w:r w:rsidRPr="00E40C1A">
              <w:rPr>
                <w:rFonts w:ascii="Arial" w:hAnsi="Arial" w:cs="Arial"/>
                <w:szCs w:val="24"/>
              </w:rPr>
              <w:t>-8,108</w:t>
            </w:r>
          </w:p>
          <w:p w14:paraId="28A3A7DC" w14:textId="77777777" w:rsidR="005B53F3" w:rsidRPr="00E40C1A" w:rsidRDefault="005B53F3" w:rsidP="005B53F3">
            <w:pPr>
              <w:jc w:val="center"/>
              <w:rPr>
                <w:rFonts w:ascii="Arial" w:hAnsi="Arial" w:cs="Arial"/>
                <w:szCs w:val="24"/>
              </w:rPr>
            </w:pPr>
          </w:p>
        </w:tc>
        <w:tc>
          <w:tcPr>
            <w:tcW w:w="1311" w:type="dxa"/>
          </w:tcPr>
          <w:p w14:paraId="296B6456" w14:textId="77777777" w:rsidR="005B53F3" w:rsidRPr="00E40C1A" w:rsidRDefault="005B53F3" w:rsidP="005B53F3">
            <w:pPr>
              <w:jc w:val="center"/>
              <w:rPr>
                <w:rFonts w:ascii="Arial" w:hAnsi="Arial" w:cs="Arial"/>
                <w:szCs w:val="24"/>
              </w:rPr>
            </w:pPr>
            <w:r w:rsidRPr="00E40C1A">
              <w:rPr>
                <w:rFonts w:ascii="Arial" w:hAnsi="Arial" w:cs="Arial"/>
                <w:szCs w:val="24"/>
              </w:rPr>
              <w:t>-12,995</w:t>
            </w:r>
          </w:p>
          <w:p w14:paraId="17F500AD" w14:textId="77777777" w:rsidR="005B53F3" w:rsidRPr="00E40C1A" w:rsidRDefault="005B53F3" w:rsidP="005B53F3">
            <w:pPr>
              <w:jc w:val="center"/>
              <w:rPr>
                <w:rFonts w:ascii="Arial" w:hAnsi="Arial" w:cs="Arial"/>
                <w:szCs w:val="24"/>
              </w:rPr>
            </w:pPr>
          </w:p>
        </w:tc>
        <w:tc>
          <w:tcPr>
            <w:tcW w:w="1308" w:type="dxa"/>
            <w:gridSpan w:val="2"/>
          </w:tcPr>
          <w:p w14:paraId="2D27A0A0" w14:textId="77777777" w:rsidR="005B53F3" w:rsidRPr="00E40C1A" w:rsidRDefault="005B53F3" w:rsidP="005B53F3">
            <w:pPr>
              <w:jc w:val="center"/>
              <w:rPr>
                <w:rFonts w:ascii="Arial" w:hAnsi="Arial" w:cs="Arial"/>
                <w:szCs w:val="24"/>
              </w:rPr>
            </w:pPr>
            <w:r w:rsidRPr="00E40C1A">
              <w:rPr>
                <w:rFonts w:ascii="Arial" w:hAnsi="Arial" w:cs="Arial"/>
                <w:szCs w:val="24"/>
              </w:rPr>
              <w:t>-7,449</w:t>
            </w:r>
          </w:p>
          <w:p w14:paraId="6449E14E" w14:textId="77777777" w:rsidR="005B53F3" w:rsidRPr="00E40C1A" w:rsidRDefault="005B53F3" w:rsidP="005B53F3">
            <w:pPr>
              <w:jc w:val="center"/>
              <w:rPr>
                <w:rFonts w:ascii="Arial" w:hAnsi="Arial" w:cs="Arial"/>
                <w:szCs w:val="24"/>
              </w:rPr>
            </w:pPr>
          </w:p>
        </w:tc>
        <w:tc>
          <w:tcPr>
            <w:tcW w:w="1308" w:type="dxa"/>
          </w:tcPr>
          <w:p w14:paraId="01555C9C" w14:textId="77777777" w:rsidR="005B53F3" w:rsidRPr="00E40C1A" w:rsidRDefault="005B53F3" w:rsidP="005B53F3">
            <w:pPr>
              <w:jc w:val="center"/>
              <w:rPr>
                <w:rFonts w:ascii="Arial" w:hAnsi="Arial" w:cs="Arial"/>
                <w:szCs w:val="24"/>
              </w:rPr>
            </w:pPr>
            <w:r w:rsidRPr="00E40C1A">
              <w:rPr>
                <w:rFonts w:ascii="Arial" w:hAnsi="Arial" w:cs="Arial"/>
                <w:szCs w:val="24"/>
              </w:rPr>
              <w:t>-8,699</w:t>
            </w:r>
          </w:p>
          <w:p w14:paraId="42CE7608" w14:textId="77777777" w:rsidR="005B53F3" w:rsidRPr="00E40C1A" w:rsidRDefault="005B53F3" w:rsidP="005B53F3">
            <w:pPr>
              <w:jc w:val="center"/>
              <w:rPr>
                <w:rFonts w:ascii="Arial" w:hAnsi="Arial" w:cs="Arial"/>
                <w:szCs w:val="24"/>
              </w:rPr>
            </w:pPr>
          </w:p>
        </w:tc>
      </w:tr>
      <w:tr w:rsidR="005B53F3" w:rsidRPr="00156495" w14:paraId="658A371D" w14:textId="77777777" w:rsidTr="005B53F3">
        <w:tc>
          <w:tcPr>
            <w:tcW w:w="1951" w:type="dxa"/>
          </w:tcPr>
          <w:p w14:paraId="71CB6CEE" w14:textId="77777777" w:rsidR="005B53F3" w:rsidRPr="00156495" w:rsidRDefault="005B53F3" w:rsidP="005B53F3">
            <w:pPr>
              <w:rPr>
                <w:rFonts w:ascii="Arial" w:hAnsi="Arial" w:cs="Arial"/>
                <w:b/>
                <w:szCs w:val="24"/>
              </w:rPr>
            </w:pPr>
            <w:r w:rsidRPr="00156495">
              <w:rPr>
                <w:rFonts w:ascii="Arial" w:hAnsi="Arial" w:cs="Arial"/>
                <w:b/>
                <w:szCs w:val="24"/>
              </w:rPr>
              <w:t>Total</w:t>
            </w:r>
          </w:p>
        </w:tc>
        <w:tc>
          <w:tcPr>
            <w:tcW w:w="1276" w:type="dxa"/>
          </w:tcPr>
          <w:p w14:paraId="241EED2F" w14:textId="77777777" w:rsidR="005B53F3" w:rsidRPr="00156495" w:rsidRDefault="005B53F3" w:rsidP="005B53F3">
            <w:pPr>
              <w:jc w:val="center"/>
              <w:rPr>
                <w:rFonts w:ascii="Arial" w:hAnsi="Arial" w:cs="Arial"/>
                <w:b/>
                <w:szCs w:val="24"/>
              </w:rPr>
            </w:pPr>
            <w:r w:rsidRPr="00156495">
              <w:rPr>
                <w:rFonts w:ascii="Arial" w:hAnsi="Arial" w:cs="Arial"/>
                <w:b/>
                <w:szCs w:val="24"/>
              </w:rPr>
              <w:t>4,711</w:t>
            </w:r>
          </w:p>
          <w:p w14:paraId="517DEE2D" w14:textId="77777777" w:rsidR="005B53F3" w:rsidRPr="00156495" w:rsidRDefault="005B53F3" w:rsidP="005B53F3">
            <w:pPr>
              <w:jc w:val="center"/>
              <w:rPr>
                <w:rFonts w:ascii="Arial" w:hAnsi="Arial" w:cs="Arial"/>
                <w:b/>
                <w:szCs w:val="24"/>
              </w:rPr>
            </w:pPr>
          </w:p>
        </w:tc>
        <w:tc>
          <w:tcPr>
            <w:tcW w:w="1276" w:type="dxa"/>
          </w:tcPr>
          <w:p w14:paraId="672726D6" w14:textId="77777777" w:rsidR="005B53F3" w:rsidRPr="00156495" w:rsidRDefault="005B53F3" w:rsidP="005B53F3">
            <w:pPr>
              <w:jc w:val="center"/>
              <w:rPr>
                <w:rFonts w:ascii="Arial" w:hAnsi="Arial" w:cs="Arial"/>
                <w:b/>
                <w:szCs w:val="24"/>
              </w:rPr>
            </w:pPr>
            <w:r w:rsidRPr="00156495">
              <w:rPr>
                <w:rFonts w:ascii="Arial" w:hAnsi="Arial" w:cs="Arial"/>
                <w:b/>
                <w:szCs w:val="24"/>
              </w:rPr>
              <w:t>27,830</w:t>
            </w:r>
          </w:p>
          <w:p w14:paraId="6409CE8F" w14:textId="77777777" w:rsidR="005B53F3" w:rsidRPr="00156495" w:rsidRDefault="005B53F3" w:rsidP="005B53F3">
            <w:pPr>
              <w:jc w:val="center"/>
              <w:rPr>
                <w:rFonts w:ascii="Arial" w:hAnsi="Arial" w:cs="Arial"/>
                <w:b/>
                <w:szCs w:val="24"/>
              </w:rPr>
            </w:pPr>
          </w:p>
        </w:tc>
        <w:tc>
          <w:tcPr>
            <w:tcW w:w="1099" w:type="dxa"/>
          </w:tcPr>
          <w:p w14:paraId="67463696" w14:textId="77777777" w:rsidR="005B53F3" w:rsidRPr="00156495" w:rsidRDefault="005B53F3" w:rsidP="005B53F3">
            <w:pPr>
              <w:jc w:val="center"/>
              <w:rPr>
                <w:rFonts w:ascii="Arial" w:hAnsi="Arial" w:cs="Arial"/>
                <w:b/>
                <w:szCs w:val="24"/>
              </w:rPr>
            </w:pPr>
            <w:r w:rsidRPr="00156495">
              <w:rPr>
                <w:rFonts w:ascii="Arial" w:hAnsi="Arial" w:cs="Arial"/>
                <w:b/>
                <w:szCs w:val="24"/>
              </w:rPr>
              <w:t>-31,276</w:t>
            </w:r>
          </w:p>
          <w:p w14:paraId="0BA91540" w14:textId="77777777" w:rsidR="005B53F3" w:rsidRPr="00156495" w:rsidRDefault="005B53F3" w:rsidP="005B53F3">
            <w:pPr>
              <w:jc w:val="center"/>
              <w:rPr>
                <w:rFonts w:ascii="Arial" w:hAnsi="Arial" w:cs="Arial"/>
                <w:b/>
                <w:szCs w:val="24"/>
              </w:rPr>
            </w:pPr>
          </w:p>
        </w:tc>
        <w:tc>
          <w:tcPr>
            <w:tcW w:w="1311" w:type="dxa"/>
          </w:tcPr>
          <w:p w14:paraId="70A0FC48" w14:textId="77777777" w:rsidR="005B53F3" w:rsidRPr="00156495" w:rsidRDefault="005B53F3" w:rsidP="005B53F3">
            <w:pPr>
              <w:jc w:val="center"/>
              <w:rPr>
                <w:rFonts w:ascii="Arial" w:hAnsi="Arial" w:cs="Arial"/>
                <w:b/>
                <w:szCs w:val="24"/>
              </w:rPr>
            </w:pPr>
            <w:r w:rsidRPr="00156495">
              <w:rPr>
                <w:rFonts w:ascii="Arial" w:hAnsi="Arial" w:cs="Arial"/>
                <w:b/>
                <w:szCs w:val="24"/>
              </w:rPr>
              <w:t>-87,731</w:t>
            </w:r>
          </w:p>
          <w:p w14:paraId="6AFB53A9" w14:textId="77777777" w:rsidR="005B53F3" w:rsidRPr="00156495" w:rsidRDefault="005B53F3" w:rsidP="005B53F3">
            <w:pPr>
              <w:jc w:val="center"/>
              <w:rPr>
                <w:rFonts w:ascii="Arial" w:hAnsi="Arial" w:cs="Arial"/>
                <w:b/>
                <w:szCs w:val="24"/>
              </w:rPr>
            </w:pPr>
          </w:p>
        </w:tc>
        <w:tc>
          <w:tcPr>
            <w:tcW w:w="1308" w:type="dxa"/>
            <w:gridSpan w:val="2"/>
          </w:tcPr>
          <w:p w14:paraId="46C55DD3" w14:textId="77777777" w:rsidR="005B53F3" w:rsidRPr="00156495" w:rsidRDefault="005B53F3" w:rsidP="005B53F3">
            <w:pPr>
              <w:jc w:val="center"/>
              <w:rPr>
                <w:rFonts w:ascii="Arial" w:hAnsi="Arial" w:cs="Arial"/>
                <w:b/>
                <w:szCs w:val="24"/>
              </w:rPr>
            </w:pPr>
            <w:r w:rsidRPr="00156495">
              <w:rPr>
                <w:rFonts w:ascii="Arial" w:hAnsi="Arial" w:cs="Arial"/>
                <w:b/>
                <w:szCs w:val="24"/>
              </w:rPr>
              <w:t>-26,565</w:t>
            </w:r>
          </w:p>
          <w:p w14:paraId="1CAD42FE" w14:textId="77777777" w:rsidR="005B53F3" w:rsidRPr="00156495" w:rsidRDefault="005B53F3" w:rsidP="005B53F3">
            <w:pPr>
              <w:jc w:val="center"/>
              <w:rPr>
                <w:rFonts w:ascii="Arial" w:hAnsi="Arial" w:cs="Arial"/>
                <w:b/>
                <w:szCs w:val="24"/>
              </w:rPr>
            </w:pPr>
          </w:p>
        </w:tc>
        <w:tc>
          <w:tcPr>
            <w:tcW w:w="1308" w:type="dxa"/>
          </w:tcPr>
          <w:p w14:paraId="3DEFCDDC" w14:textId="77777777" w:rsidR="005B53F3" w:rsidRPr="00156495" w:rsidRDefault="005B53F3" w:rsidP="005B53F3">
            <w:pPr>
              <w:jc w:val="center"/>
              <w:rPr>
                <w:rFonts w:ascii="Arial" w:hAnsi="Arial" w:cs="Arial"/>
                <w:b/>
                <w:szCs w:val="24"/>
              </w:rPr>
            </w:pPr>
            <w:r w:rsidRPr="00156495">
              <w:rPr>
                <w:rFonts w:ascii="Arial" w:hAnsi="Arial" w:cs="Arial"/>
                <w:b/>
                <w:szCs w:val="24"/>
              </w:rPr>
              <w:t>-59,901</w:t>
            </w:r>
          </w:p>
          <w:p w14:paraId="33B9449E" w14:textId="77777777" w:rsidR="005B53F3" w:rsidRPr="00156495" w:rsidRDefault="005B53F3" w:rsidP="005B53F3">
            <w:pPr>
              <w:jc w:val="center"/>
              <w:rPr>
                <w:rFonts w:ascii="Arial" w:hAnsi="Arial" w:cs="Arial"/>
                <w:b/>
                <w:szCs w:val="24"/>
              </w:rPr>
            </w:pPr>
          </w:p>
        </w:tc>
      </w:tr>
    </w:tbl>
    <w:p w14:paraId="02714BF3" w14:textId="77777777" w:rsidR="005B53F3" w:rsidRPr="00907C6A" w:rsidRDefault="005B53F3" w:rsidP="005B53F3">
      <w:pPr>
        <w:spacing w:after="0" w:line="240" w:lineRule="auto"/>
        <w:rPr>
          <w:rFonts w:eastAsia="Calibri" w:cs="Arial"/>
          <w:i/>
          <w:szCs w:val="24"/>
        </w:rPr>
      </w:pPr>
      <w:r w:rsidRPr="00907C6A">
        <w:rPr>
          <w:rFonts w:eastAsia="Calibri" w:cs="Arial"/>
          <w:i/>
          <w:szCs w:val="24"/>
        </w:rPr>
        <w:tab/>
        <w:t>Source: DBC monitoring.</w:t>
      </w:r>
    </w:p>
    <w:p w14:paraId="4F7B58C8" w14:textId="77777777" w:rsidR="005B53F3" w:rsidRPr="00907C6A" w:rsidRDefault="005B53F3" w:rsidP="005B53F3">
      <w:pPr>
        <w:spacing w:after="0" w:line="240" w:lineRule="auto"/>
        <w:rPr>
          <w:rFonts w:eastAsia="Calibri" w:cs="Arial"/>
          <w:i/>
          <w:szCs w:val="24"/>
        </w:rPr>
      </w:pPr>
    </w:p>
    <w:p w14:paraId="4A09D0A4" w14:textId="6A2FFB7C" w:rsidR="005B53F3" w:rsidRPr="00907C6A" w:rsidRDefault="005B53F3" w:rsidP="005B53F3">
      <w:pPr>
        <w:spacing w:after="0" w:line="240" w:lineRule="auto"/>
        <w:ind w:left="709" w:hanging="709"/>
        <w:jc w:val="both"/>
        <w:rPr>
          <w:rFonts w:eastAsia="Times New Roman" w:cs="Arial"/>
          <w:szCs w:val="24"/>
          <w:lang w:eastAsia="en-GB"/>
        </w:rPr>
      </w:pPr>
      <w:r w:rsidRPr="00907C6A">
        <w:rPr>
          <w:rFonts w:eastAsia="Calibri" w:cs="Arial"/>
          <w:szCs w:val="24"/>
        </w:rPr>
        <w:t>6.15</w:t>
      </w:r>
      <w:r w:rsidRPr="00907C6A">
        <w:rPr>
          <w:rFonts w:eastAsia="Calibri" w:cs="Arial"/>
          <w:szCs w:val="24"/>
        </w:rPr>
        <w:tab/>
        <w:t xml:space="preserve">In </w:t>
      </w:r>
      <w:r w:rsidR="00B85056">
        <w:rPr>
          <w:rFonts w:eastAsia="Calibri" w:cs="Arial"/>
          <w:szCs w:val="24"/>
        </w:rPr>
        <w:t>2013/14</w:t>
      </w:r>
      <w:r w:rsidRPr="00907C6A">
        <w:rPr>
          <w:rFonts w:eastAsia="Calibri" w:cs="Arial"/>
          <w:szCs w:val="24"/>
        </w:rPr>
        <w:t xml:space="preserve">, there was a </w:t>
      </w:r>
      <w:r>
        <w:rPr>
          <w:rFonts w:eastAsia="Calibri" w:cs="Arial"/>
          <w:szCs w:val="24"/>
        </w:rPr>
        <w:t xml:space="preserve">substantial net loss </w:t>
      </w:r>
      <w:r w:rsidRPr="00907C6A">
        <w:rPr>
          <w:rFonts w:eastAsia="Calibri" w:cs="Arial"/>
          <w:szCs w:val="24"/>
        </w:rPr>
        <w:t xml:space="preserve">of </w:t>
      </w:r>
      <w:r>
        <w:rPr>
          <w:rFonts w:eastAsia="Calibri" w:cs="Arial"/>
          <w:szCs w:val="24"/>
        </w:rPr>
        <w:t xml:space="preserve">over 25,000 sq. metres of </w:t>
      </w:r>
      <w:r w:rsidRPr="00907C6A">
        <w:rPr>
          <w:rFonts w:eastAsia="Calibri" w:cs="Arial"/>
          <w:szCs w:val="24"/>
        </w:rPr>
        <w:t xml:space="preserve">employment </w:t>
      </w:r>
      <w:proofErr w:type="spellStart"/>
      <w:r w:rsidRPr="00907C6A">
        <w:rPr>
          <w:rFonts w:eastAsia="Calibri" w:cs="Arial"/>
          <w:szCs w:val="24"/>
        </w:rPr>
        <w:t>floorspace</w:t>
      </w:r>
      <w:proofErr w:type="spellEnd"/>
      <w:r w:rsidRPr="00907C6A">
        <w:rPr>
          <w:rFonts w:eastAsia="Calibri" w:cs="Arial"/>
          <w:szCs w:val="24"/>
        </w:rPr>
        <w:t xml:space="preserve"> on the General Employment Areas (GEAs)</w:t>
      </w:r>
      <w:r>
        <w:rPr>
          <w:rFonts w:eastAsia="Calibri" w:cs="Arial"/>
          <w:szCs w:val="24"/>
        </w:rPr>
        <w:t xml:space="preserve">.There were also </w:t>
      </w:r>
      <w:r w:rsidRPr="00907C6A">
        <w:rPr>
          <w:rFonts w:eastAsia="Calibri" w:cs="Arial"/>
          <w:szCs w:val="24"/>
        </w:rPr>
        <w:t xml:space="preserve">small losses in the town centres and the rest of Dacorum (Table 6.9). Over the last </w:t>
      </w:r>
      <w:r>
        <w:rPr>
          <w:rFonts w:eastAsia="Calibri" w:cs="Arial"/>
          <w:szCs w:val="24"/>
        </w:rPr>
        <w:t>three</w:t>
      </w:r>
      <w:r w:rsidRPr="00907C6A">
        <w:rPr>
          <w:rFonts w:eastAsia="Calibri" w:cs="Arial"/>
          <w:szCs w:val="24"/>
        </w:rPr>
        <w:t xml:space="preserve"> years, net losses of employment </w:t>
      </w:r>
      <w:proofErr w:type="spellStart"/>
      <w:r w:rsidRPr="00907C6A">
        <w:rPr>
          <w:rFonts w:eastAsia="Calibri" w:cs="Arial"/>
          <w:szCs w:val="24"/>
        </w:rPr>
        <w:t>floorspace</w:t>
      </w:r>
      <w:proofErr w:type="spellEnd"/>
      <w:r w:rsidRPr="00907C6A">
        <w:rPr>
          <w:rFonts w:eastAsia="Calibri" w:cs="Arial"/>
          <w:szCs w:val="24"/>
        </w:rPr>
        <w:t xml:space="preserve"> have been recorded in all types of employment area. </w:t>
      </w:r>
      <w:r>
        <w:rPr>
          <w:rFonts w:eastAsia="Calibri" w:cs="Arial"/>
          <w:szCs w:val="24"/>
        </w:rPr>
        <w:t xml:space="preserve">84% of the net </w:t>
      </w:r>
      <w:r w:rsidRPr="00907C6A">
        <w:rPr>
          <w:rFonts w:eastAsia="Calibri" w:cs="Arial"/>
          <w:szCs w:val="24"/>
        </w:rPr>
        <w:t xml:space="preserve">losses were in the GEAs, but there was also a significant loss in the town centres. Most of the </w:t>
      </w:r>
      <w:proofErr w:type="spellStart"/>
      <w:r w:rsidRPr="00907C6A">
        <w:rPr>
          <w:rFonts w:eastAsia="Calibri" w:cs="Arial"/>
          <w:szCs w:val="24"/>
        </w:rPr>
        <w:t>floorspace</w:t>
      </w:r>
      <w:proofErr w:type="spellEnd"/>
      <w:r w:rsidRPr="00907C6A">
        <w:rPr>
          <w:rFonts w:eastAsia="Calibri" w:cs="Arial"/>
          <w:szCs w:val="24"/>
        </w:rPr>
        <w:t xml:space="preserve"> loss on the GEAs arises from demolitions following the </w:t>
      </w:r>
      <w:proofErr w:type="spellStart"/>
      <w:r w:rsidRPr="00907C6A">
        <w:rPr>
          <w:rFonts w:eastAsia="Calibri" w:cs="Arial"/>
          <w:szCs w:val="24"/>
        </w:rPr>
        <w:t>Buncefield</w:t>
      </w:r>
      <w:proofErr w:type="spellEnd"/>
      <w:r w:rsidRPr="00907C6A">
        <w:rPr>
          <w:rFonts w:eastAsia="Calibri" w:cs="Arial"/>
          <w:szCs w:val="24"/>
        </w:rPr>
        <w:t xml:space="preserve"> explosion </w:t>
      </w:r>
      <w:r>
        <w:rPr>
          <w:rFonts w:eastAsia="Calibri" w:cs="Arial"/>
          <w:szCs w:val="24"/>
        </w:rPr>
        <w:t xml:space="preserve">and on the sites listed </w:t>
      </w:r>
      <w:proofErr w:type="gramStart"/>
      <w:r>
        <w:rPr>
          <w:rFonts w:eastAsia="Calibri" w:cs="Arial"/>
          <w:szCs w:val="24"/>
        </w:rPr>
        <w:t xml:space="preserve">in </w:t>
      </w:r>
      <w:r w:rsidRPr="00907C6A">
        <w:rPr>
          <w:rFonts w:eastAsia="Calibri" w:cs="Arial"/>
          <w:szCs w:val="24"/>
        </w:rPr>
        <w:t xml:space="preserve"> paragraph</w:t>
      </w:r>
      <w:proofErr w:type="gramEnd"/>
      <w:r w:rsidRPr="00907C6A">
        <w:rPr>
          <w:rFonts w:eastAsia="Calibri" w:cs="Arial"/>
          <w:szCs w:val="24"/>
        </w:rPr>
        <w:t xml:space="preserve"> 6.14 above. Nearly two thirds of the </w:t>
      </w:r>
      <w:proofErr w:type="spellStart"/>
      <w:r w:rsidRPr="00907C6A">
        <w:rPr>
          <w:rFonts w:eastAsia="Calibri" w:cs="Arial"/>
          <w:szCs w:val="24"/>
        </w:rPr>
        <w:t>floorspace</w:t>
      </w:r>
      <w:proofErr w:type="spellEnd"/>
      <w:r w:rsidRPr="00907C6A">
        <w:rPr>
          <w:rFonts w:eastAsia="Calibri" w:cs="Arial"/>
          <w:szCs w:val="24"/>
        </w:rPr>
        <w:t xml:space="preserve"> loss in the town centres was caused by the conversion of Lord Alexander House in Hemel Hempstead to affordable housing. </w:t>
      </w:r>
      <w:r w:rsidRPr="00907C6A">
        <w:rPr>
          <w:rFonts w:eastAsia="Times New Roman" w:cs="Arial"/>
          <w:szCs w:val="24"/>
          <w:lang w:eastAsia="en-GB"/>
        </w:rPr>
        <w:t xml:space="preserve">In future Annual Monitoring Reports, the intention is to include information on employment change by type of employment area for the whole period since 2006. </w:t>
      </w:r>
    </w:p>
    <w:p w14:paraId="75960834" w14:textId="77777777" w:rsidR="005B53F3" w:rsidRPr="00907C6A" w:rsidRDefault="005B53F3" w:rsidP="005B53F3">
      <w:pPr>
        <w:spacing w:after="0" w:line="240" w:lineRule="auto"/>
        <w:ind w:left="709" w:firstLine="11"/>
        <w:rPr>
          <w:rFonts w:eastAsia="Calibri" w:cs="Arial"/>
          <w:b/>
          <w:szCs w:val="24"/>
        </w:rPr>
      </w:pPr>
    </w:p>
    <w:p w14:paraId="17C5B0EC" w14:textId="77777777" w:rsidR="005B53F3" w:rsidRPr="00907C6A" w:rsidRDefault="005B53F3" w:rsidP="005B53F3">
      <w:pPr>
        <w:spacing w:after="0" w:line="240" w:lineRule="auto"/>
        <w:ind w:left="709" w:firstLine="11"/>
        <w:rPr>
          <w:rFonts w:eastAsia="Calibri" w:cs="Arial"/>
          <w:b/>
          <w:szCs w:val="24"/>
        </w:rPr>
      </w:pPr>
      <w:r w:rsidRPr="00907C6A">
        <w:rPr>
          <w:rFonts w:eastAsia="Calibri" w:cs="Arial"/>
          <w:b/>
          <w:szCs w:val="24"/>
        </w:rPr>
        <w:t xml:space="preserve">Table 6.9: Employment </w:t>
      </w:r>
      <w:proofErr w:type="spellStart"/>
      <w:r w:rsidRPr="00907C6A">
        <w:rPr>
          <w:rFonts w:eastAsia="Calibri" w:cs="Arial"/>
          <w:b/>
          <w:szCs w:val="24"/>
        </w:rPr>
        <w:t>floorspace</w:t>
      </w:r>
      <w:proofErr w:type="spellEnd"/>
      <w:r w:rsidRPr="00907C6A">
        <w:rPr>
          <w:rFonts w:eastAsia="Calibri" w:cs="Arial"/>
          <w:b/>
          <w:szCs w:val="24"/>
        </w:rPr>
        <w:t xml:space="preserve"> change (sq. metres) 2011-201</w:t>
      </w:r>
      <w:r>
        <w:rPr>
          <w:rFonts w:eastAsia="Calibri" w:cs="Arial"/>
          <w:b/>
          <w:szCs w:val="24"/>
        </w:rPr>
        <w:t>4</w:t>
      </w:r>
      <w:r w:rsidRPr="00907C6A">
        <w:rPr>
          <w:rFonts w:eastAsia="Calibri" w:cs="Arial"/>
          <w:b/>
          <w:szCs w:val="24"/>
        </w:rPr>
        <w:t xml:space="preserve"> by type of employment area</w:t>
      </w:r>
    </w:p>
    <w:p w14:paraId="16211525" w14:textId="77777777" w:rsidR="005B53F3" w:rsidRPr="00907C6A" w:rsidRDefault="005B53F3" w:rsidP="005B53F3">
      <w:pPr>
        <w:spacing w:after="0" w:line="240" w:lineRule="auto"/>
        <w:ind w:left="709" w:firstLine="11"/>
        <w:rPr>
          <w:rFonts w:eastAsia="Calibri" w:cs="Arial"/>
          <w:b/>
          <w:szCs w:val="24"/>
        </w:rPr>
      </w:pPr>
    </w:p>
    <w:tbl>
      <w:tblPr>
        <w:tblStyle w:val="TableGrid"/>
        <w:tblW w:w="9529" w:type="dxa"/>
        <w:tblInd w:w="108" w:type="dxa"/>
        <w:tblLayout w:type="fixed"/>
        <w:tblLook w:val="04A0" w:firstRow="1" w:lastRow="0" w:firstColumn="1" w:lastColumn="0" w:noHBand="0" w:noVBand="1"/>
      </w:tblPr>
      <w:tblGrid>
        <w:gridCol w:w="2127"/>
        <w:gridCol w:w="1100"/>
        <w:gridCol w:w="1276"/>
        <w:gridCol w:w="1099"/>
        <w:gridCol w:w="1311"/>
        <w:gridCol w:w="1276"/>
        <w:gridCol w:w="32"/>
        <w:gridCol w:w="1308"/>
      </w:tblGrid>
      <w:tr w:rsidR="005B53F3" w:rsidRPr="00907C6A" w14:paraId="0291C798" w14:textId="77777777" w:rsidTr="005B53F3">
        <w:tc>
          <w:tcPr>
            <w:tcW w:w="2127" w:type="dxa"/>
          </w:tcPr>
          <w:p w14:paraId="0E34E3E4" w14:textId="77777777" w:rsidR="005B53F3" w:rsidRPr="00010CC7" w:rsidRDefault="005B53F3" w:rsidP="005B53F3">
            <w:pPr>
              <w:rPr>
                <w:rFonts w:ascii="Arial" w:hAnsi="Arial" w:cs="Arial"/>
                <w:szCs w:val="24"/>
              </w:rPr>
            </w:pPr>
          </w:p>
        </w:tc>
        <w:tc>
          <w:tcPr>
            <w:tcW w:w="7402" w:type="dxa"/>
            <w:gridSpan w:val="7"/>
          </w:tcPr>
          <w:p w14:paraId="1E176531" w14:textId="77777777" w:rsidR="005B53F3" w:rsidRPr="00010CC7" w:rsidRDefault="005B53F3" w:rsidP="005B53F3">
            <w:pPr>
              <w:jc w:val="center"/>
              <w:rPr>
                <w:rFonts w:ascii="Arial" w:hAnsi="Arial" w:cs="Arial"/>
                <w:b/>
                <w:szCs w:val="24"/>
              </w:rPr>
            </w:pPr>
            <w:r w:rsidRPr="00010CC7">
              <w:rPr>
                <w:rFonts w:ascii="Arial" w:hAnsi="Arial" w:cs="Arial"/>
                <w:b/>
                <w:szCs w:val="24"/>
              </w:rPr>
              <w:t>Offices</w:t>
            </w:r>
          </w:p>
        </w:tc>
      </w:tr>
      <w:tr w:rsidR="005B53F3" w:rsidRPr="00907C6A" w14:paraId="368FDA0B" w14:textId="77777777" w:rsidTr="005B53F3">
        <w:tc>
          <w:tcPr>
            <w:tcW w:w="2127" w:type="dxa"/>
          </w:tcPr>
          <w:p w14:paraId="2DA2CDF0" w14:textId="77777777" w:rsidR="005B53F3" w:rsidRPr="00010CC7" w:rsidRDefault="005B53F3" w:rsidP="005B53F3">
            <w:pPr>
              <w:rPr>
                <w:rFonts w:ascii="Arial" w:hAnsi="Arial" w:cs="Arial"/>
                <w:szCs w:val="24"/>
              </w:rPr>
            </w:pPr>
          </w:p>
        </w:tc>
        <w:tc>
          <w:tcPr>
            <w:tcW w:w="2376" w:type="dxa"/>
            <w:gridSpan w:val="2"/>
          </w:tcPr>
          <w:p w14:paraId="59C3411C" w14:textId="77777777" w:rsidR="005B53F3" w:rsidRPr="00010CC7" w:rsidRDefault="005B53F3" w:rsidP="005B53F3">
            <w:pPr>
              <w:jc w:val="center"/>
              <w:rPr>
                <w:rFonts w:ascii="Arial" w:hAnsi="Arial" w:cs="Arial"/>
                <w:szCs w:val="24"/>
              </w:rPr>
            </w:pPr>
            <w:r w:rsidRPr="00010CC7">
              <w:rPr>
                <w:rFonts w:ascii="Arial" w:hAnsi="Arial" w:cs="Arial"/>
                <w:szCs w:val="24"/>
              </w:rPr>
              <w:t>Gains</w:t>
            </w:r>
          </w:p>
        </w:tc>
        <w:tc>
          <w:tcPr>
            <w:tcW w:w="2410" w:type="dxa"/>
            <w:gridSpan w:val="2"/>
          </w:tcPr>
          <w:p w14:paraId="32A5C69C" w14:textId="77777777" w:rsidR="005B53F3" w:rsidRPr="00010CC7" w:rsidRDefault="005B53F3" w:rsidP="005B53F3">
            <w:pPr>
              <w:jc w:val="center"/>
              <w:rPr>
                <w:rFonts w:ascii="Arial" w:hAnsi="Arial" w:cs="Arial"/>
                <w:szCs w:val="24"/>
              </w:rPr>
            </w:pPr>
            <w:r w:rsidRPr="00010CC7">
              <w:rPr>
                <w:rFonts w:ascii="Arial" w:hAnsi="Arial" w:cs="Arial"/>
                <w:szCs w:val="24"/>
              </w:rPr>
              <w:t>Losses</w:t>
            </w:r>
          </w:p>
        </w:tc>
        <w:tc>
          <w:tcPr>
            <w:tcW w:w="2616" w:type="dxa"/>
            <w:gridSpan w:val="3"/>
          </w:tcPr>
          <w:p w14:paraId="1CC116AE" w14:textId="77777777" w:rsidR="005B53F3" w:rsidRPr="00010CC7" w:rsidRDefault="005B53F3" w:rsidP="005B53F3">
            <w:pPr>
              <w:jc w:val="center"/>
              <w:rPr>
                <w:rFonts w:ascii="Arial" w:hAnsi="Arial" w:cs="Arial"/>
                <w:szCs w:val="24"/>
              </w:rPr>
            </w:pPr>
            <w:r w:rsidRPr="00010CC7">
              <w:rPr>
                <w:rFonts w:ascii="Arial" w:hAnsi="Arial" w:cs="Arial"/>
                <w:szCs w:val="24"/>
              </w:rPr>
              <w:t>Net change</w:t>
            </w:r>
          </w:p>
        </w:tc>
      </w:tr>
      <w:tr w:rsidR="005B53F3" w:rsidRPr="00907C6A" w14:paraId="5D05CB7E" w14:textId="77777777" w:rsidTr="005B53F3">
        <w:tc>
          <w:tcPr>
            <w:tcW w:w="2127" w:type="dxa"/>
          </w:tcPr>
          <w:p w14:paraId="47ACA0C0" w14:textId="77777777" w:rsidR="005B53F3" w:rsidRPr="00010CC7" w:rsidRDefault="005B53F3" w:rsidP="005B53F3">
            <w:pPr>
              <w:rPr>
                <w:rFonts w:ascii="Arial" w:hAnsi="Arial" w:cs="Arial"/>
                <w:szCs w:val="24"/>
              </w:rPr>
            </w:pPr>
          </w:p>
        </w:tc>
        <w:tc>
          <w:tcPr>
            <w:tcW w:w="1100" w:type="dxa"/>
          </w:tcPr>
          <w:p w14:paraId="449FCDE6" w14:textId="77777777" w:rsidR="005B53F3" w:rsidRPr="00010CC7" w:rsidRDefault="005B53F3" w:rsidP="005B53F3">
            <w:pPr>
              <w:jc w:val="center"/>
              <w:rPr>
                <w:rFonts w:ascii="Arial" w:hAnsi="Arial" w:cs="Arial"/>
                <w:szCs w:val="24"/>
              </w:rPr>
            </w:pPr>
            <w:r w:rsidRPr="00010CC7">
              <w:rPr>
                <w:rFonts w:ascii="Arial" w:hAnsi="Arial" w:cs="Arial"/>
                <w:szCs w:val="24"/>
              </w:rPr>
              <w:t>2013-2014</w:t>
            </w:r>
          </w:p>
        </w:tc>
        <w:tc>
          <w:tcPr>
            <w:tcW w:w="1276" w:type="dxa"/>
          </w:tcPr>
          <w:p w14:paraId="41AADCD4" w14:textId="77777777" w:rsidR="005B53F3" w:rsidRPr="00010CC7" w:rsidRDefault="005B53F3" w:rsidP="005B53F3">
            <w:pPr>
              <w:jc w:val="center"/>
              <w:rPr>
                <w:rFonts w:ascii="Arial" w:hAnsi="Arial" w:cs="Arial"/>
                <w:szCs w:val="24"/>
              </w:rPr>
            </w:pPr>
            <w:r w:rsidRPr="00010CC7">
              <w:rPr>
                <w:rFonts w:ascii="Arial" w:hAnsi="Arial" w:cs="Arial"/>
                <w:szCs w:val="24"/>
              </w:rPr>
              <w:t>2011-2014</w:t>
            </w:r>
          </w:p>
        </w:tc>
        <w:tc>
          <w:tcPr>
            <w:tcW w:w="1099" w:type="dxa"/>
          </w:tcPr>
          <w:p w14:paraId="52E6768C" w14:textId="77777777" w:rsidR="005B53F3" w:rsidRPr="00010CC7" w:rsidRDefault="005B53F3" w:rsidP="005B53F3">
            <w:pPr>
              <w:jc w:val="center"/>
              <w:rPr>
                <w:rFonts w:ascii="Arial" w:hAnsi="Arial" w:cs="Arial"/>
                <w:szCs w:val="24"/>
              </w:rPr>
            </w:pPr>
            <w:r w:rsidRPr="00010CC7">
              <w:rPr>
                <w:rFonts w:ascii="Arial" w:hAnsi="Arial" w:cs="Arial"/>
                <w:szCs w:val="24"/>
              </w:rPr>
              <w:t>2013-2014</w:t>
            </w:r>
          </w:p>
        </w:tc>
        <w:tc>
          <w:tcPr>
            <w:tcW w:w="1311" w:type="dxa"/>
          </w:tcPr>
          <w:p w14:paraId="6E5EC846" w14:textId="77777777" w:rsidR="005B53F3" w:rsidRPr="00010CC7" w:rsidRDefault="005B53F3" w:rsidP="005B53F3">
            <w:pPr>
              <w:jc w:val="center"/>
              <w:rPr>
                <w:rFonts w:ascii="Arial" w:hAnsi="Arial" w:cs="Arial"/>
                <w:szCs w:val="24"/>
              </w:rPr>
            </w:pPr>
            <w:r w:rsidRPr="00010CC7">
              <w:rPr>
                <w:rFonts w:ascii="Arial" w:hAnsi="Arial" w:cs="Arial"/>
                <w:szCs w:val="24"/>
              </w:rPr>
              <w:t>2011-2014</w:t>
            </w:r>
          </w:p>
        </w:tc>
        <w:tc>
          <w:tcPr>
            <w:tcW w:w="1276" w:type="dxa"/>
          </w:tcPr>
          <w:p w14:paraId="45362974" w14:textId="77777777" w:rsidR="005B53F3" w:rsidRPr="00010CC7" w:rsidRDefault="005B53F3" w:rsidP="005B53F3">
            <w:pPr>
              <w:jc w:val="center"/>
              <w:rPr>
                <w:rFonts w:ascii="Arial" w:hAnsi="Arial" w:cs="Arial"/>
                <w:szCs w:val="24"/>
              </w:rPr>
            </w:pPr>
            <w:r w:rsidRPr="00010CC7">
              <w:rPr>
                <w:rFonts w:ascii="Arial" w:hAnsi="Arial" w:cs="Arial"/>
                <w:szCs w:val="24"/>
              </w:rPr>
              <w:t>2013-2014</w:t>
            </w:r>
          </w:p>
        </w:tc>
        <w:tc>
          <w:tcPr>
            <w:tcW w:w="1340" w:type="dxa"/>
            <w:gridSpan w:val="2"/>
          </w:tcPr>
          <w:p w14:paraId="49E122ED" w14:textId="77777777" w:rsidR="005B53F3" w:rsidRPr="00010CC7" w:rsidRDefault="005B53F3" w:rsidP="005B53F3">
            <w:pPr>
              <w:jc w:val="center"/>
              <w:rPr>
                <w:rFonts w:ascii="Arial" w:hAnsi="Arial" w:cs="Arial"/>
                <w:szCs w:val="24"/>
              </w:rPr>
            </w:pPr>
            <w:r w:rsidRPr="00010CC7">
              <w:rPr>
                <w:rFonts w:ascii="Arial" w:hAnsi="Arial" w:cs="Arial"/>
                <w:szCs w:val="24"/>
              </w:rPr>
              <w:t xml:space="preserve"> 2011-2014</w:t>
            </w:r>
          </w:p>
        </w:tc>
      </w:tr>
      <w:tr w:rsidR="005B53F3" w:rsidRPr="00907C6A" w14:paraId="136FB40B" w14:textId="77777777" w:rsidTr="005B53F3">
        <w:tc>
          <w:tcPr>
            <w:tcW w:w="2127" w:type="dxa"/>
          </w:tcPr>
          <w:p w14:paraId="425C821B" w14:textId="77777777" w:rsidR="005B53F3" w:rsidRPr="00010CC7" w:rsidRDefault="005B53F3" w:rsidP="005B53F3">
            <w:pPr>
              <w:rPr>
                <w:rFonts w:ascii="Arial" w:hAnsi="Arial" w:cs="Arial"/>
                <w:szCs w:val="24"/>
              </w:rPr>
            </w:pPr>
            <w:r w:rsidRPr="00010CC7">
              <w:rPr>
                <w:rFonts w:ascii="Arial" w:hAnsi="Arial" w:cs="Arial"/>
                <w:szCs w:val="24"/>
              </w:rPr>
              <w:t>GEAs *</w:t>
            </w:r>
          </w:p>
        </w:tc>
        <w:tc>
          <w:tcPr>
            <w:tcW w:w="1100" w:type="dxa"/>
          </w:tcPr>
          <w:p w14:paraId="71F81DC6" w14:textId="77777777" w:rsidR="005B53F3" w:rsidRPr="00010CC7" w:rsidRDefault="005B53F3" w:rsidP="005B53F3">
            <w:pPr>
              <w:jc w:val="center"/>
              <w:rPr>
                <w:rFonts w:ascii="Arial" w:hAnsi="Arial" w:cs="Arial"/>
                <w:szCs w:val="24"/>
              </w:rPr>
            </w:pPr>
            <w:r w:rsidRPr="00010CC7">
              <w:rPr>
                <w:rFonts w:ascii="Arial" w:hAnsi="Arial" w:cs="Arial"/>
                <w:szCs w:val="24"/>
              </w:rPr>
              <w:t>735</w:t>
            </w:r>
          </w:p>
        </w:tc>
        <w:tc>
          <w:tcPr>
            <w:tcW w:w="1276" w:type="dxa"/>
          </w:tcPr>
          <w:p w14:paraId="569B1835" w14:textId="77777777" w:rsidR="005B53F3" w:rsidRPr="00010CC7" w:rsidRDefault="005B53F3" w:rsidP="005B53F3">
            <w:pPr>
              <w:jc w:val="center"/>
              <w:rPr>
                <w:rFonts w:ascii="Arial" w:hAnsi="Arial" w:cs="Arial"/>
                <w:szCs w:val="24"/>
              </w:rPr>
            </w:pPr>
            <w:r w:rsidRPr="00010CC7">
              <w:rPr>
                <w:rFonts w:ascii="Arial" w:hAnsi="Arial" w:cs="Arial"/>
                <w:szCs w:val="24"/>
              </w:rPr>
              <w:t>1,613</w:t>
            </w:r>
          </w:p>
          <w:p w14:paraId="16FC9D05" w14:textId="77777777" w:rsidR="005B53F3" w:rsidRPr="00010CC7" w:rsidRDefault="005B53F3" w:rsidP="005B53F3">
            <w:pPr>
              <w:jc w:val="center"/>
              <w:rPr>
                <w:rFonts w:ascii="Arial" w:hAnsi="Arial" w:cs="Arial"/>
                <w:szCs w:val="24"/>
              </w:rPr>
            </w:pPr>
          </w:p>
        </w:tc>
        <w:tc>
          <w:tcPr>
            <w:tcW w:w="1099" w:type="dxa"/>
          </w:tcPr>
          <w:p w14:paraId="742094A4" w14:textId="77777777" w:rsidR="005B53F3" w:rsidRPr="00010CC7" w:rsidRDefault="005B53F3" w:rsidP="005B53F3">
            <w:pPr>
              <w:jc w:val="center"/>
              <w:rPr>
                <w:rFonts w:ascii="Arial" w:hAnsi="Arial" w:cs="Arial"/>
                <w:szCs w:val="24"/>
              </w:rPr>
            </w:pPr>
            <w:r w:rsidRPr="00010CC7">
              <w:rPr>
                <w:rFonts w:ascii="Arial" w:hAnsi="Arial" w:cs="Arial"/>
                <w:szCs w:val="24"/>
              </w:rPr>
              <w:t>-9,842</w:t>
            </w:r>
          </w:p>
          <w:p w14:paraId="20F350E4" w14:textId="77777777" w:rsidR="005B53F3" w:rsidRPr="00010CC7" w:rsidRDefault="005B53F3" w:rsidP="005B53F3">
            <w:pPr>
              <w:jc w:val="center"/>
              <w:rPr>
                <w:rFonts w:ascii="Arial" w:hAnsi="Arial" w:cs="Arial"/>
                <w:szCs w:val="24"/>
              </w:rPr>
            </w:pPr>
          </w:p>
        </w:tc>
        <w:tc>
          <w:tcPr>
            <w:tcW w:w="1311" w:type="dxa"/>
          </w:tcPr>
          <w:p w14:paraId="3172F14D" w14:textId="77777777" w:rsidR="005B53F3" w:rsidRPr="00010CC7" w:rsidRDefault="005B53F3" w:rsidP="005B53F3">
            <w:pPr>
              <w:jc w:val="center"/>
              <w:rPr>
                <w:rFonts w:ascii="Arial" w:hAnsi="Arial" w:cs="Arial"/>
                <w:szCs w:val="24"/>
              </w:rPr>
            </w:pPr>
            <w:r w:rsidRPr="00010CC7">
              <w:rPr>
                <w:rFonts w:ascii="Arial" w:hAnsi="Arial" w:cs="Arial"/>
                <w:szCs w:val="24"/>
              </w:rPr>
              <w:t>-27,485</w:t>
            </w:r>
          </w:p>
          <w:p w14:paraId="219FF2D6" w14:textId="77777777" w:rsidR="005B53F3" w:rsidRPr="00010CC7" w:rsidRDefault="005B53F3" w:rsidP="005B53F3">
            <w:pPr>
              <w:jc w:val="center"/>
              <w:rPr>
                <w:rFonts w:ascii="Arial" w:hAnsi="Arial" w:cs="Arial"/>
                <w:szCs w:val="24"/>
              </w:rPr>
            </w:pPr>
          </w:p>
        </w:tc>
        <w:tc>
          <w:tcPr>
            <w:tcW w:w="1276" w:type="dxa"/>
          </w:tcPr>
          <w:p w14:paraId="1033C9BF" w14:textId="77777777" w:rsidR="005B53F3" w:rsidRPr="00010CC7" w:rsidRDefault="005B53F3" w:rsidP="005B53F3">
            <w:pPr>
              <w:jc w:val="center"/>
              <w:rPr>
                <w:rFonts w:ascii="Arial" w:hAnsi="Arial" w:cs="Arial"/>
                <w:szCs w:val="24"/>
              </w:rPr>
            </w:pPr>
            <w:r w:rsidRPr="00010CC7">
              <w:rPr>
                <w:rFonts w:ascii="Arial" w:hAnsi="Arial" w:cs="Arial"/>
                <w:szCs w:val="24"/>
              </w:rPr>
              <w:t>-9,107</w:t>
            </w:r>
          </w:p>
          <w:p w14:paraId="2DCF5B3C" w14:textId="77777777" w:rsidR="005B53F3" w:rsidRPr="00010CC7" w:rsidRDefault="005B53F3" w:rsidP="005B53F3">
            <w:pPr>
              <w:jc w:val="center"/>
              <w:rPr>
                <w:rFonts w:ascii="Arial" w:hAnsi="Arial" w:cs="Arial"/>
                <w:szCs w:val="24"/>
              </w:rPr>
            </w:pPr>
          </w:p>
        </w:tc>
        <w:tc>
          <w:tcPr>
            <w:tcW w:w="1340" w:type="dxa"/>
            <w:gridSpan w:val="2"/>
          </w:tcPr>
          <w:p w14:paraId="06EBE524" w14:textId="77777777" w:rsidR="005B53F3" w:rsidRPr="00010CC7" w:rsidRDefault="005B53F3" w:rsidP="005B53F3">
            <w:pPr>
              <w:jc w:val="center"/>
              <w:rPr>
                <w:rFonts w:ascii="Arial" w:hAnsi="Arial" w:cs="Arial"/>
                <w:szCs w:val="24"/>
              </w:rPr>
            </w:pPr>
            <w:r w:rsidRPr="00010CC7">
              <w:rPr>
                <w:rFonts w:ascii="Arial" w:hAnsi="Arial" w:cs="Arial"/>
                <w:szCs w:val="24"/>
              </w:rPr>
              <w:t>-25,872</w:t>
            </w:r>
          </w:p>
          <w:p w14:paraId="22C24F7A" w14:textId="77777777" w:rsidR="005B53F3" w:rsidRPr="00010CC7" w:rsidRDefault="005B53F3" w:rsidP="005B53F3">
            <w:pPr>
              <w:jc w:val="center"/>
              <w:rPr>
                <w:rFonts w:ascii="Arial" w:hAnsi="Arial" w:cs="Arial"/>
                <w:szCs w:val="24"/>
              </w:rPr>
            </w:pPr>
          </w:p>
        </w:tc>
      </w:tr>
      <w:tr w:rsidR="005B53F3" w:rsidRPr="00907C6A" w14:paraId="39EEA4B2" w14:textId="77777777" w:rsidTr="005B53F3">
        <w:tc>
          <w:tcPr>
            <w:tcW w:w="2127" w:type="dxa"/>
          </w:tcPr>
          <w:p w14:paraId="3F5AD0BB" w14:textId="77777777" w:rsidR="005B53F3" w:rsidRPr="00010CC7" w:rsidRDefault="005B53F3" w:rsidP="005B53F3">
            <w:pPr>
              <w:rPr>
                <w:rFonts w:ascii="Arial" w:hAnsi="Arial" w:cs="Arial"/>
                <w:szCs w:val="24"/>
              </w:rPr>
            </w:pPr>
            <w:r w:rsidRPr="00010CC7">
              <w:rPr>
                <w:rFonts w:ascii="Arial" w:hAnsi="Arial" w:cs="Arial"/>
                <w:szCs w:val="24"/>
              </w:rPr>
              <w:t>Town centres **</w:t>
            </w:r>
          </w:p>
        </w:tc>
        <w:tc>
          <w:tcPr>
            <w:tcW w:w="1100" w:type="dxa"/>
          </w:tcPr>
          <w:p w14:paraId="1A065B65" w14:textId="77777777" w:rsidR="005B53F3" w:rsidRPr="00010CC7" w:rsidRDefault="005B53F3" w:rsidP="005B53F3">
            <w:pPr>
              <w:jc w:val="center"/>
              <w:rPr>
                <w:rFonts w:ascii="Arial" w:hAnsi="Arial" w:cs="Arial"/>
                <w:szCs w:val="24"/>
              </w:rPr>
            </w:pPr>
            <w:r w:rsidRPr="00010CC7">
              <w:rPr>
                <w:rFonts w:ascii="Arial" w:hAnsi="Arial" w:cs="Arial"/>
                <w:szCs w:val="24"/>
              </w:rPr>
              <w:t>116</w:t>
            </w:r>
          </w:p>
        </w:tc>
        <w:tc>
          <w:tcPr>
            <w:tcW w:w="1276" w:type="dxa"/>
          </w:tcPr>
          <w:p w14:paraId="00ECF3C8" w14:textId="77777777" w:rsidR="005B53F3" w:rsidRPr="00010CC7" w:rsidRDefault="005B53F3" w:rsidP="005B53F3">
            <w:pPr>
              <w:jc w:val="center"/>
              <w:rPr>
                <w:rFonts w:ascii="Arial" w:hAnsi="Arial" w:cs="Arial"/>
                <w:szCs w:val="24"/>
              </w:rPr>
            </w:pPr>
            <w:r w:rsidRPr="00010CC7">
              <w:rPr>
                <w:rFonts w:ascii="Arial" w:hAnsi="Arial" w:cs="Arial"/>
                <w:szCs w:val="24"/>
              </w:rPr>
              <w:t>374</w:t>
            </w:r>
          </w:p>
          <w:p w14:paraId="1D50FB14" w14:textId="77777777" w:rsidR="005B53F3" w:rsidRPr="00010CC7" w:rsidRDefault="005B53F3" w:rsidP="005B53F3">
            <w:pPr>
              <w:jc w:val="center"/>
              <w:rPr>
                <w:rFonts w:ascii="Arial" w:hAnsi="Arial" w:cs="Arial"/>
                <w:szCs w:val="24"/>
              </w:rPr>
            </w:pPr>
          </w:p>
        </w:tc>
        <w:tc>
          <w:tcPr>
            <w:tcW w:w="1099" w:type="dxa"/>
          </w:tcPr>
          <w:p w14:paraId="46BCE351" w14:textId="77777777" w:rsidR="005B53F3" w:rsidRPr="00010CC7" w:rsidRDefault="005B53F3" w:rsidP="005B53F3">
            <w:pPr>
              <w:jc w:val="center"/>
              <w:rPr>
                <w:rFonts w:ascii="Arial" w:hAnsi="Arial" w:cs="Arial"/>
                <w:szCs w:val="24"/>
              </w:rPr>
            </w:pPr>
            <w:r w:rsidRPr="00010CC7">
              <w:rPr>
                <w:rFonts w:ascii="Arial" w:hAnsi="Arial" w:cs="Arial"/>
                <w:szCs w:val="24"/>
              </w:rPr>
              <w:t>-573</w:t>
            </w:r>
          </w:p>
          <w:p w14:paraId="5769707B" w14:textId="77777777" w:rsidR="005B53F3" w:rsidRPr="00010CC7" w:rsidRDefault="005B53F3" w:rsidP="005B53F3">
            <w:pPr>
              <w:jc w:val="center"/>
              <w:rPr>
                <w:rFonts w:ascii="Arial" w:hAnsi="Arial" w:cs="Arial"/>
                <w:szCs w:val="24"/>
              </w:rPr>
            </w:pPr>
          </w:p>
        </w:tc>
        <w:tc>
          <w:tcPr>
            <w:tcW w:w="1311" w:type="dxa"/>
          </w:tcPr>
          <w:p w14:paraId="030CFCF3" w14:textId="77777777" w:rsidR="005B53F3" w:rsidRPr="00010CC7" w:rsidRDefault="005B53F3" w:rsidP="005B53F3">
            <w:pPr>
              <w:jc w:val="center"/>
              <w:rPr>
                <w:rFonts w:ascii="Arial" w:hAnsi="Arial" w:cs="Arial"/>
                <w:szCs w:val="24"/>
              </w:rPr>
            </w:pPr>
            <w:r w:rsidRPr="00010CC7">
              <w:rPr>
                <w:rFonts w:ascii="Arial" w:hAnsi="Arial" w:cs="Arial"/>
                <w:szCs w:val="24"/>
              </w:rPr>
              <w:t>-6,980</w:t>
            </w:r>
          </w:p>
          <w:p w14:paraId="245096B9" w14:textId="77777777" w:rsidR="005B53F3" w:rsidRPr="00010CC7" w:rsidRDefault="005B53F3" w:rsidP="005B53F3">
            <w:pPr>
              <w:jc w:val="center"/>
              <w:rPr>
                <w:rFonts w:ascii="Arial" w:hAnsi="Arial" w:cs="Arial"/>
                <w:szCs w:val="24"/>
              </w:rPr>
            </w:pPr>
          </w:p>
        </w:tc>
        <w:tc>
          <w:tcPr>
            <w:tcW w:w="1276" w:type="dxa"/>
          </w:tcPr>
          <w:p w14:paraId="42B303A3" w14:textId="77777777" w:rsidR="005B53F3" w:rsidRPr="00010CC7" w:rsidRDefault="005B53F3" w:rsidP="005B53F3">
            <w:pPr>
              <w:jc w:val="center"/>
              <w:rPr>
                <w:rFonts w:ascii="Arial" w:hAnsi="Arial" w:cs="Arial"/>
                <w:szCs w:val="24"/>
              </w:rPr>
            </w:pPr>
            <w:r w:rsidRPr="00010CC7">
              <w:rPr>
                <w:rFonts w:ascii="Arial" w:hAnsi="Arial" w:cs="Arial"/>
                <w:szCs w:val="24"/>
              </w:rPr>
              <w:t>-457</w:t>
            </w:r>
          </w:p>
          <w:p w14:paraId="689F592E" w14:textId="77777777" w:rsidR="005B53F3" w:rsidRPr="00010CC7" w:rsidRDefault="005B53F3" w:rsidP="005B53F3">
            <w:pPr>
              <w:jc w:val="center"/>
              <w:rPr>
                <w:rFonts w:ascii="Arial" w:hAnsi="Arial" w:cs="Arial"/>
                <w:szCs w:val="24"/>
              </w:rPr>
            </w:pPr>
          </w:p>
        </w:tc>
        <w:tc>
          <w:tcPr>
            <w:tcW w:w="1340" w:type="dxa"/>
            <w:gridSpan w:val="2"/>
          </w:tcPr>
          <w:p w14:paraId="442D392A" w14:textId="77777777" w:rsidR="005B53F3" w:rsidRPr="00010CC7" w:rsidRDefault="005B53F3" w:rsidP="005B53F3">
            <w:pPr>
              <w:jc w:val="center"/>
              <w:rPr>
                <w:rFonts w:ascii="Arial" w:hAnsi="Arial" w:cs="Arial"/>
                <w:szCs w:val="24"/>
              </w:rPr>
            </w:pPr>
            <w:r w:rsidRPr="00010CC7">
              <w:rPr>
                <w:rFonts w:ascii="Arial" w:hAnsi="Arial" w:cs="Arial"/>
                <w:szCs w:val="24"/>
              </w:rPr>
              <w:t>-6,606</w:t>
            </w:r>
          </w:p>
          <w:p w14:paraId="15F6D8FA" w14:textId="77777777" w:rsidR="005B53F3" w:rsidRPr="00010CC7" w:rsidRDefault="005B53F3" w:rsidP="005B53F3">
            <w:pPr>
              <w:jc w:val="center"/>
              <w:rPr>
                <w:rFonts w:ascii="Arial" w:hAnsi="Arial" w:cs="Arial"/>
                <w:szCs w:val="24"/>
              </w:rPr>
            </w:pPr>
          </w:p>
        </w:tc>
      </w:tr>
      <w:tr w:rsidR="005B53F3" w:rsidRPr="00907C6A" w14:paraId="6217AFC0" w14:textId="77777777" w:rsidTr="005B53F3">
        <w:tc>
          <w:tcPr>
            <w:tcW w:w="2127" w:type="dxa"/>
          </w:tcPr>
          <w:p w14:paraId="13310B25" w14:textId="77777777" w:rsidR="005B53F3" w:rsidRPr="00010CC7" w:rsidRDefault="005B53F3" w:rsidP="005B53F3">
            <w:pPr>
              <w:rPr>
                <w:rFonts w:ascii="Arial" w:hAnsi="Arial" w:cs="Arial"/>
                <w:szCs w:val="24"/>
              </w:rPr>
            </w:pPr>
            <w:r w:rsidRPr="00010CC7">
              <w:rPr>
                <w:rFonts w:ascii="Arial" w:hAnsi="Arial" w:cs="Arial"/>
                <w:szCs w:val="24"/>
              </w:rPr>
              <w:t>Local centres **</w:t>
            </w:r>
          </w:p>
        </w:tc>
        <w:tc>
          <w:tcPr>
            <w:tcW w:w="1100" w:type="dxa"/>
          </w:tcPr>
          <w:p w14:paraId="5B85530C" w14:textId="77777777" w:rsidR="005B53F3" w:rsidRPr="00010CC7" w:rsidRDefault="005B53F3" w:rsidP="005B53F3">
            <w:pPr>
              <w:jc w:val="center"/>
              <w:rPr>
                <w:rFonts w:ascii="Arial" w:hAnsi="Arial" w:cs="Arial"/>
                <w:szCs w:val="24"/>
              </w:rPr>
            </w:pPr>
          </w:p>
        </w:tc>
        <w:tc>
          <w:tcPr>
            <w:tcW w:w="1276" w:type="dxa"/>
          </w:tcPr>
          <w:p w14:paraId="24CFCD93" w14:textId="77777777" w:rsidR="005B53F3" w:rsidRPr="00010CC7" w:rsidRDefault="005B53F3" w:rsidP="005B53F3">
            <w:pPr>
              <w:jc w:val="center"/>
              <w:rPr>
                <w:rFonts w:ascii="Arial" w:hAnsi="Arial" w:cs="Arial"/>
                <w:szCs w:val="24"/>
              </w:rPr>
            </w:pPr>
          </w:p>
        </w:tc>
        <w:tc>
          <w:tcPr>
            <w:tcW w:w="1099" w:type="dxa"/>
          </w:tcPr>
          <w:p w14:paraId="530E4E8D" w14:textId="77777777" w:rsidR="005B53F3" w:rsidRPr="00010CC7" w:rsidRDefault="005B53F3" w:rsidP="005B53F3">
            <w:pPr>
              <w:jc w:val="center"/>
              <w:rPr>
                <w:rFonts w:ascii="Arial" w:hAnsi="Arial" w:cs="Arial"/>
                <w:szCs w:val="24"/>
              </w:rPr>
            </w:pPr>
          </w:p>
        </w:tc>
        <w:tc>
          <w:tcPr>
            <w:tcW w:w="1311" w:type="dxa"/>
          </w:tcPr>
          <w:p w14:paraId="66E8625E" w14:textId="77777777" w:rsidR="005B53F3" w:rsidRPr="00010CC7" w:rsidRDefault="005B53F3" w:rsidP="005B53F3">
            <w:pPr>
              <w:jc w:val="center"/>
              <w:rPr>
                <w:rFonts w:ascii="Arial" w:hAnsi="Arial" w:cs="Arial"/>
                <w:szCs w:val="24"/>
              </w:rPr>
            </w:pPr>
          </w:p>
        </w:tc>
        <w:tc>
          <w:tcPr>
            <w:tcW w:w="1276" w:type="dxa"/>
          </w:tcPr>
          <w:p w14:paraId="7C12A69B" w14:textId="77777777" w:rsidR="005B53F3" w:rsidRPr="00010CC7" w:rsidRDefault="005B53F3" w:rsidP="005B53F3">
            <w:pPr>
              <w:jc w:val="center"/>
              <w:rPr>
                <w:rFonts w:ascii="Arial" w:hAnsi="Arial" w:cs="Arial"/>
                <w:szCs w:val="24"/>
              </w:rPr>
            </w:pPr>
          </w:p>
        </w:tc>
        <w:tc>
          <w:tcPr>
            <w:tcW w:w="1340" w:type="dxa"/>
            <w:gridSpan w:val="2"/>
          </w:tcPr>
          <w:p w14:paraId="728E8F2D" w14:textId="77777777" w:rsidR="005B53F3" w:rsidRPr="00010CC7" w:rsidRDefault="005B53F3" w:rsidP="005B53F3">
            <w:pPr>
              <w:jc w:val="center"/>
              <w:rPr>
                <w:rFonts w:ascii="Arial" w:hAnsi="Arial" w:cs="Arial"/>
                <w:szCs w:val="24"/>
              </w:rPr>
            </w:pPr>
          </w:p>
        </w:tc>
      </w:tr>
      <w:tr w:rsidR="005B53F3" w:rsidRPr="00907C6A" w14:paraId="657B78D6" w14:textId="77777777" w:rsidTr="005B53F3">
        <w:tc>
          <w:tcPr>
            <w:tcW w:w="2127" w:type="dxa"/>
          </w:tcPr>
          <w:p w14:paraId="41BE4313" w14:textId="77777777" w:rsidR="005B53F3" w:rsidRPr="00010CC7" w:rsidRDefault="005B53F3" w:rsidP="005B53F3">
            <w:pPr>
              <w:rPr>
                <w:rFonts w:ascii="Arial" w:hAnsi="Arial" w:cs="Arial"/>
                <w:szCs w:val="24"/>
              </w:rPr>
            </w:pPr>
            <w:r w:rsidRPr="00010CC7">
              <w:rPr>
                <w:rFonts w:ascii="Arial" w:hAnsi="Arial" w:cs="Arial"/>
                <w:szCs w:val="24"/>
              </w:rPr>
              <w:t>Rest of Dacorum</w:t>
            </w:r>
          </w:p>
        </w:tc>
        <w:tc>
          <w:tcPr>
            <w:tcW w:w="1100" w:type="dxa"/>
          </w:tcPr>
          <w:p w14:paraId="3B200014" w14:textId="77777777" w:rsidR="005B53F3" w:rsidRPr="00010CC7" w:rsidRDefault="005B53F3" w:rsidP="005B53F3">
            <w:pPr>
              <w:jc w:val="center"/>
              <w:rPr>
                <w:rFonts w:ascii="Arial" w:hAnsi="Arial" w:cs="Arial"/>
                <w:szCs w:val="24"/>
              </w:rPr>
            </w:pPr>
            <w:r w:rsidRPr="00010CC7">
              <w:rPr>
                <w:rFonts w:ascii="Arial" w:hAnsi="Arial" w:cs="Arial"/>
                <w:szCs w:val="24"/>
              </w:rPr>
              <w:t>358</w:t>
            </w:r>
          </w:p>
          <w:p w14:paraId="55AFC061" w14:textId="77777777" w:rsidR="005B53F3" w:rsidRPr="00010CC7" w:rsidRDefault="005B53F3" w:rsidP="005B53F3">
            <w:pPr>
              <w:jc w:val="center"/>
              <w:rPr>
                <w:rFonts w:ascii="Arial" w:hAnsi="Arial" w:cs="Arial"/>
                <w:szCs w:val="24"/>
              </w:rPr>
            </w:pPr>
          </w:p>
        </w:tc>
        <w:tc>
          <w:tcPr>
            <w:tcW w:w="1276" w:type="dxa"/>
          </w:tcPr>
          <w:p w14:paraId="52741D28" w14:textId="77777777" w:rsidR="005B53F3" w:rsidRPr="00010CC7" w:rsidRDefault="005B53F3" w:rsidP="005B53F3">
            <w:pPr>
              <w:jc w:val="center"/>
              <w:rPr>
                <w:rFonts w:ascii="Arial" w:hAnsi="Arial" w:cs="Arial"/>
                <w:szCs w:val="24"/>
              </w:rPr>
            </w:pPr>
            <w:r w:rsidRPr="00010CC7">
              <w:rPr>
                <w:rFonts w:ascii="Arial" w:hAnsi="Arial" w:cs="Arial"/>
                <w:szCs w:val="24"/>
              </w:rPr>
              <w:t>1,763</w:t>
            </w:r>
          </w:p>
          <w:p w14:paraId="4B8F7227" w14:textId="77777777" w:rsidR="005B53F3" w:rsidRPr="00010CC7" w:rsidRDefault="005B53F3" w:rsidP="005B53F3">
            <w:pPr>
              <w:jc w:val="center"/>
              <w:rPr>
                <w:rFonts w:ascii="Arial" w:hAnsi="Arial" w:cs="Arial"/>
                <w:szCs w:val="24"/>
              </w:rPr>
            </w:pPr>
          </w:p>
        </w:tc>
        <w:tc>
          <w:tcPr>
            <w:tcW w:w="1099" w:type="dxa"/>
          </w:tcPr>
          <w:p w14:paraId="591B2E37" w14:textId="77777777" w:rsidR="005B53F3" w:rsidRPr="00010CC7" w:rsidRDefault="005B53F3" w:rsidP="005B53F3">
            <w:pPr>
              <w:jc w:val="center"/>
              <w:rPr>
                <w:rFonts w:ascii="Arial" w:hAnsi="Arial" w:cs="Arial"/>
                <w:szCs w:val="24"/>
              </w:rPr>
            </w:pPr>
            <w:r w:rsidRPr="00010CC7">
              <w:rPr>
                <w:rFonts w:ascii="Arial" w:hAnsi="Arial" w:cs="Arial"/>
                <w:szCs w:val="24"/>
              </w:rPr>
              <w:t>-578</w:t>
            </w:r>
          </w:p>
          <w:p w14:paraId="02C8CAFA" w14:textId="77777777" w:rsidR="005B53F3" w:rsidRPr="00010CC7" w:rsidRDefault="005B53F3" w:rsidP="005B53F3">
            <w:pPr>
              <w:jc w:val="center"/>
              <w:rPr>
                <w:rFonts w:ascii="Arial" w:hAnsi="Arial" w:cs="Arial"/>
                <w:szCs w:val="24"/>
              </w:rPr>
            </w:pPr>
          </w:p>
        </w:tc>
        <w:tc>
          <w:tcPr>
            <w:tcW w:w="1311" w:type="dxa"/>
          </w:tcPr>
          <w:p w14:paraId="6C1F87DF" w14:textId="77777777" w:rsidR="005B53F3" w:rsidRPr="00010CC7" w:rsidRDefault="005B53F3" w:rsidP="005B53F3">
            <w:pPr>
              <w:jc w:val="center"/>
              <w:rPr>
                <w:rFonts w:ascii="Arial" w:hAnsi="Arial" w:cs="Arial"/>
                <w:szCs w:val="24"/>
              </w:rPr>
            </w:pPr>
            <w:r w:rsidRPr="00010CC7">
              <w:rPr>
                <w:rFonts w:ascii="Arial" w:hAnsi="Arial" w:cs="Arial"/>
                <w:szCs w:val="24"/>
              </w:rPr>
              <w:t>-1,326</w:t>
            </w:r>
          </w:p>
          <w:p w14:paraId="10AC78EB" w14:textId="77777777" w:rsidR="005B53F3" w:rsidRPr="00010CC7" w:rsidRDefault="005B53F3" w:rsidP="005B53F3">
            <w:pPr>
              <w:jc w:val="center"/>
              <w:rPr>
                <w:rFonts w:ascii="Arial" w:hAnsi="Arial" w:cs="Arial"/>
                <w:szCs w:val="24"/>
              </w:rPr>
            </w:pPr>
          </w:p>
        </w:tc>
        <w:tc>
          <w:tcPr>
            <w:tcW w:w="1276" w:type="dxa"/>
          </w:tcPr>
          <w:p w14:paraId="43A78000" w14:textId="77777777" w:rsidR="005B53F3" w:rsidRPr="00010CC7" w:rsidRDefault="005B53F3" w:rsidP="005B53F3">
            <w:pPr>
              <w:jc w:val="center"/>
              <w:rPr>
                <w:rFonts w:ascii="Arial" w:hAnsi="Arial" w:cs="Arial"/>
                <w:szCs w:val="24"/>
              </w:rPr>
            </w:pPr>
            <w:r w:rsidRPr="00010CC7">
              <w:rPr>
                <w:rFonts w:ascii="Arial" w:hAnsi="Arial" w:cs="Arial"/>
                <w:szCs w:val="24"/>
              </w:rPr>
              <w:t>-220</w:t>
            </w:r>
          </w:p>
          <w:p w14:paraId="0BE6556C" w14:textId="77777777" w:rsidR="005B53F3" w:rsidRPr="00010CC7" w:rsidRDefault="005B53F3" w:rsidP="005B53F3">
            <w:pPr>
              <w:jc w:val="center"/>
              <w:rPr>
                <w:rFonts w:ascii="Arial" w:hAnsi="Arial" w:cs="Arial"/>
                <w:szCs w:val="24"/>
              </w:rPr>
            </w:pPr>
          </w:p>
        </w:tc>
        <w:tc>
          <w:tcPr>
            <w:tcW w:w="1340" w:type="dxa"/>
            <w:gridSpan w:val="2"/>
          </w:tcPr>
          <w:p w14:paraId="1E67C669" w14:textId="77777777" w:rsidR="005B53F3" w:rsidRPr="00010CC7" w:rsidRDefault="005B53F3" w:rsidP="005B53F3">
            <w:pPr>
              <w:jc w:val="center"/>
              <w:rPr>
                <w:rFonts w:ascii="Arial" w:hAnsi="Arial" w:cs="Arial"/>
                <w:szCs w:val="24"/>
              </w:rPr>
            </w:pPr>
            <w:r w:rsidRPr="00010CC7">
              <w:rPr>
                <w:rFonts w:ascii="Arial" w:hAnsi="Arial" w:cs="Arial"/>
                <w:szCs w:val="24"/>
              </w:rPr>
              <w:t>437</w:t>
            </w:r>
          </w:p>
          <w:p w14:paraId="0E336A23" w14:textId="77777777" w:rsidR="005B53F3" w:rsidRPr="00010CC7" w:rsidRDefault="005B53F3" w:rsidP="005B53F3">
            <w:pPr>
              <w:jc w:val="center"/>
              <w:rPr>
                <w:rFonts w:ascii="Arial" w:hAnsi="Arial" w:cs="Arial"/>
                <w:szCs w:val="24"/>
              </w:rPr>
            </w:pPr>
          </w:p>
        </w:tc>
      </w:tr>
      <w:tr w:rsidR="005B53F3" w:rsidRPr="00907C6A" w14:paraId="12762448" w14:textId="77777777" w:rsidTr="005B53F3">
        <w:tc>
          <w:tcPr>
            <w:tcW w:w="2127" w:type="dxa"/>
          </w:tcPr>
          <w:p w14:paraId="4CD78574" w14:textId="77777777" w:rsidR="005B53F3" w:rsidRPr="00010CC7" w:rsidRDefault="005B53F3" w:rsidP="005B53F3">
            <w:pPr>
              <w:rPr>
                <w:rFonts w:ascii="Arial" w:hAnsi="Arial" w:cs="Arial"/>
                <w:szCs w:val="24"/>
              </w:rPr>
            </w:pPr>
            <w:r w:rsidRPr="00010CC7">
              <w:rPr>
                <w:rFonts w:ascii="Arial" w:hAnsi="Arial" w:cs="Arial"/>
                <w:szCs w:val="24"/>
              </w:rPr>
              <w:t>Total</w:t>
            </w:r>
          </w:p>
        </w:tc>
        <w:tc>
          <w:tcPr>
            <w:tcW w:w="1100" w:type="dxa"/>
          </w:tcPr>
          <w:p w14:paraId="03279992" w14:textId="77777777" w:rsidR="005B53F3" w:rsidRPr="00010CC7" w:rsidRDefault="005B53F3" w:rsidP="005B53F3">
            <w:pPr>
              <w:jc w:val="center"/>
              <w:rPr>
                <w:rFonts w:ascii="Arial" w:hAnsi="Arial" w:cs="Arial"/>
                <w:szCs w:val="24"/>
              </w:rPr>
            </w:pPr>
            <w:r w:rsidRPr="00010CC7">
              <w:rPr>
                <w:rFonts w:ascii="Arial" w:hAnsi="Arial" w:cs="Arial"/>
                <w:szCs w:val="24"/>
              </w:rPr>
              <w:t>1,209</w:t>
            </w:r>
          </w:p>
          <w:p w14:paraId="213B3522" w14:textId="77777777" w:rsidR="005B53F3" w:rsidRPr="00010CC7" w:rsidRDefault="005B53F3" w:rsidP="005B53F3">
            <w:pPr>
              <w:jc w:val="center"/>
              <w:rPr>
                <w:rFonts w:ascii="Arial" w:hAnsi="Arial" w:cs="Arial"/>
                <w:szCs w:val="24"/>
              </w:rPr>
            </w:pPr>
          </w:p>
        </w:tc>
        <w:tc>
          <w:tcPr>
            <w:tcW w:w="1276" w:type="dxa"/>
          </w:tcPr>
          <w:p w14:paraId="77720A94" w14:textId="77777777" w:rsidR="005B53F3" w:rsidRPr="00010CC7" w:rsidRDefault="005B53F3" w:rsidP="005B53F3">
            <w:pPr>
              <w:jc w:val="center"/>
              <w:rPr>
                <w:rFonts w:ascii="Arial" w:hAnsi="Arial" w:cs="Arial"/>
                <w:szCs w:val="24"/>
              </w:rPr>
            </w:pPr>
            <w:r w:rsidRPr="00010CC7">
              <w:rPr>
                <w:rFonts w:ascii="Arial" w:hAnsi="Arial" w:cs="Arial"/>
                <w:szCs w:val="24"/>
              </w:rPr>
              <w:t>3,750</w:t>
            </w:r>
          </w:p>
          <w:p w14:paraId="6D0CCD91" w14:textId="77777777" w:rsidR="005B53F3" w:rsidRPr="00010CC7" w:rsidRDefault="005B53F3" w:rsidP="005B53F3">
            <w:pPr>
              <w:jc w:val="center"/>
              <w:rPr>
                <w:rFonts w:ascii="Arial" w:hAnsi="Arial" w:cs="Arial"/>
                <w:szCs w:val="24"/>
              </w:rPr>
            </w:pPr>
          </w:p>
        </w:tc>
        <w:tc>
          <w:tcPr>
            <w:tcW w:w="1099" w:type="dxa"/>
          </w:tcPr>
          <w:p w14:paraId="1F3732FB" w14:textId="77777777" w:rsidR="005B53F3" w:rsidRPr="00010CC7" w:rsidRDefault="005B53F3" w:rsidP="005B53F3">
            <w:pPr>
              <w:jc w:val="center"/>
              <w:rPr>
                <w:rFonts w:ascii="Arial" w:hAnsi="Arial" w:cs="Arial"/>
                <w:szCs w:val="24"/>
              </w:rPr>
            </w:pPr>
            <w:r w:rsidRPr="00010CC7">
              <w:rPr>
                <w:rFonts w:ascii="Arial" w:hAnsi="Arial" w:cs="Arial"/>
                <w:szCs w:val="24"/>
              </w:rPr>
              <w:t>-10,993</w:t>
            </w:r>
          </w:p>
          <w:p w14:paraId="23AB920A" w14:textId="77777777" w:rsidR="005B53F3" w:rsidRPr="00010CC7" w:rsidRDefault="005B53F3" w:rsidP="005B53F3">
            <w:pPr>
              <w:jc w:val="center"/>
              <w:rPr>
                <w:rFonts w:ascii="Arial" w:hAnsi="Arial" w:cs="Arial"/>
                <w:szCs w:val="24"/>
              </w:rPr>
            </w:pPr>
          </w:p>
        </w:tc>
        <w:tc>
          <w:tcPr>
            <w:tcW w:w="1311" w:type="dxa"/>
          </w:tcPr>
          <w:p w14:paraId="080E4EB8" w14:textId="77777777" w:rsidR="005B53F3" w:rsidRPr="00010CC7" w:rsidRDefault="005B53F3" w:rsidP="005B53F3">
            <w:pPr>
              <w:jc w:val="center"/>
              <w:rPr>
                <w:rFonts w:ascii="Arial" w:hAnsi="Arial" w:cs="Arial"/>
                <w:szCs w:val="24"/>
              </w:rPr>
            </w:pPr>
            <w:r w:rsidRPr="00010CC7">
              <w:rPr>
                <w:rFonts w:ascii="Arial" w:hAnsi="Arial" w:cs="Arial"/>
                <w:szCs w:val="24"/>
              </w:rPr>
              <w:t>-35,791</w:t>
            </w:r>
          </w:p>
          <w:p w14:paraId="27EEAE74" w14:textId="77777777" w:rsidR="005B53F3" w:rsidRPr="00010CC7" w:rsidRDefault="005B53F3" w:rsidP="005B53F3">
            <w:pPr>
              <w:jc w:val="center"/>
              <w:rPr>
                <w:rFonts w:ascii="Arial" w:hAnsi="Arial" w:cs="Arial"/>
                <w:szCs w:val="24"/>
              </w:rPr>
            </w:pPr>
          </w:p>
        </w:tc>
        <w:tc>
          <w:tcPr>
            <w:tcW w:w="1276" w:type="dxa"/>
          </w:tcPr>
          <w:p w14:paraId="0AA7682B" w14:textId="77777777" w:rsidR="005B53F3" w:rsidRPr="00010CC7" w:rsidRDefault="005B53F3" w:rsidP="005B53F3">
            <w:pPr>
              <w:jc w:val="center"/>
              <w:rPr>
                <w:rFonts w:ascii="Arial" w:hAnsi="Arial" w:cs="Arial"/>
                <w:szCs w:val="24"/>
              </w:rPr>
            </w:pPr>
            <w:r w:rsidRPr="00010CC7">
              <w:rPr>
                <w:rFonts w:ascii="Arial" w:hAnsi="Arial" w:cs="Arial"/>
                <w:szCs w:val="24"/>
              </w:rPr>
              <w:t>-9,784</w:t>
            </w:r>
          </w:p>
          <w:p w14:paraId="5353ECCC" w14:textId="77777777" w:rsidR="005B53F3" w:rsidRPr="00010CC7" w:rsidRDefault="005B53F3" w:rsidP="005B53F3">
            <w:pPr>
              <w:jc w:val="center"/>
              <w:rPr>
                <w:rFonts w:ascii="Arial" w:hAnsi="Arial" w:cs="Arial"/>
                <w:szCs w:val="24"/>
              </w:rPr>
            </w:pPr>
          </w:p>
        </w:tc>
        <w:tc>
          <w:tcPr>
            <w:tcW w:w="1340" w:type="dxa"/>
            <w:gridSpan w:val="2"/>
          </w:tcPr>
          <w:p w14:paraId="55B02A45" w14:textId="77777777" w:rsidR="005B53F3" w:rsidRPr="00010CC7" w:rsidRDefault="005B53F3" w:rsidP="005B53F3">
            <w:pPr>
              <w:jc w:val="center"/>
              <w:rPr>
                <w:rFonts w:ascii="Arial" w:hAnsi="Arial" w:cs="Arial"/>
                <w:szCs w:val="24"/>
              </w:rPr>
            </w:pPr>
            <w:r w:rsidRPr="00010CC7">
              <w:rPr>
                <w:rFonts w:ascii="Arial" w:hAnsi="Arial" w:cs="Arial"/>
                <w:szCs w:val="24"/>
              </w:rPr>
              <w:t>-32,041</w:t>
            </w:r>
          </w:p>
          <w:p w14:paraId="625282F0" w14:textId="77777777" w:rsidR="005B53F3" w:rsidRPr="00010CC7" w:rsidRDefault="005B53F3" w:rsidP="005B53F3">
            <w:pPr>
              <w:jc w:val="center"/>
              <w:rPr>
                <w:rFonts w:ascii="Arial" w:hAnsi="Arial" w:cs="Arial"/>
                <w:szCs w:val="24"/>
              </w:rPr>
            </w:pPr>
          </w:p>
        </w:tc>
      </w:tr>
      <w:tr w:rsidR="005B53F3" w:rsidRPr="00907C6A" w14:paraId="2D537F12" w14:textId="77777777" w:rsidTr="005B53F3">
        <w:tc>
          <w:tcPr>
            <w:tcW w:w="2127" w:type="dxa"/>
          </w:tcPr>
          <w:p w14:paraId="595A91A1" w14:textId="77777777" w:rsidR="005B53F3" w:rsidRPr="00010CC7" w:rsidRDefault="005B53F3" w:rsidP="005B53F3">
            <w:pPr>
              <w:jc w:val="center"/>
              <w:rPr>
                <w:rFonts w:ascii="Arial" w:hAnsi="Arial" w:cs="Arial"/>
                <w:szCs w:val="24"/>
              </w:rPr>
            </w:pPr>
          </w:p>
        </w:tc>
        <w:tc>
          <w:tcPr>
            <w:tcW w:w="7402" w:type="dxa"/>
            <w:gridSpan w:val="7"/>
          </w:tcPr>
          <w:p w14:paraId="0291C587" w14:textId="77777777" w:rsidR="005B53F3" w:rsidRPr="00010CC7" w:rsidRDefault="005B53F3" w:rsidP="005B53F3">
            <w:pPr>
              <w:jc w:val="center"/>
              <w:rPr>
                <w:rFonts w:ascii="Arial" w:hAnsi="Arial" w:cs="Arial"/>
                <w:szCs w:val="24"/>
              </w:rPr>
            </w:pPr>
            <w:r w:rsidRPr="00010CC7">
              <w:rPr>
                <w:rFonts w:ascii="Arial" w:hAnsi="Arial" w:cs="Arial"/>
                <w:b/>
                <w:szCs w:val="24"/>
              </w:rPr>
              <w:t>Industry, storage and distribution</w:t>
            </w:r>
          </w:p>
        </w:tc>
      </w:tr>
      <w:tr w:rsidR="005B53F3" w:rsidRPr="00907C6A" w14:paraId="58D34BF1" w14:textId="77777777" w:rsidTr="005B53F3">
        <w:tc>
          <w:tcPr>
            <w:tcW w:w="2127" w:type="dxa"/>
          </w:tcPr>
          <w:p w14:paraId="773EA3C3" w14:textId="77777777" w:rsidR="005B53F3" w:rsidRPr="00010CC7" w:rsidRDefault="005B53F3" w:rsidP="005B53F3">
            <w:pPr>
              <w:rPr>
                <w:rFonts w:ascii="Arial" w:hAnsi="Arial" w:cs="Arial"/>
                <w:szCs w:val="24"/>
              </w:rPr>
            </w:pPr>
          </w:p>
        </w:tc>
        <w:tc>
          <w:tcPr>
            <w:tcW w:w="2376" w:type="dxa"/>
            <w:gridSpan w:val="2"/>
          </w:tcPr>
          <w:p w14:paraId="391D78F6" w14:textId="77777777" w:rsidR="005B53F3" w:rsidRPr="00010CC7" w:rsidRDefault="005B53F3" w:rsidP="005B53F3">
            <w:pPr>
              <w:jc w:val="center"/>
              <w:rPr>
                <w:rFonts w:ascii="Arial" w:hAnsi="Arial" w:cs="Arial"/>
                <w:szCs w:val="24"/>
              </w:rPr>
            </w:pPr>
            <w:r w:rsidRPr="00010CC7">
              <w:rPr>
                <w:rFonts w:ascii="Arial" w:hAnsi="Arial" w:cs="Arial"/>
                <w:szCs w:val="24"/>
              </w:rPr>
              <w:t>Gains</w:t>
            </w:r>
          </w:p>
        </w:tc>
        <w:tc>
          <w:tcPr>
            <w:tcW w:w="2410" w:type="dxa"/>
            <w:gridSpan w:val="2"/>
          </w:tcPr>
          <w:p w14:paraId="3AB63847" w14:textId="77777777" w:rsidR="005B53F3" w:rsidRPr="00010CC7" w:rsidRDefault="005B53F3" w:rsidP="005B53F3">
            <w:pPr>
              <w:jc w:val="center"/>
              <w:rPr>
                <w:rFonts w:ascii="Arial" w:hAnsi="Arial" w:cs="Arial"/>
                <w:szCs w:val="24"/>
              </w:rPr>
            </w:pPr>
            <w:r w:rsidRPr="00010CC7">
              <w:rPr>
                <w:rFonts w:ascii="Arial" w:hAnsi="Arial" w:cs="Arial"/>
                <w:szCs w:val="24"/>
              </w:rPr>
              <w:t>Losses</w:t>
            </w:r>
          </w:p>
        </w:tc>
        <w:tc>
          <w:tcPr>
            <w:tcW w:w="2616" w:type="dxa"/>
            <w:gridSpan w:val="3"/>
          </w:tcPr>
          <w:p w14:paraId="7B99DD7F" w14:textId="77777777" w:rsidR="005B53F3" w:rsidRPr="00010CC7" w:rsidRDefault="005B53F3" w:rsidP="005B53F3">
            <w:pPr>
              <w:jc w:val="center"/>
              <w:rPr>
                <w:rFonts w:ascii="Arial" w:hAnsi="Arial" w:cs="Arial"/>
                <w:szCs w:val="24"/>
              </w:rPr>
            </w:pPr>
            <w:r w:rsidRPr="00010CC7">
              <w:rPr>
                <w:rFonts w:ascii="Arial" w:hAnsi="Arial" w:cs="Arial"/>
                <w:szCs w:val="24"/>
              </w:rPr>
              <w:t>Net change</w:t>
            </w:r>
          </w:p>
        </w:tc>
      </w:tr>
      <w:tr w:rsidR="005B53F3" w:rsidRPr="00907C6A" w14:paraId="5F6136FC" w14:textId="77777777" w:rsidTr="005B53F3">
        <w:tc>
          <w:tcPr>
            <w:tcW w:w="2127" w:type="dxa"/>
          </w:tcPr>
          <w:p w14:paraId="3D1551AA" w14:textId="77777777" w:rsidR="005B53F3" w:rsidRPr="00010CC7" w:rsidRDefault="005B53F3" w:rsidP="005B53F3">
            <w:pPr>
              <w:rPr>
                <w:rFonts w:ascii="Arial" w:hAnsi="Arial" w:cs="Arial"/>
                <w:szCs w:val="24"/>
              </w:rPr>
            </w:pPr>
          </w:p>
        </w:tc>
        <w:tc>
          <w:tcPr>
            <w:tcW w:w="1100" w:type="dxa"/>
          </w:tcPr>
          <w:p w14:paraId="75EABCEC" w14:textId="77777777" w:rsidR="005B53F3" w:rsidRPr="00010CC7" w:rsidRDefault="005B53F3" w:rsidP="005B53F3">
            <w:pPr>
              <w:jc w:val="center"/>
              <w:rPr>
                <w:rFonts w:ascii="Arial" w:hAnsi="Arial" w:cs="Arial"/>
                <w:szCs w:val="24"/>
              </w:rPr>
            </w:pPr>
            <w:r w:rsidRPr="00010CC7">
              <w:rPr>
                <w:rFonts w:ascii="Arial" w:hAnsi="Arial" w:cs="Arial"/>
                <w:szCs w:val="24"/>
              </w:rPr>
              <w:t>2013-2014</w:t>
            </w:r>
          </w:p>
        </w:tc>
        <w:tc>
          <w:tcPr>
            <w:tcW w:w="1276" w:type="dxa"/>
          </w:tcPr>
          <w:p w14:paraId="495EA597" w14:textId="77777777" w:rsidR="005B53F3" w:rsidRPr="00010CC7" w:rsidRDefault="005B53F3" w:rsidP="005B53F3">
            <w:pPr>
              <w:ind w:right="-141"/>
              <w:jc w:val="center"/>
              <w:rPr>
                <w:rFonts w:ascii="Arial" w:hAnsi="Arial" w:cs="Arial"/>
                <w:szCs w:val="24"/>
              </w:rPr>
            </w:pPr>
            <w:r w:rsidRPr="00010CC7">
              <w:rPr>
                <w:rFonts w:ascii="Arial" w:hAnsi="Arial" w:cs="Arial"/>
                <w:szCs w:val="24"/>
              </w:rPr>
              <w:t xml:space="preserve"> 2011-2014</w:t>
            </w:r>
          </w:p>
        </w:tc>
        <w:tc>
          <w:tcPr>
            <w:tcW w:w="1099" w:type="dxa"/>
          </w:tcPr>
          <w:p w14:paraId="4F03756F" w14:textId="77777777" w:rsidR="005B53F3" w:rsidRPr="00010CC7" w:rsidRDefault="005B53F3" w:rsidP="005B53F3">
            <w:pPr>
              <w:jc w:val="center"/>
              <w:rPr>
                <w:rFonts w:ascii="Arial" w:hAnsi="Arial" w:cs="Arial"/>
                <w:szCs w:val="24"/>
              </w:rPr>
            </w:pPr>
            <w:r w:rsidRPr="00010CC7">
              <w:rPr>
                <w:rFonts w:ascii="Arial" w:hAnsi="Arial" w:cs="Arial"/>
                <w:szCs w:val="24"/>
              </w:rPr>
              <w:t>2013-2014</w:t>
            </w:r>
          </w:p>
        </w:tc>
        <w:tc>
          <w:tcPr>
            <w:tcW w:w="1311" w:type="dxa"/>
          </w:tcPr>
          <w:p w14:paraId="52BD0C86" w14:textId="77777777" w:rsidR="005B53F3" w:rsidRPr="00010CC7" w:rsidRDefault="005B53F3" w:rsidP="005B53F3">
            <w:pPr>
              <w:ind w:right="-141"/>
              <w:jc w:val="center"/>
              <w:rPr>
                <w:rFonts w:ascii="Arial" w:hAnsi="Arial" w:cs="Arial"/>
                <w:szCs w:val="24"/>
              </w:rPr>
            </w:pPr>
            <w:r w:rsidRPr="00010CC7">
              <w:rPr>
                <w:rFonts w:ascii="Arial" w:hAnsi="Arial" w:cs="Arial"/>
                <w:szCs w:val="24"/>
              </w:rPr>
              <w:t xml:space="preserve"> 2011-2014</w:t>
            </w:r>
          </w:p>
        </w:tc>
        <w:tc>
          <w:tcPr>
            <w:tcW w:w="1308" w:type="dxa"/>
            <w:gridSpan w:val="2"/>
          </w:tcPr>
          <w:p w14:paraId="39964B6B" w14:textId="77777777" w:rsidR="005B53F3" w:rsidRPr="00010CC7" w:rsidRDefault="005B53F3" w:rsidP="005B53F3">
            <w:pPr>
              <w:jc w:val="center"/>
              <w:rPr>
                <w:rFonts w:ascii="Arial" w:hAnsi="Arial" w:cs="Arial"/>
                <w:szCs w:val="24"/>
              </w:rPr>
            </w:pPr>
            <w:r w:rsidRPr="00010CC7">
              <w:rPr>
                <w:rFonts w:ascii="Arial" w:hAnsi="Arial" w:cs="Arial"/>
                <w:szCs w:val="24"/>
              </w:rPr>
              <w:t>2013-2014</w:t>
            </w:r>
          </w:p>
        </w:tc>
        <w:tc>
          <w:tcPr>
            <w:tcW w:w="1308" w:type="dxa"/>
          </w:tcPr>
          <w:p w14:paraId="55D8206F" w14:textId="77777777" w:rsidR="005B53F3" w:rsidRPr="00010CC7" w:rsidRDefault="005B53F3" w:rsidP="005B53F3">
            <w:pPr>
              <w:jc w:val="center"/>
              <w:rPr>
                <w:rFonts w:ascii="Arial" w:hAnsi="Arial" w:cs="Arial"/>
                <w:szCs w:val="24"/>
              </w:rPr>
            </w:pPr>
            <w:r w:rsidRPr="00010CC7">
              <w:rPr>
                <w:rFonts w:ascii="Arial" w:hAnsi="Arial" w:cs="Arial"/>
                <w:szCs w:val="24"/>
              </w:rPr>
              <w:t>2011-2014</w:t>
            </w:r>
          </w:p>
        </w:tc>
      </w:tr>
      <w:tr w:rsidR="005B53F3" w:rsidRPr="00907C6A" w14:paraId="65B4E3B5" w14:textId="77777777" w:rsidTr="005B53F3">
        <w:tc>
          <w:tcPr>
            <w:tcW w:w="2127" w:type="dxa"/>
          </w:tcPr>
          <w:p w14:paraId="2F875AA2" w14:textId="77777777" w:rsidR="005B53F3" w:rsidRPr="00010CC7" w:rsidRDefault="005B53F3" w:rsidP="005B53F3">
            <w:pPr>
              <w:rPr>
                <w:rFonts w:ascii="Arial" w:hAnsi="Arial" w:cs="Arial"/>
                <w:szCs w:val="24"/>
              </w:rPr>
            </w:pPr>
            <w:r w:rsidRPr="00010CC7">
              <w:rPr>
                <w:rFonts w:ascii="Arial" w:hAnsi="Arial" w:cs="Arial"/>
                <w:szCs w:val="24"/>
              </w:rPr>
              <w:t xml:space="preserve">GEAs Areas </w:t>
            </w:r>
            <w:r w:rsidRPr="00010CC7">
              <w:rPr>
                <w:rStyle w:val="FootnoteReference"/>
                <w:rFonts w:ascii="Arial" w:hAnsi="Arial" w:cs="Arial"/>
                <w:szCs w:val="24"/>
              </w:rPr>
              <w:footnoteReference w:id="15"/>
            </w:r>
          </w:p>
        </w:tc>
        <w:tc>
          <w:tcPr>
            <w:tcW w:w="1100" w:type="dxa"/>
          </w:tcPr>
          <w:p w14:paraId="76ACC0B4" w14:textId="77777777" w:rsidR="005B53F3" w:rsidRPr="00010CC7" w:rsidRDefault="005B53F3" w:rsidP="005B53F3">
            <w:pPr>
              <w:jc w:val="center"/>
              <w:rPr>
                <w:rFonts w:ascii="Arial" w:hAnsi="Arial" w:cs="Arial"/>
                <w:szCs w:val="24"/>
              </w:rPr>
            </w:pPr>
            <w:r w:rsidRPr="00010CC7">
              <w:rPr>
                <w:rFonts w:ascii="Arial" w:hAnsi="Arial" w:cs="Arial"/>
                <w:szCs w:val="24"/>
              </w:rPr>
              <w:t>3,201</w:t>
            </w:r>
          </w:p>
          <w:p w14:paraId="5C69C102" w14:textId="77777777" w:rsidR="005B53F3" w:rsidRPr="00010CC7" w:rsidRDefault="005B53F3" w:rsidP="005B53F3">
            <w:pPr>
              <w:jc w:val="center"/>
              <w:rPr>
                <w:rFonts w:ascii="Arial" w:hAnsi="Arial" w:cs="Arial"/>
                <w:szCs w:val="24"/>
              </w:rPr>
            </w:pPr>
          </w:p>
        </w:tc>
        <w:tc>
          <w:tcPr>
            <w:tcW w:w="1276" w:type="dxa"/>
          </w:tcPr>
          <w:p w14:paraId="601E6116" w14:textId="77777777" w:rsidR="005B53F3" w:rsidRPr="00010CC7" w:rsidRDefault="005B53F3" w:rsidP="005B53F3">
            <w:pPr>
              <w:jc w:val="center"/>
              <w:rPr>
                <w:rFonts w:ascii="Arial" w:hAnsi="Arial" w:cs="Arial"/>
                <w:szCs w:val="24"/>
              </w:rPr>
            </w:pPr>
            <w:r w:rsidRPr="00010CC7">
              <w:rPr>
                <w:rFonts w:ascii="Arial" w:hAnsi="Arial" w:cs="Arial"/>
                <w:szCs w:val="24"/>
              </w:rPr>
              <w:t>20,463</w:t>
            </w:r>
          </w:p>
          <w:p w14:paraId="087F7066" w14:textId="77777777" w:rsidR="005B53F3" w:rsidRPr="00010CC7" w:rsidRDefault="005B53F3" w:rsidP="005B53F3">
            <w:pPr>
              <w:jc w:val="center"/>
              <w:rPr>
                <w:rFonts w:ascii="Arial" w:hAnsi="Arial" w:cs="Arial"/>
                <w:szCs w:val="24"/>
              </w:rPr>
            </w:pPr>
          </w:p>
        </w:tc>
        <w:tc>
          <w:tcPr>
            <w:tcW w:w="1099" w:type="dxa"/>
          </w:tcPr>
          <w:p w14:paraId="1C079FA5" w14:textId="77777777" w:rsidR="005B53F3" w:rsidRPr="00010CC7" w:rsidRDefault="005B53F3" w:rsidP="005B53F3">
            <w:pPr>
              <w:jc w:val="center"/>
              <w:rPr>
                <w:rFonts w:ascii="Arial" w:hAnsi="Arial" w:cs="Arial"/>
                <w:szCs w:val="24"/>
              </w:rPr>
            </w:pPr>
            <w:r w:rsidRPr="00010CC7">
              <w:rPr>
                <w:rFonts w:ascii="Arial" w:hAnsi="Arial" w:cs="Arial"/>
                <w:szCs w:val="24"/>
              </w:rPr>
              <w:t>-19,525</w:t>
            </w:r>
          </w:p>
          <w:p w14:paraId="6B844552" w14:textId="77777777" w:rsidR="005B53F3" w:rsidRPr="00010CC7" w:rsidRDefault="005B53F3" w:rsidP="005B53F3">
            <w:pPr>
              <w:jc w:val="center"/>
              <w:rPr>
                <w:rFonts w:ascii="Arial" w:hAnsi="Arial" w:cs="Arial"/>
                <w:szCs w:val="24"/>
              </w:rPr>
            </w:pPr>
          </w:p>
        </w:tc>
        <w:tc>
          <w:tcPr>
            <w:tcW w:w="1311" w:type="dxa"/>
          </w:tcPr>
          <w:p w14:paraId="4C644676" w14:textId="77777777" w:rsidR="005B53F3" w:rsidRPr="00010CC7" w:rsidRDefault="005B53F3" w:rsidP="005B53F3">
            <w:pPr>
              <w:jc w:val="center"/>
              <w:rPr>
                <w:rFonts w:ascii="Arial" w:hAnsi="Arial" w:cs="Arial"/>
                <w:szCs w:val="24"/>
              </w:rPr>
            </w:pPr>
            <w:r w:rsidRPr="00010CC7">
              <w:rPr>
                <w:rFonts w:ascii="Arial" w:hAnsi="Arial" w:cs="Arial"/>
                <w:szCs w:val="24"/>
              </w:rPr>
              <w:t>-44,837</w:t>
            </w:r>
          </w:p>
          <w:p w14:paraId="3DEFF775" w14:textId="77777777" w:rsidR="005B53F3" w:rsidRPr="00010CC7" w:rsidRDefault="005B53F3" w:rsidP="005B53F3">
            <w:pPr>
              <w:jc w:val="center"/>
              <w:rPr>
                <w:rFonts w:ascii="Arial" w:hAnsi="Arial" w:cs="Arial"/>
                <w:szCs w:val="24"/>
              </w:rPr>
            </w:pPr>
          </w:p>
        </w:tc>
        <w:tc>
          <w:tcPr>
            <w:tcW w:w="1308" w:type="dxa"/>
            <w:gridSpan w:val="2"/>
          </w:tcPr>
          <w:p w14:paraId="39F50E22" w14:textId="77777777" w:rsidR="005B53F3" w:rsidRPr="00010CC7" w:rsidRDefault="005B53F3" w:rsidP="005B53F3">
            <w:pPr>
              <w:jc w:val="center"/>
              <w:rPr>
                <w:rFonts w:ascii="Arial" w:hAnsi="Arial" w:cs="Arial"/>
                <w:szCs w:val="24"/>
              </w:rPr>
            </w:pPr>
            <w:r w:rsidRPr="00010CC7">
              <w:rPr>
                <w:rFonts w:ascii="Arial" w:hAnsi="Arial" w:cs="Arial"/>
                <w:szCs w:val="24"/>
              </w:rPr>
              <w:t>-16,324</w:t>
            </w:r>
          </w:p>
          <w:p w14:paraId="092C04E6" w14:textId="77777777" w:rsidR="005B53F3" w:rsidRPr="00010CC7" w:rsidRDefault="005B53F3" w:rsidP="005B53F3">
            <w:pPr>
              <w:jc w:val="center"/>
              <w:rPr>
                <w:rFonts w:ascii="Arial" w:hAnsi="Arial" w:cs="Arial"/>
                <w:szCs w:val="24"/>
              </w:rPr>
            </w:pPr>
          </w:p>
        </w:tc>
        <w:tc>
          <w:tcPr>
            <w:tcW w:w="1308" w:type="dxa"/>
          </w:tcPr>
          <w:p w14:paraId="78C49729" w14:textId="77777777" w:rsidR="005B53F3" w:rsidRPr="00010CC7" w:rsidRDefault="005B53F3" w:rsidP="005B53F3">
            <w:pPr>
              <w:jc w:val="center"/>
              <w:rPr>
                <w:rFonts w:ascii="Arial" w:hAnsi="Arial" w:cs="Arial"/>
                <w:szCs w:val="24"/>
              </w:rPr>
            </w:pPr>
            <w:r w:rsidRPr="00010CC7">
              <w:rPr>
                <w:rFonts w:ascii="Arial" w:hAnsi="Arial" w:cs="Arial"/>
                <w:szCs w:val="24"/>
              </w:rPr>
              <w:t>-24,374</w:t>
            </w:r>
          </w:p>
          <w:p w14:paraId="28E7F529" w14:textId="77777777" w:rsidR="005B53F3" w:rsidRPr="00010CC7" w:rsidRDefault="005B53F3" w:rsidP="005B53F3">
            <w:pPr>
              <w:jc w:val="center"/>
              <w:rPr>
                <w:rFonts w:ascii="Arial" w:hAnsi="Arial" w:cs="Arial"/>
                <w:szCs w:val="24"/>
              </w:rPr>
            </w:pPr>
          </w:p>
        </w:tc>
      </w:tr>
      <w:tr w:rsidR="005B53F3" w:rsidRPr="00907C6A" w14:paraId="195FCA8B" w14:textId="77777777" w:rsidTr="005B53F3">
        <w:tc>
          <w:tcPr>
            <w:tcW w:w="2127" w:type="dxa"/>
          </w:tcPr>
          <w:p w14:paraId="67909156" w14:textId="77777777" w:rsidR="005B53F3" w:rsidRPr="00010CC7" w:rsidRDefault="005B53F3" w:rsidP="005B53F3">
            <w:pPr>
              <w:rPr>
                <w:rFonts w:ascii="Arial" w:hAnsi="Arial" w:cs="Arial"/>
                <w:szCs w:val="24"/>
              </w:rPr>
            </w:pPr>
            <w:r w:rsidRPr="00010CC7">
              <w:rPr>
                <w:rFonts w:ascii="Arial" w:hAnsi="Arial" w:cs="Arial"/>
                <w:szCs w:val="24"/>
              </w:rPr>
              <w:t xml:space="preserve">Town centres </w:t>
            </w:r>
            <w:r w:rsidRPr="00010CC7">
              <w:rPr>
                <w:rStyle w:val="FootnoteReference"/>
                <w:rFonts w:ascii="Arial" w:hAnsi="Arial" w:cs="Arial"/>
                <w:szCs w:val="24"/>
              </w:rPr>
              <w:footnoteReference w:id="16"/>
            </w:r>
          </w:p>
        </w:tc>
        <w:tc>
          <w:tcPr>
            <w:tcW w:w="1100" w:type="dxa"/>
          </w:tcPr>
          <w:p w14:paraId="30247060" w14:textId="77777777" w:rsidR="005B53F3" w:rsidRPr="00010CC7" w:rsidRDefault="005B53F3" w:rsidP="005B53F3">
            <w:pPr>
              <w:jc w:val="center"/>
              <w:rPr>
                <w:rFonts w:ascii="Arial" w:hAnsi="Arial" w:cs="Arial"/>
                <w:szCs w:val="24"/>
              </w:rPr>
            </w:pPr>
          </w:p>
        </w:tc>
        <w:tc>
          <w:tcPr>
            <w:tcW w:w="1276" w:type="dxa"/>
          </w:tcPr>
          <w:p w14:paraId="00F7EE71" w14:textId="77777777" w:rsidR="005B53F3" w:rsidRPr="00010CC7" w:rsidRDefault="005B53F3" w:rsidP="005B53F3">
            <w:pPr>
              <w:jc w:val="center"/>
              <w:rPr>
                <w:rFonts w:ascii="Arial" w:hAnsi="Arial" w:cs="Arial"/>
                <w:szCs w:val="24"/>
              </w:rPr>
            </w:pPr>
          </w:p>
        </w:tc>
        <w:tc>
          <w:tcPr>
            <w:tcW w:w="1099" w:type="dxa"/>
          </w:tcPr>
          <w:p w14:paraId="4283172E" w14:textId="77777777" w:rsidR="005B53F3" w:rsidRPr="00010CC7" w:rsidRDefault="005B53F3" w:rsidP="005B53F3">
            <w:pPr>
              <w:jc w:val="center"/>
              <w:rPr>
                <w:rFonts w:ascii="Arial" w:hAnsi="Arial" w:cs="Arial"/>
                <w:szCs w:val="24"/>
              </w:rPr>
            </w:pPr>
          </w:p>
        </w:tc>
        <w:tc>
          <w:tcPr>
            <w:tcW w:w="1311" w:type="dxa"/>
          </w:tcPr>
          <w:p w14:paraId="3A1D070B" w14:textId="77777777" w:rsidR="005B53F3" w:rsidRPr="00010CC7" w:rsidRDefault="005B53F3" w:rsidP="005B53F3">
            <w:pPr>
              <w:jc w:val="center"/>
              <w:rPr>
                <w:rFonts w:ascii="Arial" w:hAnsi="Arial" w:cs="Arial"/>
                <w:szCs w:val="24"/>
              </w:rPr>
            </w:pPr>
            <w:r w:rsidRPr="00010CC7">
              <w:rPr>
                <w:rFonts w:ascii="Arial" w:hAnsi="Arial" w:cs="Arial"/>
                <w:szCs w:val="24"/>
              </w:rPr>
              <w:t>-451</w:t>
            </w:r>
          </w:p>
        </w:tc>
        <w:tc>
          <w:tcPr>
            <w:tcW w:w="1308" w:type="dxa"/>
            <w:gridSpan w:val="2"/>
          </w:tcPr>
          <w:p w14:paraId="06A4134E" w14:textId="77777777" w:rsidR="005B53F3" w:rsidRPr="00010CC7" w:rsidRDefault="005B53F3" w:rsidP="005B53F3">
            <w:pPr>
              <w:jc w:val="center"/>
              <w:rPr>
                <w:rFonts w:ascii="Arial" w:hAnsi="Arial" w:cs="Arial"/>
                <w:szCs w:val="24"/>
              </w:rPr>
            </w:pPr>
          </w:p>
        </w:tc>
        <w:tc>
          <w:tcPr>
            <w:tcW w:w="1308" w:type="dxa"/>
          </w:tcPr>
          <w:p w14:paraId="5F8556CC" w14:textId="77777777" w:rsidR="005B53F3" w:rsidRPr="00010CC7" w:rsidRDefault="005B53F3" w:rsidP="005B53F3">
            <w:pPr>
              <w:jc w:val="center"/>
              <w:rPr>
                <w:rFonts w:ascii="Arial" w:hAnsi="Arial" w:cs="Arial"/>
                <w:szCs w:val="24"/>
              </w:rPr>
            </w:pPr>
            <w:r w:rsidRPr="00010CC7">
              <w:rPr>
                <w:rFonts w:ascii="Arial" w:hAnsi="Arial" w:cs="Arial"/>
                <w:szCs w:val="24"/>
              </w:rPr>
              <w:t>-451</w:t>
            </w:r>
          </w:p>
        </w:tc>
      </w:tr>
      <w:tr w:rsidR="005B53F3" w:rsidRPr="00907C6A" w14:paraId="02EF2862" w14:textId="77777777" w:rsidTr="005B53F3">
        <w:tc>
          <w:tcPr>
            <w:tcW w:w="2127" w:type="dxa"/>
          </w:tcPr>
          <w:p w14:paraId="0AEA08B2" w14:textId="77777777" w:rsidR="005B53F3" w:rsidRPr="00010CC7" w:rsidRDefault="005B53F3" w:rsidP="005B53F3">
            <w:pPr>
              <w:rPr>
                <w:rFonts w:ascii="Arial" w:hAnsi="Arial" w:cs="Arial"/>
                <w:szCs w:val="24"/>
              </w:rPr>
            </w:pPr>
            <w:r w:rsidRPr="00010CC7">
              <w:rPr>
                <w:rFonts w:ascii="Arial" w:hAnsi="Arial" w:cs="Arial"/>
                <w:szCs w:val="24"/>
              </w:rPr>
              <w:t xml:space="preserve">Local centres </w:t>
            </w:r>
            <w:r w:rsidRPr="00010CC7">
              <w:rPr>
                <w:rStyle w:val="FootnoteReference"/>
                <w:rFonts w:ascii="Arial" w:hAnsi="Arial" w:cs="Arial"/>
                <w:szCs w:val="24"/>
              </w:rPr>
              <w:footnoteReference w:id="17"/>
            </w:r>
          </w:p>
        </w:tc>
        <w:tc>
          <w:tcPr>
            <w:tcW w:w="1100" w:type="dxa"/>
          </w:tcPr>
          <w:p w14:paraId="4F5C521B" w14:textId="77777777" w:rsidR="005B53F3" w:rsidRPr="00010CC7" w:rsidRDefault="005B53F3" w:rsidP="005B53F3">
            <w:pPr>
              <w:jc w:val="center"/>
              <w:rPr>
                <w:rFonts w:ascii="Arial" w:hAnsi="Arial" w:cs="Arial"/>
                <w:szCs w:val="24"/>
              </w:rPr>
            </w:pPr>
          </w:p>
        </w:tc>
        <w:tc>
          <w:tcPr>
            <w:tcW w:w="1276" w:type="dxa"/>
          </w:tcPr>
          <w:p w14:paraId="23C6AD8D" w14:textId="77777777" w:rsidR="005B53F3" w:rsidRPr="00010CC7" w:rsidRDefault="005B53F3" w:rsidP="005B53F3">
            <w:pPr>
              <w:jc w:val="center"/>
              <w:rPr>
                <w:rFonts w:ascii="Arial" w:hAnsi="Arial" w:cs="Arial"/>
                <w:szCs w:val="24"/>
              </w:rPr>
            </w:pPr>
            <w:r w:rsidRPr="00010CC7">
              <w:rPr>
                <w:rFonts w:ascii="Arial" w:hAnsi="Arial" w:cs="Arial"/>
                <w:szCs w:val="24"/>
              </w:rPr>
              <w:t>58</w:t>
            </w:r>
          </w:p>
        </w:tc>
        <w:tc>
          <w:tcPr>
            <w:tcW w:w="1099" w:type="dxa"/>
          </w:tcPr>
          <w:p w14:paraId="17FCC89A" w14:textId="77777777" w:rsidR="005B53F3" w:rsidRPr="00010CC7" w:rsidRDefault="005B53F3" w:rsidP="005B53F3">
            <w:pPr>
              <w:jc w:val="center"/>
              <w:rPr>
                <w:rFonts w:ascii="Arial" w:hAnsi="Arial" w:cs="Arial"/>
                <w:szCs w:val="24"/>
              </w:rPr>
            </w:pPr>
          </w:p>
        </w:tc>
        <w:tc>
          <w:tcPr>
            <w:tcW w:w="1311" w:type="dxa"/>
          </w:tcPr>
          <w:p w14:paraId="57A86F45" w14:textId="77777777" w:rsidR="005B53F3" w:rsidRPr="00010CC7" w:rsidRDefault="005B53F3" w:rsidP="005B53F3">
            <w:pPr>
              <w:jc w:val="center"/>
              <w:rPr>
                <w:rFonts w:ascii="Arial" w:hAnsi="Arial" w:cs="Arial"/>
                <w:szCs w:val="24"/>
              </w:rPr>
            </w:pPr>
            <w:r w:rsidRPr="00010CC7">
              <w:rPr>
                <w:rFonts w:ascii="Arial" w:hAnsi="Arial" w:cs="Arial"/>
                <w:szCs w:val="24"/>
              </w:rPr>
              <w:t>-366</w:t>
            </w:r>
          </w:p>
        </w:tc>
        <w:tc>
          <w:tcPr>
            <w:tcW w:w="1308" w:type="dxa"/>
            <w:gridSpan w:val="2"/>
          </w:tcPr>
          <w:p w14:paraId="73C19429" w14:textId="77777777" w:rsidR="005B53F3" w:rsidRPr="00010CC7" w:rsidRDefault="005B53F3" w:rsidP="005B53F3">
            <w:pPr>
              <w:jc w:val="center"/>
              <w:rPr>
                <w:rFonts w:ascii="Arial" w:hAnsi="Arial" w:cs="Arial"/>
                <w:szCs w:val="24"/>
              </w:rPr>
            </w:pPr>
          </w:p>
        </w:tc>
        <w:tc>
          <w:tcPr>
            <w:tcW w:w="1308" w:type="dxa"/>
          </w:tcPr>
          <w:p w14:paraId="645DF0E3" w14:textId="77777777" w:rsidR="005B53F3" w:rsidRPr="00010CC7" w:rsidRDefault="005B53F3" w:rsidP="005B53F3">
            <w:pPr>
              <w:jc w:val="center"/>
              <w:rPr>
                <w:rFonts w:ascii="Arial" w:hAnsi="Arial" w:cs="Arial"/>
                <w:szCs w:val="24"/>
              </w:rPr>
            </w:pPr>
            <w:r w:rsidRPr="00010CC7">
              <w:rPr>
                <w:rFonts w:ascii="Arial" w:hAnsi="Arial" w:cs="Arial"/>
                <w:szCs w:val="24"/>
              </w:rPr>
              <w:t>-308</w:t>
            </w:r>
          </w:p>
        </w:tc>
      </w:tr>
      <w:tr w:rsidR="005B53F3" w:rsidRPr="00907C6A" w14:paraId="7F3DC8F4" w14:textId="77777777" w:rsidTr="005B53F3">
        <w:tc>
          <w:tcPr>
            <w:tcW w:w="2127" w:type="dxa"/>
          </w:tcPr>
          <w:p w14:paraId="2BECEB01" w14:textId="77777777" w:rsidR="005B53F3" w:rsidRPr="00010CC7" w:rsidRDefault="005B53F3" w:rsidP="005B53F3">
            <w:pPr>
              <w:rPr>
                <w:rFonts w:ascii="Arial" w:hAnsi="Arial" w:cs="Arial"/>
                <w:szCs w:val="24"/>
              </w:rPr>
            </w:pPr>
            <w:r w:rsidRPr="00010CC7">
              <w:rPr>
                <w:rFonts w:ascii="Arial" w:hAnsi="Arial" w:cs="Arial"/>
                <w:szCs w:val="24"/>
              </w:rPr>
              <w:t>Rest of Dacorum</w:t>
            </w:r>
          </w:p>
        </w:tc>
        <w:tc>
          <w:tcPr>
            <w:tcW w:w="1100" w:type="dxa"/>
          </w:tcPr>
          <w:p w14:paraId="3B005012" w14:textId="77777777" w:rsidR="005B53F3" w:rsidRPr="00010CC7" w:rsidRDefault="005B53F3" w:rsidP="005B53F3">
            <w:pPr>
              <w:jc w:val="center"/>
              <w:rPr>
                <w:rFonts w:ascii="Arial" w:hAnsi="Arial" w:cs="Arial"/>
                <w:szCs w:val="24"/>
              </w:rPr>
            </w:pPr>
            <w:r w:rsidRPr="00010CC7">
              <w:rPr>
                <w:rFonts w:ascii="Arial" w:hAnsi="Arial" w:cs="Arial"/>
                <w:szCs w:val="24"/>
              </w:rPr>
              <w:t>301</w:t>
            </w:r>
          </w:p>
          <w:p w14:paraId="160C90B1" w14:textId="77777777" w:rsidR="005B53F3" w:rsidRPr="00010CC7" w:rsidRDefault="005B53F3" w:rsidP="005B53F3">
            <w:pPr>
              <w:jc w:val="center"/>
              <w:rPr>
                <w:rFonts w:ascii="Arial" w:hAnsi="Arial" w:cs="Arial"/>
                <w:szCs w:val="24"/>
              </w:rPr>
            </w:pPr>
          </w:p>
        </w:tc>
        <w:tc>
          <w:tcPr>
            <w:tcW w:w="1276" w:type="dxa"/>
          </w:tcPr>
          <w:p w14:paraId="7B179B15" w14:textId="77777777" w:rsidR="005B53F3" w:rsidRPr="00010CC7" w:rsidRDefault="005B53F3" w:rsidP="005B53F3">
            <w:pPr>
              <w:jc w:val="center"/>
              <w:rPr>
                <w:rFonts w:ascii="Arial" w:hAnsi="Arial" w:cs="Arial"/>
                <w:szCs w:val="24"/>
              </w:rPr>
            </w:pPr>
            <w:r w:rsidRPr="00010CC7">
              <w:rPr>
                <w:rFonts w:ascii="Arial" w:hAnsi="Arial" w:cs="Arial"/>
                <w:szCs w:val="24"/>
              </w:rPr>
              <w:t>3,559</w:t>
            </w:r>
          </w:p>
          <w:p w14:paraId="53A56B17" w14:textId="77777777" w:rsidR="005B53F3" w:rsidRPr="00010CC7" w:rsidRDefault="005B53F3" w:rsidP="005B53F3">
            <w:pPr>
              <w:jc w:val="center"/>
              <w:rPr>
                <w:rFonts w:ascii="Arial" w:hAnsi="Arial" w:cs="Arial"/>
                <w:szCs w:val="24"/>
              </w:rPr>
            </w:pPr>
          </w:p>
        </w:tc>
        <w:tc>
          <w:tcPr>
            <w:tcW w:w="1099" w:type="dxa"/>
          </w:tcPr>
          <w:p w14:paraId="0C0A31F1" w14:textId="77777777" w:rsidR="005B53F3" w:rsidRPr="00010CC7" w:rsidRDefault="005B53F3" w:rsidP="005B53F3">
            <w:pPr>
              <w:jc w:val="center"/>
              <w:rPr>
                <w:rFonts w:ascii="Arial" w:hAnsi="Arial" w:cs="Arial"/>
                <w:szCs w:val="24"/>
              </w:rPr>
            </w:pPr>
            <w:r w:rsidRPr="00010CC7">
              <w:rPr>
                <w:rFonts w:ascii="Arial" w:hAnsi="Arial" w:cs="Arial"/>
                <w:szCs w:val="24"/>
              </w:rPr>
              <w:t>-758</w:t>
            </w:r>
          </w:p>
          <w:p w14:paraId="7E2AA331" w14:textId="77777777" w:rsidR="005B53F3" w:rsidRPr="00010CC7" w:rsidRDefault="005B53F3" w:rsidP="005B53F3">
            <w:pPr>
              <w:jc w:val="center"/>
              <w:rPr>
                <w:rFonts w:ascii="Arial" w:hAnsi="Arial" w:cs="Arial"/>
                <w:szCs w:val="24"/>
              </w:rPr>
            </w:pPr>
          </w:p>
        </w:tc>
        <w:tc>
          <w:tcPr>
            <w:tcW w:w="1311" w:type="dxa"/>
          </w:tcPr>
          <w:p w14:paraId="44C39B4B" w14:textId="77777777" w:rsidR="005B53F3" w:rsidRPr="00010CC7" w:rsidRDefault="005B53F3" w:rsidP="005B53F3">
            <w:pPr>
              <w:jc w:val="center"/>
              <w:rPr>
                <w:rFonts w:ascii="Arial" w:hAnsi="Arial" w:cs="Arial"/>
                <w:szCs w:val="24"/>
              </w:rPr>
            </w:pPr>
            <w:r w:rsidRPr="00010CC7">
              <w:rPr>
                <w:rFonts w:ascii="Arial" w:hAnsi="Arial" w:cs="Arial"/>
                <w:szCs w:val="24"/>
              </w:rPr>
              <w:t>-6,286</w:t>
            </w:r>
          </w:p>
          <w:p w14:paraId="1F2955E7" w14:textId="77777777" w:rsidR="005B53F3" w:rsidRPr="00010CC7" w:rsidRDefault="005B53F3" w:rsidP="005B53F3">
            <w:pPr>
              <w:jc w:val="center"/>
              <w:rPr>
                <w:rFonts w:ascii="Arial" w:hAnsi="Arial" w:cs="Arial"/>
                <w:szCs w:val="24"/>
              </w:rPr>
            </w:pPr>
          </w:p>
        </w:tc>
        <w:tc>
          <w:tcPr>
            <w:tcW w:w="1308" w:type="dxa"/>
            <w:gridSpan w:val="2"/>
          </w:tcPr>
          <w:p w14:paraId="0FD1479A" w14:textId="77777777" w:rsidR="005B53F3" w:rsidRPr="00010CC7" w:rsidRDefault="005B53F3" w:rsidP="005B53F3">
            <w:pPr>
              <w:jc w:val="center"/>
              <w:rPr>
                <w:rFonts w:ascii="Arial" w:hAnsi="Arial" w:cs="Arial"/>
                <w:szCs w:val="24"/>
              </w:rPr>
            </w:pPr>
            <w:r w:rsidRPr="00010CC7">
              <w:rPr>
                <w:rFonts w:ascii="Arial" w:hAnsi="Arial" w:cs="Arial"/>
                <w:szCs w:val="24"/>
              </w:rPr>
              <w:t>-457</w:t>
            </w:r>
          </w:p>
          <w:p w14:paraId="6AB499C3" w14:textId="77777777" w:rsidR="005B53F3" w:rsidRPr="00010CC7" w:rsidRDefault="005B53F3" w:rsidP="005B53F3">
            <w:pPr>
              <w:jc w:val="center"/>
              <w:rPr>
                <w:rFonts w:ascii="Arial" w:hAnsi="Arial" w:cs="Arial"/>
                <w:szCs w:val="24"/>
              </w:rPr>
            </w:pPr>
          </w:p>
        </w:tc>
        <w:tc>
          <w:tcPr>
            <w:tcW w:w="1308" w:type="dxa"/>
          </w:tcPr>
          <w:p w14:paraId="2D7BBE3C" w14:textId="77777777" w:rsidR="005B53F3" w:rsidRPr="00010CC7" w:rsidRDefault="005B53F3" w:rsidP="005B53F3">
            <w:pPr>
              <w:jc w:val="center"/>
              <w:rPr>
                <w:rFonts w:ascii="Arial" w:hAnsi="Arial" w:cs="Arial"/>
                <w:szCs w:val="24"/>
              </w:rPr>
            </w:pPr>
            <w:r w:rsidRPr="00010CC7">
              <w:rPr>
                <w:rFonts w:ascii="Arial" w:hAnsi="Arial" w:cs="Arial"/>
                <w:szCs w:val="24"/>
              </w:rPr>
              <w:t>-2,727</w:t>
            </w:r>
          </w:p>
        </w:tc>
      </w:tr>
      <w:tr w:rsidR="005B53F3" w:rsidRPr="00907C6A" w14:paraId="6CBEBD52" w14:textId="77777777" w:rsidTr="005B53F3">
        <w:tc>
          <w:tcPr>
            <w:tcW w:w="2127" w:type="dxa"/>
          </w:tcPr>
          <w:p w14:paraId="00532B96" w14:textId="77777777" w:rsidR="005B53F3" w:rsidRPr="00010CC7" w:rsidRDefault="005B53F3" w:rsidP="005B53F3">
            <w:pPr>
              <w:rPr>
                <w:rFonts w:ascii="Arial" w:hAnsi="Arial" w:cs="Arial"/>
                <w:szCs w:val="24"/>
              </w:rPr>
            </w:pPr>
            <w:r w:rsidRPr="00010CC7">
              <w:rPr>
                <w:rFonts w:ascii="Arial" w:hAnsi="Arial" w:cs="Arial"/>
                <w:szCs w:val="24"/>
              </w:rPr>
              <w:t>Total</w:t>
            </w:r>
          </w:p>
        </w:tc>
        <w:tc>
          <w:tcPr>
            <w:tcW w:w="1100" w:type="dxa"/>
          </w:tcPr>
          <w:p w14:paraId="11BBBF09" w14:textId="77777777" w:rsidR="005B53F3" w:rsidRPr="00010CC7" w:rsidRDefault="005B53F3" w:rsidP="005B53F3">
            <w:pPr>
              <w:jc w:val="center"/>
              <w:rPr>
                <w:rFonts w:ascii="Arial" w:hAnsi="Arial" w:cs="Arial"/>
                <w:szCs w:val="24"/>
              </w:rPr>
            </w:pPr>
            <w:r w:rsidRPr="00010CC7">
              <w:rPr>
                <w:rFonts w:ascii="Arial" w:hAnsi="Arial" w:cs="Arial"/>
                <w:szCs w:val="24"/>
              </w:rPr>
              <w:t>3,502</w:t>
            </w:r>
          </w:p>
          <w:p w14:paraId="6A9C6FD2" w14:textId="77777777" w:rsidR="005B53F3" w:rsidRPr="00010CC7" w:rsidRDefault="005B53F3" w:rsidP="005B53F3">
            <w:pPr>
              <w:jc w:val="center"/>
              <w:rPr>
                <w:rFonts w:ascii="Arial" w:hAnsi="Arial" w:cs="Arial"/>
                <w:szCs w:val="24"/>
              </w:rPr>
            </w:pPr>
          </w:p>
        </w:tc>
        <w:tc>
          <w:tcPr>
            <w:tcW w:w="1276" w:type="dxa"/>
          </w:tcPr>
          <w:p w14:paraId="0E7AB24D" w14:textId="77777777" w:rsidR="005B53F3" w:rsidRPr="00010CC7" w:rsidRDefault="005B53F3" w:rsidP="005B53F3">
            <w:pPr>
              <w:jc w:val="center"/>
              <w:rPr>
                <w:rFonts w:ascii="Arial" w:hAnsi="Arial" w:cs="Arial"/>
                <w:szCs w:val="24"/>
              </w:rPr>
            </w:pPr>
            <w:r w:rsidRPr="00010CC7">
              <w:rPr>
                <w:rFonts w:ascii="Arial" w:hAnsi="Arial" w:cs="Arial"/>
                <w:szCs w:val="24"/>
              </w:rPr>
              <w:t>24,080</w:t>
            </w:r>
          </w:p>
          <w:p w14:paraId="1416E5F4" w14:textId="77777777" w:rsidR="005B53F3" w:rsidRPr="00010CC7" w:rsidRDefault="005B53F3" w:rsidP="005B53F3">
            <w:pPr>
              <w:jc w:val="center"/>
              <w:rPr>
                <w:rFonts w:ascii="Arial" w:hAnsi="Arial" w:cs="Arial"/>
                <w:szCs w:val="24"/>
              </w:rPr>
            </w:pPr>
          </w:p>
        </w:tc>
        <w:tc>
          <w:tcPr>
            <w:tcW w:w="1099" w:type="dxa"/>
          </w:tcPr>
          <w:p w14:paraId="4D807B09" w14:textId="77777777" w:rsidR="005B53F3" w:rsidRPr="00010CC7" w:rsidRDefault="005B53F3" w:rsidP="005B53F3">
            <w:pPr>
              <w:jc w:val="center"/>
              <w:rPr>
                <w:rFonts w:ascii="Arial" w:hAnsi="Arial" w:cs="Arial"/>
                <w:szCs w:val="24"/>
              </w:rPr>
            </w:pPr>
            <w:r w:rsidRPr="00010CC7">
              <w:rPr>
                <w:rFonts w:ascii="Arial" w:hAnsi="Arial" w:cs="Arial"/>
                <w:szCs w:val="24"/>
              </w:rPr>
              <w:t>-20,283</w:t>
            </w:r>
          </w:p>
          <w:p w14:paraId="54FCE75A" w14:textId="77777777" w:rsidR="005B53F3" w:rsidRPr="00010CC7" w:rsidRDefault="005B53F3" w:rsidP="005B53F3">
            <w:pPr>
              <w:jc w:val="center"/>
              <w:rPr>
                <w:rFonts w:ascii="Arial" w:hAnsi="Arial" w:cs="Arial"/>
                <w:szCs w:val="24"/>
              </w:rPr>
            </w:pPr>
          </w:p>
        </w:tc>
        <w:tc>
          <w:tcPr>
            <w:tcW w:w="1311" w:type="dxa"/>
          </w:tcPr>
          <w:p w14:paraId="054454CB" w14:textId="77777777" w:rsidR="005B53F3" w:rsidRPr="00010CC7" w:rsidRDefault="005B53F3" w:rsidP="005B53F3">
            <w:pPr>
              <w:jc w:val="center"/>
              <w:rPr>
                <w:rFonts w:ascii="Arial" w:hAnsi="Arial" w:cs="Arial"/>
                <w:szCs w:val="24"/>
              </w:rPr>
            </w:pPr>
            <w:r w:rsidRPr="00010CC7">
              <w:rPr>
                <w:rFonts w:ascii="Arial" w:hAnsi="Arial" w:cs="Arial"/>
                <w:szCs w:val="24"/>
              </w:rPr>
              <w:t>-51,940</w:t>
            </w:r>
          </w:p>
          <w:p w14:paraId="2975B535" w14:textId="77777777" w:rsidR="005B53F3" w:rsidRPr="00010CC7" w:rsidRDefault="005B53F3" w:rsidP="005B53F3">
            <w:pPr>
              <w:jc w:val="center"/>
              <w:rPr>
                <w:rFonts w:ascii="Arial" w:hAnsi="Arial" w:cs="Arial"/>
                <w:szCs w:val="24"/>
              </w:rPr>
            </w:pPr>
          </w:p>
        </w:tc>
        <w:tc>
          <w:tcPr>
            <w:tcW w:w="1308" w:type="dxa"/>
            <w:gridSpan w:val="2"/>
          </w:tcPr>
          <w:p w14:paraId="23B57458" w14:textId="77777777" w:rsidR="005B53F3" w:rsidRPr="00010CC7" w:rsidRDefault="005B53F3" w:rsidP="005B53F3">
            <w:pPr>
              <w:jc w:val="center"/>
              <w:rPr>
                <w:rFonts w:ascii="Arial" w:hAnsi="Arial" w:cs="Arial"/>
                <w:szCs w:val="24"/>
              </w:rPr>
            </w:pPr>
            <w:r w:rsidRPr="00010CC7">
              <w:rPr>
                <w:rFonts w:ascii="Arial" w:hAnsi="Arial" w:cs="Arial"/>
                <w:szCs w:val="24"/>
              </w:rPr>
              <w:t>-16,781</w:t>
            </w:r>
          </w:p>
          <w:p w14:paraId="033D0F64" w14:textId="77777777" w:rsidR="005B53F3" w:rsidRPr="00010CC7" w:rsidRDefault="005B53F3" w:rsidP="005B53F3">
            <w:pPr>
              <w:jc w:val="center"/>
              <w:rPr>
                <w:rFonts w:ascii="Arial" w:hAnsi="Arial" w:cs="Arial"/>
                <w:szCs w:val="24"/>
              </w:rPr>
            </w:pPr>
          </w:p>
        </w:tc>
        <w:tc>
          <w:tcPr>
            <w:tcW w:w="1308" w:type="dxa"/>
          </w:tcPr>
          <w:p w14:paraId="58842460" w14:textId="77777777" w:rsidR="005B53F3" w:rsidRPr="00010CC7" w:rsidRDefault="005B53F3" w:rsidP="005B53F3">
            <w:pPr>
              <w:jc w:val="center"/>
              <w:rPr>
                <w:rFonts w:ascii="Arial" w:hAnsi="Arial" w:cs="Arial"/>
                <w:szCs w:val="24"/>
              </w:rPr>
            </w:pPr>
            <w:r w:rsidRPr="00010CC7">
              <w:rPr>
                <w:rFonts w:ascii="Arial" w:hAnsi="Arial" w:cs="Arial"/>
                <w:szCs w:val="24"/>
              </w:rPr>
              <w:t>-27,860</w:t>
            </w:r>
          </w:p>
          <w:p w14:paraId="607467CB" w14:textId="77777777" w:rsidR="005B53F3" w:rsidRPr="00010CC7" w:rsidRDefault="005B53F3" w:rsidP="005B53F3">
            <w:pPr>
              <w:jc w:val="center"/>
              <w:rPr>
                <w:rFonts w:ascii="Arial" w:hAnsi="Arial" w:cs="Arial"/>
                <w:szCs w:val="24"/>
              </w:rPr>
            </w:pPr>
          </w:p>
        </w:tc>
      </w:tr>
      <w:tr w:rsidR="005B53F3" w:rsidRPr="00907C6A" w14:paraId="342B2113" w14:textId="77777777" w:rsidTr="005B53F3">
        <w:tc>
          <w:tcPr>
            <w:tcW w:w="2127" w:type="dxa"/>
          </w:tcPr>
          <w:p w14:paraId="6C71E62D" w14:textId="77777777" w:rsidR="005B53F3" w:rsidRPr="00010CC7" w:rsidRDefault="005B53F3" w:rsidP="005B53F3">
            <w:pPr>
              <w:rPr>
                <w:rFonts w:ascii="Arial" w:hAnsi="Arial" w:cs="Arial"/>
                <w:b/>
                <w:szCs w:val="24"/>
              </w:rPr>
            </w:pPr>
          </w:p>
        </w:tc>
        <w:tc>
          <w:tcPr>
            <w:tcW w:w="7402" w:type="dxa"/>
            <w:gridSpan w:val="7"/>
          </w:tcPr>
          <w:p w14:paraId="6898420F" w14:textId="77777777" w:rsidR="005B53F3" w:rsidRPr="00010CC7" w:rsidRDefault="005B53F3" w:rsidP="005B53F3">
            <w:pPr>
              <w:jc w:val="center"/>
              <w:rPr>
                <w:rFonts w:ascii="Arial" w:hAnsi="Arial" w:cs="Arial"/>
                <w:b/>
                <w:szCs w:val="24"/>
              </w:rPr>
            </w:pPr>
            <w:r w:rsidRPr="00010CC7">
              <w:rPr>
                <w:rFonts w:ascii="Arial" w:hAnsi="Arial" w:cs="Arial"/>
                <w:b/>
                <w:szCs w:val="24"/>
              </w:rPr>
              <w:t xml:space="preserve">B-class </w:t>
            </w:r>
            <w:proofErr w:type="spellStart"/>
            <w:r w:rsidRPr="00010CC7">
              <w:rPr>
                <w:rFonts w:ascii="Arial" w:hAnsi="Arial" w:cs="Arial"/>
                <w:b/>
                <w:szCs w:val="24"/>
              </w:rPr>
              <w:t>floorspace</w:t>
            </w:r>
            <w:proofErr w:type="spellEnd"/>
            <w:r w:rsidRPr="00010CC7">
              <w:rPr>
                <w:rFonts w:ascii="Arial" w:hAnsi="Arial" w:cs="Arial"/>
                <w:b/>
                <w:szCs w:val="24"/>
              </w:rPr>
              <w:t xml:space="preserve"> total</w:t>
            </w:r>
          </w:p>
        </w:tc>
      </w:tr>
      <w:tr w:rsidR="005B53F3" w:rsidRPr="00907C6A" w14:paraId="2979A931" w14:textId="77777777" w:rsidTr="005B53F3">
        <w:tc>
          <w:tcPr>
            <w:tcW w:w="2127" w:type="dxa"/>
          </w:tcPr>
          <w:p w14:paraId="75A0B7C1" w14:textId="77777777" w:rsidR="005B53F3" w:rsidRPr="00010CC7" w:rsidRDefault="005B53F3" w:rsidP="005B53F3">
            <w:pPr>
              <w:rPr>
                <w:rFonts w:ascii="Arial" w:hAnsi="Arial" w:cs="Arial"/>
                <w:b/>
                <w:szCs w:val="24"/>
              </w:rPr>
            </w:pPr>
          </w:p>
        </w:tc>
        <w:tc>
          <w:tcPr>
            <w:tcW w:w="2376" w:type="dxa"/>
            <w:gridSpan w:val="2"/>
          </w:tcPr>
          <w:p w14:paraId="31B66FDC" w14:textId="77777777" w:rsidR="005B53F3" w:rsidRPr="00010CC7" w:rsidRDefault="005B53F3" w:rsidP="005B53F3">
            <w:pPr>
              <w:jc w:val="center"/>
              <w:rPr>
                <w:rFonts w:ascii="Arial" w:hAnsi="Arial" w:cs="Arial"/>
                <w:szCs w:val="24"/>
              </w:rPr>
            </w:pPr>
            <w:r w:rsidRPr="00010CC7">
              <w:rPr>
                <w:rFonts w:ascii="Arial" w:hAnsi="Arial" w:cs="Arial"/>
                <w:szCs w:val="24"/>
              </w:rPr>
              <w:t>Gains</w:t>
            </w:r>
          </w:p>
        </w:tc>
        <w:tc>
          <w:tcPr>
            <w:tcW w:w="2410" w:type="dxa"/>
            <w:gridSpan w:val="2"/>
          </w:tcPr>
          <w:p w14:paraId="3EEE116E" w14:textId="77777777" w:rsidR="005B53F3" w:rsidRPr="00010CC7" w:rsidRDefault="005B53F3" w:rsidP="005B53F3">
            <w:pPr>
              <w:jc w:val="center"/>
              <w:rPr>
                <w:rFonts w:ascii="Arial" w:hAnsi="Arial" w:cs="Arial"/>
                <w:szCs w:val="24"/>
              </w:rPr>
            </w:pPr>
            <w:r w:rsidRPr="00010CC7">
              <w:rPr>
                <w:rFonts w:ascii="Arial" w:hAnsi="Arial" w:cs="Arial"/>
                <w:szCs w:val="24"/>
              </w:rPr>
              <w:t>Losses</w:t>
            </w:r>
          </w:p>
        </w:tc>
        <w:tc>
          <w:tcPr>
            <w:tcW w:w="2616" w:type="dxa"/>
            <w:gridSpan w:val="3"/>
          </w:tcPr>
          <w:p w14:paraId="4E1F7FE1" w14:textId="77777777" w:rsidR="005B53F3" w:rsidRPr="00010CC7" w:rsidRDefault="005B53F3" w:rsidP="005B53F3">
            <w:pPr>
              <w:jc w:val="center"/>
              <w:rPr>
                <w:rFonts w:ascii="Arial" w:hAnsi="Arial" w:cs="Arial"/>
                <w:szCs w:val="24"/>
              </w:rPr>
            </w:pPr>
            <w:r w:rsidRPr="00010CC7">
              <w:rPr>
                <w:rFonts w:ascii="Arial" w:hAnsi="Arial" w:cs="Arial"/>
                <w:szCs w:val="24"/>
              </w:rPr>
              <w:t>Net change</w:t>
            </w:r>
          </w:p>
        </w:tc>
      </w:tr>
      <w:tr w:rsidR="005B53F3" w:rsidRPr="00907C6A" w14:paraId="7040A41A" w14:textId="77777777" w:rsidTr="005B53F3">
        <w:tc>
          <w:tcPr>
            <w:tcW w:w="2127" w:type="dxa"/>
          </w:tcPr>
          <w:p w14:paraId="3B5C7718" w14:textId="77777777" w:rsidR="005B53F3" w:rsidRPr="00010CC7" w:rsidRDefault="005B53F3" w:rsidP="005B53F3">
            <w:pPr>
              <w:rPr>
                <w:rFonts w:ascii="Arial" w:hAnsi="Arial" w:cs="Arial"/>
                <w:szCs w:val="24"/>
              </w:rPr>
            </w:pPr>
          </w:p>
        </w:tc>
        <w:tc>
          <w:tcPr>
            <w:tcW w:w="1100" w:type="dxa"/>
          </w:tcPr>
          <w:p w14:paraId="6551B9B2" w14:textId="77777777" w:rsidR="005B53F3" w:rsidRPr="00010CC7" w:rsidRDefault="005B53F3" w:rsidP="005B53F3">
            <w:pPr>
              <w:jc w:val="center"/>
              <w:rPr>
                <w:rFonts w:ascii="Arial" w:hAnsi="Arial" w:cs="Arial"/>
                <w:szCs w:val="24"/>
              </w:rPr>
            </w:pPr>
            <w:r w:rsidRPr="00010CC7">
              <w:rPr>
                <w:rFonts w:ascii="Arial" w:hAnsi="Arial" w:cs="Arial"/>
                <w:szCs w:val="24"/>
              </w:rPr>
              <w:t>2013-2014</w:t>
            </w:r>
          </w:p>
        </w:tc>
        <w:tc>
          <w:tcPr>
            <w:tcW w:w="1276" w:type="dxa"/>
          </w:tcPr>
          <w:p w14:paraId="0B4DC3AC" w14:textId="77777777" w:rsidR="005B53F3" w:rsidRPr="00010CC7" w:rsidRDefault="005B53F3" w:rsidP="005B53F3">
            <w:pPr>
              <w:jc w:val="center"/>
              <w:rPr>
                <w:rFonts w:ascii="Arial" w:hAnsi="Arial" w:cs="Arial"/>
                <w:szCs w:val="24"/>
              </w:rPr>
            </w:pPr>
            <w:r w:rsidRPr="00010CC7">
              <w:rPr>
                <w:rFonts w:ascii="Arial" w:hAnsi="Arial" w:cs="Arial"/>
                <w:szCs w:val="24"/>
              </w:rPr>
              <w:t>2011-2014</w:t>
            </w:r>
          </w:p>
        </w:tc>
        <w:tc>
          <w:tcPr>
            <w:tcW w:w="1099" w:type="dxa"/>
          </w:tcPr>
          <w:p w14:paraId="41586770" w14:textId="77777777" w:rsidR="005B53F3" w:rsidRPr="00010CC7" w:rsidRDefault="005B53F3" w:rsidP="005B53F3">
            <w:pPr>
              <w:jc w:val="center"/>
              <w:rPr>
                <w:rFonts w:ascii="Arial" w:hAnsi="Arial" w:cs="Arial"/>
                <w:szCs w:val="24"/>
              </w:rPr>
            </w:pPr>
            <w:r w:rsidRPr="00010CC7">
              <w:rPr>
                <w:rFonts w:ascii="Arial" w:hAnsi="Arial" w:cs="Arial"/>
                <w:szCs w:val="24"/>
              </w:rPr>
              <w:t>2013-2014</w:t>
            </w:r>
          </w:p>
        </w:tc>
        <w:tc>
          <w:tcPr>
            <w:tcW w:w="1311" w:type="dxa"/>
          </w:tcPr>
          <w:p w14:paraId="7785183D" w14:textId="77777777" w:rsidR="005B53F3" w:rsidRPr="00010CC7" w:rsidRDefault="005B53F3" w:rsidP="005B53F3">
            <w:pPr>
              <w:jc w:val="center"/>
              <w:rPr>
                <w:rFonts w:ascii="Arial" w:hAnsi="Arial" w:cs="Arial"/>
                <w:szCs w:val="24"/>
              </w:rPr>
            </w:pPr>
            <w:r w:rsidRPr="00010CC7">
              <w:rPr>
                <w:rFonts w:ascii="Arial" w:hAnsi="Arial" w:cs="Arial"/>
                <w:szCs w:val="24"/>
              </w:rPr>
              <w:t>2011-2014</w:t>
            </w:r>
          </w:p>
        </w:tc>
        <w:tc>
          <w:tcPr>
            <w:tcW w:w="1308" w:type="dxa"/>
            <w:gridSpan w:val="2"/>
          </w:tcPr>
          <w:p w14:paraId="47FFD339" w14:textId="77777777" w:rsidR="005B53F3" w:rsidRPr="00010CC7" w:rsidRDefault="005B53F3" w:rsidP="005B53F3">
            <w:pPr>
              <w:jc w:val="center"/>
              <w:rPr>
                <w:rFonts w:ascii="Arial" w:hAnsi="Arial" w:cs="Arial"/>
                <w:szCs w:val="24"/>
              </w:rPr>
            </w:pPr>
            <w:r w:rsidRPr="00010CC7">
              <w:rPr>
                <w:rFonts w:ascii="Arial" w:hAnsi="Arial" w:cs="Arial"/>
                <w:szCs w:val="24"/>
              </w:rPr>
              <w:t>2013-2014</w:t>
            </w:r>
          </w:p>
        </w:tc>
        <w:tc>
          <w:tcPr>
            <w:tcW w:w="1308" w:type="dxa"/>
          </w:tcPr>
          <w:p w14:paraId="3C56FD4F" w14:textId="77777777" w:rsidR="005B53F3" w:rsidRPr="00010CC7" w:rsidRDefault="005B53F3" w:rsidP="005B53F3">
            <w:pPr>
              <w:jc w:val="center"/>
              <w:rPr>
                <w:rFonts w:ascii="Arial" w:hAnsi="Arial" w:cs="Arial"/>
                <w:szCs w:val="24"/>
              </w:rPr>
            </w:pPr>
            <w:r w:rsidRPr="00010CC7">
              <w:rPr>
                <w:rFonts w:ascii="Arial" w:hAnsi="Arial" w:cs="Arial"/>
                <w:szCs w:val="24"/>
              </w:rPr>
              <w:t>2011-14</w:t>
            </w:r>
          </w:p>
        </w:tc>
      </w:tr>
      <w:tr w:rsidR="005B53F3" w:rsidRPr="00907C6A" w14:paraId="6FF8980F" w14:textId="77777777" w:rsidTr="005B53F3">
        <w:tc>
          <w:tcPr>
            <w:tcW w:w="2127" w:type="dxa"/>
          </w:tcPr>
          <w:p w14:paraId="7AE46291" w14:textId="77777777" w:rsidR="005B53F3" w:rsidRPr="00010CC7" w:rsidRDefault="005B53F3" w:rsidP="005B53F3">
            <w:pPr>
              <w:rPr>
                <w:rFonts w:ascii="Arial" w:hAnsi="Arial" w:cs="Arial"/>
                <w:szCs w:val="24"/>
              </w:rPr>
            </w:pPr>
            <w:r w:rsidRPr="00010CC7">
              <w:rPr>
                <w:rFonts w:ascii="Arial" w:hAnsi="Arial" w:cs="Arial"/>
                <w:szCs w:val="24"/>
              </w:rPr>
              <w:t>GEAs</w:t>
            </w:r>
          </w:p>
        </w:tc>
        <w:tc>
          <w:tcPr>
            <w:tcW w:w="1100" w:type="dxa"/>
          </w:tcPr>
          <w:p w14:paraId="26A64EE3" w14:textId="77777777" w:rsidR="005B53F3" w:rsidRPr="00010CC7" w:rsidRDefault="005B53F3" w:rsidP="005B53F3">
            <w:pPr>
              <w:jc w:val="center"/>
              <w:rPr>
                <w:rFonts w:ascii="Arial" w:hAnsi="Arial" w:cs="Arial"/>
                <w:szCs w:val="24"/>
              </w:rPr>
            </w:pPr>
            <w:r w:rsidRPr="00010CC7">
              <w:rPr>
                <w:rFonts w:ascii="Arial" w:hAnsi="Arial" w:cs="Arial"/>
                <w:szCs w:val="24"/>
              </w:rPr>
              <w:t>3,936</w:t>
            </w:r>
          </w:p>
          <w:p w14:paraId="552D17D5" w14:textId="77777777" w:rsidR="005B53F3" w:rsidRPr="00010CC7" w:rsidRDefault="005B53F3" w:rsidP="005B53F3">
            <w:pPr>
              <w:jc w:val="center"/>
              <w:rPr>
                <w:rFonts w:ascii="Arial" w:hAnsi="Arial" w:cs="Arial"/>
                <w:szCs w:val="24"/>
              </w:rPr>
            </w:pPr>
          </w:p>
        </w:tc>
        <w:tc>
          <w:tcPr>
            <w:tcW w:w="1276" w:type="dxa"/>
          </w:tcPr>
          <w:p w14:paraId="3DF81727" w14:textId="77777777" w:rsidR="005B53F3" w:rsidRPr="00010CC7" w:rsidRDefault="005B53F3" w:rsidP="005B53F3">
            <w:pPr>
              <w:jc w:val="center"/>
              <w:rPr>
                <w:rFonts w:ascii="Arial" w:hAnsi="Arial" w:cs="Arial"/>
                <w:szCs w:val="24"/>
              </w:rPr>
            </w:pPr>
            <w:r w:rsidRPr="00010CC7">
              <w:rPr>
                <w:rFonts w:ascii="Arial" w:hAnsi="Arial" w:cs="Arial"/>
                <w:szCs w:val="24"/>
              </w:rPr>
              <w:t>22,076</w:t>
            </w:r>
          </w:p>
          <w:p w14:paraId="719D05A9" w14:textId="77777777" w:rsidR="005B53F3" w:rsidRPr="00010CC7" w:rsidRDefault="005B53F3" w:rsidP="005B53F3">
            <w:pPr>
              <w:jc w:val="center"/>
              <w:rPr>
                <w:rFonts w:ascii="Arial" w:hAnsi="Arial" w:cs="Arial"/>
                <w:szCs w:val="24"/>
              </w:rPr>
            </w:pPr>
          </w:p>
        </w:tc>
        <w:tc>
          <w:tcPr>
            <w:tcW w:w="1099" w:type="dxa"/>
          </w:tcPr>
          <w:p w14:paraId="2FEF2413" w14:textId="77777777" w:rsidR="005B53F3" w:rsidRPr="00010CC7" w:rsidRDefault="005B53F3" w:rsidP="005B53F3">
            <w:pPr>
              <w:jc w:val="center"/>
              <w:rPr>
                <w:rFonts w:ascii="Arial" w:hAnsi="Arial" w:cs="Arial"/>
                <w:szCs w:val="24"/>
              </w:rPr>
            </w:pPr>
            <w:r w:rsidRPr="00010CC7">
              <w:rPr>
                <w:rFonts w:ascii="Arial" w:hAnsi="Arial" w:cs="Arial"/>
                <w:szCs w:val="24"/>
              </w:rPr>
              <w:t>-29,367</w:t>
            </w:r>
          </w:p>
          <w:p w14:paraId="0447B42A" w14:textId="77777777" w:rsidR="005B53F3" w:rsidRPr="00010CC7" w:rsidRDefault="005B53F3" w:rsidP="005B53F3">
            <w:pPr>
              <w:jc w:val="center"/>
              <w:rPr>
                <w:rFonts w:ascii="Arial" w:hAnsi="Arial" w:cs="Arial"/>
                <w:szCs w:val="24"/>
              </w:rPr>
            </w:pPr>
          </w:p>
        </w:tc>
        <w:tc>
          <w:tcPr>
            <w:tcW w:w="1311" w:type="dxa"/>
          </w:tcPr>
          <w:p w14:paraId="4DD758C4" w14:textId="77777777" w:rsidR="005B53F3" w:rsidRPr="00010CC7" w:rsidRDefault="005B53F3" w:rsidP="005B53F3">
            <w:pPr>
              <w:jc w:val="center"/>
              <w:rPr>
                <w:rFonts w:ascii="Arial" w:hAnsi="Arial" w:cs="Arial"/>
                <w:szCs w:val="24"/>
              </w:rPr>
            </w:pPr>
            <w:r w:rsidRPr="00010CC7">
              <w:rPr>
                <w:rFonts w:ascii="Arial" w:hAnsi="Arial" w:cs="Arial"/>
                <w:szCs w:val="24"/>
              </w:rPr>
              <w:t>-72,322</w:t>
            </w:r>
          </w:p>
          <w:p w14:paraId="5975492B" w14:textId="77777777" w:rsidR="005B53F3" w:rsidRPr="00010CC7" w:rsidRDefault="005B53F3" w:rsidP="005B53F3">
            <w:pPr>
              <w:jc w:val="center"/>
              <w:rPr>
                <w:rFonts w:ascii="Arial" w:hAnsi="Arial" w:cs="Arial"/>
                <w:szCs w:val="24"/>
              </w:rPr>
            </w:pPr>
          </w:p>
        </w:tc>
        <w:tc>
          <w:tcPr>
            <w:tcW w:w="1308" w:type="dxa"/>
            <w:gridSpan w:val="2"/>
          </w:tcPr>
          <w:p w14:paraId="0384DB07" w14:textId="77777777" w:rsidR="005B53F3" w:rsidRPr="00010CC7" w:rsidRDefault="005B53F3" w:rsidP="005B53F3">
            <w:pPr>
              <w:jc w:val="center"/>
              <w:rPr>
                <w:rFonts w:ascii="Arial" w:hAnsi="Arial" w:cs="Arial"/>
                <w:szCs w:val="24"/>
              </w:rPr>
            </w:pPr>
            <w:r w:rsidRPr="00010CC7">
              <w:rPr>
                <w:rFonts w:ascii="Arial" w:hAnsi="Arial" w:cs="Arial"/>
                <w:szCs w:val="24"/>
              </w:rPr>
              <w:t>-25,431</w:t>
            </w:r>
          </w:p>
          <w:p w14:paraId="1AD35E4F" w14:textId="77777777" w:rsidR="005B53F3" w:rsidRPr="00010CC7" w:rsidRDefault="005B53F3" w:rsidP="005B53F3">
            <w:pPr>
              <w:jc w:val="center"/>
              <w:rPr>
                <w:rFonts w:ascii="Arial" w:hAnsi="Arial" w:cs="Arial"/>
                <w:szCs w:val="24"/>
              </w:rPr>
            </w:pPr>
          </w:p>
        </w:tc>
        <w:tc>
          <w:tcPr>
            <w:tcW w:w="1308" w:type="dxa"/>
          </w:tcPr>
          <w:p w14:paraId="39D5AA1B" w14:textId="77777777" w:rsidR="005B53F3" w:rsidRPr="00010CC7" w:rsidRDefault="005B53F3" w:rsidP="005B53F3">
            <w:pPr>
              <w:jc w:val="center"/>
              <w:rPr>
                <w:rFonts w:ascii="Arial" w:hAnsi="Arial" w:cs="Arial"/>
                <w:szCs w:val="24"/>
              </w:rPr>
            </w:pPr>
            <w:r w:rsidRPr="00010CC7">
              <w:rPr>
                <w:rFonts w:ascii="Arial" w:hAnsi="Arial" w:cs="Arial"/>
                <w:szCs w:val="24"/>
              </w:rPr>
              <w:t>-50,246</w:t>
            </w:r>
          </w:p>
          <w:p w14:paraId="54EBAA7E" w14:textId="77777777" w:rsidR="005B53F3" w:rsidRPr="00010CC7" w:rsidRDefault="005B53F3" w:rsidP="005B53F3">
            <w:pPr>
              <w:jc w:val="center"/>
              <w:rPr>
                <w:rFonts w:ascii="Arial" w:hAnsi="Arial" w:cs="Arial"/>
                <w:szCs w:val="24"/>
              </w:rPr>
            </w:pPr>
          </w:p>
        </w:tc>
      </w:tr>
      <w:tr w:rsidR="005B53F3" w:rsidRPr="00907C6A" w14:paraId="06B93166" w14:textId="77777777" w:rsidTr="005B53F3">
        <w:tc>
          <w:tcPr>
            <w:tcW w:w="2127" w:type="dxa"/>
          </w:tcPr>
          <w:p w14:paraId="2EEE740E" w14:textId="77777777" w:rsidR="005B53F3" w:rsidRPr="00010CC7" w:rsidRDefault="005B53F3" w:rsidP="005B53F3">
            <w:pPr>
              <w:rPr>
                <w:rFonts w:ascii="Arial" w:hAnsi="Arial" w:cs="Arial"/>
                <w:szCs w:val="24"/>
              </w:rPr>
            </w:pPr>
            <w:r w:rsidRPr="00010CC7">
              <w:rPr>
                <w:rFonts w:ascii="Arial" w:hAnsi="Arial" w:cs="Arial"/>
                <w:szCs w:val="24"/>
              </w:rPr>
              <w:t>Town centres</w:t>
            </w:r>
          </w:p>
        </w:tc>
        <w:tc>
          <w:tcPr>
            <w:tcW w:w="1100" w:type="dxa"/>
          </w:tcPr>
          <w:p w14:paraId="0CE719A0" w14:textId="77777777" w:rsidR="005B53F3" w:rsidRPr="00010CC7" w:rsidRDefault="005B53F3" w:rsidP="005B53F3">
            <w:pPr>
              <w:jc w:val="center"/>
              <w:rPr>
                <w:rFonts w:ascii="Arial" w:hAnsi="Arial" w:cs="Arial"/>
                <w:szCs w:val="24"/>
              </w:rPr>
            </w:pPr>
            <w:r w:rsidRPr="00010CC7">
              <w:rPr>
                <w:rFonts w:ascii="Arial" w:hAnsi="Arial" w:cs="Arial"/>
                <w:szCs w:val="24"/>
              </w:rPr>
              <w:t>116</w:t>
            </w:r>
          </w:p>
        </w:tc>
        <w:tc>
          <w:tcPr>
            <w:tcW w:w="1276" w:type="dxa"/>
          </w:tcPr>
          <w:p w14:paraId="18CECF1E" w14:textId="77777777" w:rsidR="005B53F3" w:rsidRPr="00010CC7" w:rsidRDefault="005B53F3" w:rsidP="005B53F3">
            <w:pPr>
              <w:jc w:val="center"/>
              <w:rPr>
                <w:rFonts w:ascii="Arial" w:hAnsi="Arial" w:cs="Arial"/>
                <w:szCs w:val="24"/>
              </w:rPr>
            </w:pPr>
            <w:r w:rsidRPr="00010CC7">
              <w:rPr>
                <w:rFonts w:ascii="Arial" w:hAnsi="Arial" w:cs="Arial"/>
                <w:szCs w:val="24"/>
              </w:rPr>
              <w:t>374</w:t>
            </w:r>
          </w:p>
          <w:p w14:paraId="50EC6A05" w14:textId="77777777" w:rsidR="005B53F3" w:rsidRPr="00010CC7" w:rsidRDefault="005B53F3" w:rsidP="005B53F3">
            <w:pPr>
              <w:jc w:val="center"/>
              <w:rPr>
                <w:rFonts w:ascii="Arial" w:hAnsi="Arial" w:cs="Arial"/>
                <w:szCs w:val="24"/>
              </w:rPr>
            </w:pPr>
          </w:p>
        </w:tc>
        <w:tc>
          <w:tcPr>
            <w:tcW w:w="1099" w:type="dxa"/>
          </w:tcPr>
          <w:p w14:paraId="18AC1D88" w14:textId="77777777" w:rsidR="005B53F3" w:rsidRPr="00010CC7" w:rsidRDefault="005B53F3" w:rsidP="005B53F3">
            <w:pPr>
              <w:jc w:val="center"/>
              <w:rPr>
                <w:rFonts w:ascii="Arial" w:hAnsi="Arial" w:cs="Arial"/>
                <w:szCs w:val="24"/>
              </w:rPr>
            </w:pPr>
            <w:r w:rsidRPr="00010CC7">
              <w:rPr>
                <w:rFonts w:ascii="Arial" w:hAnsi="Arial" w:cs="Arial"/>
                <w:szCs w:val="24"/>
              </w:rPr>
              <w:t>-573</w:t>
            </w:r>
          </w:p>
          <w:p w14:paraId="1DF5AA79" w14:textId="77777777" w:rsidR="005B53F3" w:rsidRPr="00010CC7" w:rsidRDefault="005B53F3" w:rsidP="005B53F3">
            <w:pPr>
              <w:jc w:val="center"/>
              <w:rPr>
                <w:rFonts w:ascii="Arial" w:hAnsi="Arial" w:cs="Arial"/>
                <w:szCs w:val="24"/>
              </w:rPr>
            </w:pPr>
          </w:p>
        </w:tc>
        <w:tc>
          <w:tcPr>
            <w:tcW w:w="1311" w:type="dxa"/>
          </w:tcPr>
          <w:p w14:paraId="7499A30B" w14:textId="77777777" w:rsidR="005B53F3" w:rsidRPr="00010CC7" w:rsidRDefault="005B53F3" w:rsidP="005B53F3">
            <w:pPr>
              <w:jc w:val="center"/>
              <w:rPr>
                <w:rFonts w:ascii="Arial" w:hAnsi="Arial" w:cs="Arial"/>
                <w:szCs w:val="24"/>
              </w:rPr>
            </w:pPr>
            <w:r w:rsidRPr="00010CC7">
              <w:rPr>
                <w:rFonts w:ascii="Arial" w:hAnsi="Arial" w:cs="Arial"/>
                <w:szCs w:val="24"/>
              </w:rPr>
              <w:t>-7,431</w:t>
            </w:r>
          </w:p>
          <w:p w14:paraId="4510DAF3" w14:textId="77777777" w:rsidR="005B53F3" w:rsidRPr="00010CC7" w:rsidRDefault="005B53F3" w:rsidP="005B53F3">
            <w:pPr>
              <w:jc w:val="center"/>
              <w:rPr>
                <w:rFonts w:ascii="Arial" w:hAnsi="Arial" w:cs="Arial"/>
                <w:szCs w:val="24"/>
              </w:rPr>
            </w:pPr>
          </w:p>
        </w:tc>
        <w:tc>
          <w:tcPr>
            <w:tcW w:w="1308" w:type="dxa"/>
            <w:gridSpan w:val="2"/>
          </w:tcPr>
          <w:p w14:paraId="32AC8328" w14:textId="77777777" w:rsidR="005B53F3" w:rsidRPr="00010CC7" w:rsidRDefault="005B53F3" w:rsidP="005B53F3">
            <w:pPr>
              <w:jc w:val="center"/>
              <w:rPr>
                <w:rFonts w:ascii="Arial" w:hAnsi="Arial" w:cs="Arial"/>
                <w:szCs w:val="24"/>
              </w:rPr>
            </w:pPr>
            <w:r w:rsidRPr="00010CC7">
              <w:rPr>
                <w:rFonts w:ascii="Arial" w:hAnsi="Arial" w:cs="Arial"/>
                <w:szCs w:val="24"/>
              </w:rPr>
              <w:t>-457</w:t>
            </w:r>
          </w:p>
          <w:p w14:paraId="1F305812" w14:textId="77777777" w:rsidR="005B53F3" w:rsidRPr="00010CC7" w:rsidRDefault="005B53F3" w:rsidP="005B53F3">
            <w:pPr>
              <w:jc w:val="center"/>
              <w:rPr>
                <w:rFonts w:ascii="Arial" w:hAnsi="Arial" w:cs="Arial"/>
                <w:szCs w:val="24"/>
              </w:rPr>
            </w:pPr>
          </w:p>
        </w:tc>
        <w:tc>
          <w:tcPr>
            <w:tcW w:w="1308" w:type="dxa"/>
          </w:tcPr>
          <w:p w14:paraId="1CAF6968" w14:textId="77777777" w:rsidR="005B53F3" w:rsidRPr="00010CC7" w:rsidRDefault="005B53F3" w:rsidP="005B53F3">
            <w:pPr>
              <w:jc w:val="center"/>
              <w:rPr>
                <w:rFonts w:ascii="Arial" w:hAnsi="Arial" w:cs="Arial"/>
                <w:szCs w:val="24"/>
              </w:rPr>
            </w:pPr>
            <w:r w:rsidRPr="00010CC7">
              <w:rPr>
                <w:rFonts w:ascii="Arial" w:hAnsi="Arial" w:cs="Arial"/>
                <w:szCs w:val="24"/>
              </w:rPr>
              <w:t>-7,057</w:t>
            </w:r>
          </w:p>
          <w:p w14:paraId="106B7D78" w14:textId="77777777" w:rsidR="005B53F3" w:rsidRPr="00010CC7" w:rsidRDefault="005B53F3" w:rsidP="005B53F3">
            <w:pPr>
              <w:jc w:val="center"/>
              <w:rPr>
                <w:rFonts w:ascii="Arial" w:hAnsi="Arial" w:cs="Arial"/>
                <w:szCs w:val="24"/>
              </w:rPr>
            </w:pPr>
          </w:p>
        </w:tc>
      </w:tr>
      <w:tr w:rsidR="005B53F3" w:rsidRPr="00907C6A" w14:paraId="0BAB7F6A" w14:textId="77777777" w:rsidTr="005B53F3">
        <w:tc>
          <w:tcPr>
            <w:tcW w:w="2127" w:type="dxa"/>
          </w:tcPr>
          <w:p w14:paraId="09A8D081" w14:textId="77777777" w:rsidR="005B53F3" w:rsidRPr="00010CC7" w:rsidRDefault="005B53F3" w:rsidP="005B53F3">
            <w:pPr>
              <w:rPr>
                <w:rFonts w:ascii="Arial" w:hAnsi="Arial" w:cs="Arial"/>
                <w:szCs w:val="24"/>
              </w:rPr>
            </w:pPr>
            <w:r w:rsidRPr="00010CC7">
              <w:rPr>
                <w:rFonts w:ascii="Arial" w:hAnsi="Arial" w:cs="Arial"/>
                <w:szCs w:val="24"/>
              </w:rPr>
              <w:t>Local centres</w:t>
            </w:r>
          </w:p>
        </w:tc>
        <w:tc>
          <w:tcPr>
            <w:tcW w:w="1100" w:type="dxa"/>
          </w:tcPr>
          <w:p w14:paraId="2C538C0D" w14:textId="77777777" w:rsidR="005B53F3" w:rsidRPr="00010CC7" w:rsidRDefault="005B53F3" w:rsidP="005B53F3">
            <w:pPr>
              <w:jc w:val="center"/>
              <w:rPr>
                <w:rFonts w:ascii="Arial" w:hAnsi="Arial" w:cs="Arial"/>
                <w:szCs w:val="24"/>
              </w:rPr>
            </w:pPr>
          </w:p>
        </w:tc>
        <w:tc>
          <w:tcPr>
            <w:tcW w:w="1276" w:type="dxa"/>
          </w:tcPr>
          <w:p w14:paraId="1C30A87D" w14:textId="77777777" w:rsidR="005B53F3" w:rsidRPr="00010CC7" w:rsidRDefault="005B53F3" w:rsidP="005B53F3">
            <w:pPr>
              <w:jc w:val="center"/>
              <w:rPr>
                <w:rFonts w:ascii="Arial" w:hAnsi="Arial" w:cs="Arial"/>
                <w:szCs w:val="24"/>
              </w:rPr>
            </w:pPr>
            <w:r w:rsidRPr="00010CC7">
              <w:rPr>
                <w:rFonts w:ascii="Arial" w:hAnsi="Arial" w:cs="Arial"/>
                <w:szCs w:val="24"/>
              </w:rPr>
              <w:t>58</w:t>
            </w:r>
          </w:p>
        </w:tc>
        <w:tc>
          <w:tcPr>
            <w:tcW w:w="1099" w:type="dxa"/>
          </w:tcPr>
          <w:p w14:paraId="11BC8E1E" w14:textId="77777777" w:rsidR="005B53F3" w:rsidRPr="00010CC7" w:rsidRDefault="005B53F3" w:rsidP="005B53F3">
            <w:pPr>
              <w:jc w:val="center"/>
              <w:rPr>
                <w:rFonts w:ascii="Arial" w:hAnsi="Arial" w:cs="Arial"/>
                <w:szCs w:val="24"/>
              </w:rPr>
            </w:pPr>
          </w:p>
        </w:tc>
        <w:tc>
          <w:tcPr>
            <w:tcW w:w="1311" w:type="dxa"/>
          </w:tcPr>
          <w:p w14:paraId="09A4CC0D" w14:textId="77777777" w:rsidR="005B53F3" w:rsidRPr="00010CC7" w:rsidRDefault="005B53F3" w:rsidP="005B53F3">
            <w:pPr>
              <w:jc w:val="center"/>
              <w:rPr>
                <w:rFonts w:ascii="Arial" w:hAnsi="Arial" w:cs="Arial"/>
                <w:szCs w:val="24"/>
              </w:rPr>
            </w:pPr>
            <w:r w:rsidRPr="00010CC7">
              <w:rPr>
                <w:rFonts w:ascii="Arial" w:hAnsi="Arial" w:cs="Arial"/>
                <w:szCs w:val="24"/>
              </w:rPr>
              <w:t>-366</w:t>
            </w:r>
          </w:p>
        </w:tc>
        <w:tc>
          <w:tcPr>
            <w:tcW w:w="1308" w:type="dxa"/>
            <w:gridSpan w:val="2"/>
          </w:tcPr>
          <w:p w14:paraId="1234B637" w14:textId="77777777" w:rsidR="005B53F3" w:rsidRPr="00010CC7" w:rsidRDefault="005B53F3" w:rsidP="005B53F3">
            <w:pPr>
              <w:jc w:val="center"/>
              <w:rPr>
                <w:rFonts w:ascii="Arial" w:hAnsi="Arial" w:cs="Arial"/>
                <w:szCs w:val="24"/>
              </w:rPr>
            </w:pPr>
          </w:p>
        </w:tc>
        <w:tc>
          <w:tcPr>
            <w:tcW w:w="1308" w:type="dxa"/>
          </w:tcPr>
          <w:p w14:paraId="0B3F04E5" w14:textId="77777777" w:rsidR="005B53F3" w:rsidRPr="00010CC7" w:rsidRDefault="005B53F3" w:rsidP="005B53F3">
            <w:pPr>
              <w:jc w:val="center"/>
              <w:rPr>
                <w:rFonts w:ascii="Arial" w:hAnsi="Arial" w:cs="Arial"/>
                <w:szCs w:val="24"/>
              </w:rPr>
            </w:pPr>
            <w:r w:rsidRPr="00010CC7">
              <w:rPr>
                <w:rFonts w:ascii="Arial" w:hAnsi="Arial" w:cs="Arial"/>
                <w:szCs w:val="24"/>
              </w:rPr>
              <w:t>-308</w:t>
            </w:r>
          </w:p>
        </w:tc>
      </w:tr>
      <w:tr w:rsidR="005B53F3" w:rsidRPr="00907C6A" w14:paraId="580A110C" w14:textId="77777777" w:rsidTr="005B53F3">
        <w:tc>
          <w:tcPr>
            <w:tcW w:w="2127" w:type="dxa"/>
          </w:tcPr>
          <w:p w14:paraId="4D43BE27" w14:textId="77777777" w:rsidR="005B53F3" w:rsidRPr="00010CC7" w:rsidRDefault="005B53F3" w:rsidP="005B53F3">
            <w:pPr>
              <w:rPr>
                <w:rFonts w:ascii="Arial" w:hAnsi="Arial" w:cs="Arial"/>
                <w:szCs w:val="24"/>
              </w:rPr>
            </w:pPr>
            <w:r w:rsidRPr="00010CC7">
              <w:rPr>
                <w:rFonts w:ascii="Arial" w:hAnsi="Arial" w:cs="Arial"/>
                <w:szCs w:val="24"/>
              </w:rPr>
              <w:t>Rest of Dacorum</w:t>
            </w:r>
          </w:p>
        </w:tc>
        <w:tc>
          <w:tcPr>
            <w:tcW w:w="1100" w:type="dxa"/>
          </w:tcPr>
          <w:p w14:paraId="3AE2C44C" w14:textId="77777777" w:rsidR="005B53F3" w:rsidRPr="00010CC7" w:rsidRDefault="005B53F3" w:rsidP="005B53F3">
            <w:pPr>
              <w:jc w:val="center"/>
              <w:rPr>
                <w:rFonts w:ascii="Arial" w:hAnsi="Arial" w:cs="Arial"/>
                <w:szCs w:val="24"/>
              </w:rPr>
            </w:pPr>
            <w:r w:rsidRPr="00010CC7">
              <w:rPr>
                <w:rFonts w:ascii="Arial" w:hAnsi="Arial" w:cs="Arial"/>
                <w:szCs w:val="24"/>
              </w:rPr>
              <w:t>659</w:t>
            </w:r>
          </w:p>
          <w:p w14:paraId="28916131" w14:textId="77777777" w:rsidR="005B53F3" w:rsidRPr="00010CC7" w:rsidRDefault="005B53F3" w:rsidP="005B53F3">
            <w:pPr>
              <w:jc w:val="center"/>
              <w:rPr>
                <w:rFonts w:ascii="Arial" w:hAnsi="Arial" w:cs="Arial"/>
                <w:szCs w:val="24"/>
              </w:rPr>
            </w:pPr>
          </w:p>
        </w:tc>
        <w:tc>
          <w:tcPr>
            <w:tcW w:w="1276" w:type="dxa"/>
          </w:tcPr>
          <w:p w14:paraId="6C4A5683" w14:textId="77777777" w:rsidR="005B53F3" w:rsidRPr="00010CC7" w:rsidRDefault="005B53F3" w:rsidP="005B53F3">
            <w:pPr>
              <w:jc w:val="center"/>
              <w:rPr>
                <w:rFonts w:ascii="Arial" w:hAnsi="Arial" w:cs="Arial"/>
                <w:szCs w:val="24"/>
              </w:rPr>
            </w:pPr>
            <w:r w:rsidRPr="00010CC7">
              <w:rPr>
                <w:rFonts w:ascii="Arial" w:hAnsi="Arial" w:cs="Arial"/>
                <w:szCs w:val="24"/>
              </w:rPr>
              <w:t>5,322</w:t>
            </w:r>
          </w:p>
          <w:p w14:paraId="7AE5C4E4" w14:textId="77777777" w:rsidR="005B53F3" w:rsidRPr="00010CC7" w:rsidRDefault="005B53F3" w:rsidP="005B53F3">
            <w:pPr>
              <w:jc w:val="center"/>
              <w:rPr>
                <w:rFonts w:ascii="Arial" w:hAnsi="Arial" w:cs="Arial"/>
                <w:szCs w:val="24"/>
              </w:rPr>
            </w:pPr>
          </w:p>
        </w:tc>
        <w:tc>
          <w:tcPr>
            <w:tcW w:w="1099" w:type="dxa"/>
          </w:tcPr>
          <w:p w14:paraId="5BBF4ED8" w14:textId="77777777" w:rsidR="005B53F3" w:rsidRPr="00010CC7" w:rsidRDefault="005B53F3" w:rsidP="005B53F3">
            <w:pPr>
              <w:jc w:val="center"/>
              <w:rPr>
                <w:rFonts w:ascii="Arial" w:hAnsi="Arial" w:cs="Arial"/>
                <w:szCs w:val="24"/>
              </w:rPr>
            </w:pPr>
            <w:r w:rsidRPr="00010CC7">
              <w:rPr>
                <w:rFonts w:ascii="Arial" w:hAnsi="Arial" w:cs="Arial"/>
                <w:szCs w:val="24"/>
              </w:rPr>
              <w:t>-1,336</w:t>
            </w:r>
          </w:p>
          <w:p w14:paraId="5540A396" w14:textId="77777777" w:rsidR="005B53F3" w:rsidRPr="00010CC7" w:rsidRDefault="005B53F3" w:rsidP="005B53F3">
            <w:pPr>
              <w:jc w:val="center"/>
              <w:rPr>
                <w:rFonts w:ascii="Arial" w:hAnsi="Arial" w:cs="Arial"/>
                <w:szCs w:val="24"/>
              </w:rPr>
            </w:pPr>
          </w:p>
        </w:tc>
        <w:tc>
          <w:tcPr>
            <w:tcW w:w="1311" w:type="dxa"/>
          </w:tcPr>
          <w:p w14:paraId="2BD099A5" w14:textId="77777777" w:rsidR="005B53F3" w:rsidRPr="00010CC7" w:rsidRDefault="005B53F3" w:rsidP="005B53F3">
            <w:pPr>
              <w:jc w:val="center"/>
              <w:rPr>
                <w:rFonts w:ascii="Arial" w:hAnsi="Arial" w:cs="Arial"/>
                <w:szCs w:val="24"/>
              </w:rPr>
            </w:pPr>
            <w:r w:rsidRPr="00010CC7">
              <w:rPr>
                <w:rFonts w:ascii="Arial" w:hAnsi="Arial" w:cs="Arial"/>
                <w:szCs w:val="24"/>
              </w:rPr>
              <w:t>-7,612</w:t>
            </w:r>
          </w:p>
          <w:p w14:paraId="7CA314D9" w14:textId="77777777" w:rsidR="005B53F3" w:rsidRPr="00010CC7" w:rsidRDefault="005B53F3" w:rsidP="005B53F3">
            <w:pPr>
              <w:jc w:val="center"/>
              <w:rPr>
                <w:rFonts w:ascii="Arial" w:hAnsi="Arial" w:cs="Arial"/>
                <w:szCs w:val="24"/>
              </w:rPr>
            </w:pPr>
          </w:p>
        </w:tc>
        <w:tc>
          <w:tcPr>
            <w:tcW w:w="1308" w:type="dxa"/>
            <w:gridSpan w:val="2"/>
          </w:tcPr>
          <w:p w14:paraId="1763B4BB" w14:textId="77777777" w:rsidR="005B53F3" w:rsidRPr="00010CC7" w:rsidRDefault="005B53F3" w:rsidP="005B53F3">
            <w:pPr>
              <w:jc w:val="center"/>
              <w:rPr>
                <w:rFonts w:ascii="Arial" w:hAnsi="Arial" w:cs="Arial"/>
                <w:szCs w:val="24"/>
              </w:rPr>
            </w:pPr>
            <w:r w:rsidRPr="00010CC7">
              <w:rPr>
                <w:rFonts w:ascii="Arial" w:hAnsi="Arial" w:cs="Arial"/>
                <w:szCs w:val="24"/>
              </w:rPr>
              <w:t>-677</w:t>
            </w:r>
          </w:p>
          <w:p w14:paraId="671932FD" w14:textId="77777777" w:rsidR="005B53F3" w:rsidRPr="00010CC7" w:rsidRDefault="005B53F3" w:rsidP="005B53F3">
            <w:pPr>
              <w:jc w:val="center"/>
              <w:rPr>
                <w:rFonts w:ascii="Arial" w:hAnsi="Arial" w:cs="Arial"/>
                <w:szCs w:val="24"/>
              </w:rPr>
            </w:pPr>
          </w:p>
        </w:tc>
        <w:tc>
          <w:tcPr>
            <w:tcW w:w="1308" w:type="dxa"/>
          </w:tcPr>
          <w:p w14:paraId="4CC5F192" w14:textId="77777777" w:rsidR="005B53F3" w:rsidRPr="00010CC7" w:rsidRDefault="005B53F3" w:rsidP="005B53F3">
            <w:pPr>
              <w:jc w:val="center"/>
              <w:rPr>
                <w:rFonts w:ascii="Arial" w:hAnsi="Arial" w:cs="Arial"/>
                <w:szCs w:val="24"/>
              </w:rPr>
            </w:pPr>
            <w:r w:rsidRPr="00010CC7">
              <w:rPr>
                <w:rFonts w:ascii="Arial" w:hAnsi="Arial" w:cs="Arial"/>
                <w:szCs w:val="24"/>
              </w:rPr>
              <w:t>-2,290</w:t>
            </w:r>
          </w:p>
          <w:p w14:paraId="60D149D3" w14:textId="77777777" w:rsidR="005B53F3" w:rsidRPr="00010CC7" w:rsidRDefault="005B53F3" w:rsidP="005B53F3">
            <w:pPr>
              <w:jc w:val="center"/>
              <w:rPr>
                <w:rFonts w:ascii="Arial" w:hAnsi="Arial" w:cs="Arial"/>
                <w:szCs w:val="24"/>
              </w:rPr>
            </w:pPr>
          </w:p>
        </w:tc>
      </w:tr>
      <w:tr w:rsidR="005B53F3" w:rsidRPr="00907C6A" w14:paraId="0CD7B072" w14:textId="77777777" w:rsidTr="005B53F3">
        <w:tc>
          <w:tcPr>
            <w:tcW w:w="2127" w:type="dxa"/>
          </w:tcPr>
          <w:p w14:paraId="153CDAB2" w14:textId="77777777" w:rsidR="005B53F3" w:rsidRPr="00010CC7" w:rsidRDefault="005B53F3" w:rsidP="005B53F3">
            <w:pPr>
              <w:rPr>
                <w:rFonts w:ascii="Arial" w:hAnsi="Arial" w:cs="Arial"/>
                <w:szCs w:val="24"/>
              </w:rPr>
            </w:pPr>
            <w:r w:rsidRPr="00010CC7">
              <w:rPr>
                <w:rFonts w:ascii="Arial" w:hAnsi="Arial" w:cs="Arial"/>
                <w:szCs w:val="24"/>
              </w:rPr>
              <w:t>Total</w:t>
            </w:r>
          </w:p>
        </w:tc>
        <w:tc>
          <w:tcPr>
            <w:tcW w:w="1100" w:type="dxa"/>
          </w:tcPr>
          <w:p w14:paraId="5A9E9044" w14:textId="77777777" w:rsidR="005B53F3" w:rsidRPr="00010CC7" w:rsidRDefault="005B53F3" w:rsidP="005B53F3">
            <w:pPr>
              <w:jc w:val="center"/>
              <w:rPr>
                <w:rFonts w:ascii="Arial" w:hAnsi="Arial" w:cs="Arial"/>
                <w:szCs w:val="24"/>
              </w:rPr>
            </w:pPr>
            <w:r w:rsidRPr="00010CC7">
              <w:rPr>
                <w:rFonts w:ascii="Arial" w:hAnsi="Arial" w:cs="Arial"/>
                <w:szCs w:val="24"/>
              </w:rPr>
              <w:t>4,711</w:t>
            </w:r>
          </w:p>
          <w:p w14:paraId="101163FD" w14:textId="77777777" w:rsidR="005B53F3" w:rsidRPr="00010CC7" w:rsidRDefault="005B53F3" w:rsidP="005B53F3">
            <w:pPr>
              <w:jc w:val="center"/>
              <w:rPr>
                <w:rFonts w:ascii="Arial" w:hAnsi="Arial" w:cs="Arial"/>
                <w:szCs w:val="24"/>
              </w:rPr>
            </w:pPr>
          </w:p>
        </w:tc>
        <w:tc>
          <w:tcPr>
            <w:tcW w:w="1276" w:type="dxa"/>
          </w:tcPr>
          <w:p w14:paraId="063587E0" w14:textId="77777777" w:rsidR="005B53F3" w:rsidRPr="00010CC7" w:rsidRDefault="005B53F3" w:rsidP="005B53F3">
            <w:pPr>
              <w:jc w:val="center"/>
              <w:rPr>
                <w:rFonts w:ascii="Arial" w:hAnsi="Arial" w:cs="Arial"/>
                <w:szCs w:val="24"/>
              </w:rPr>
            </w:pPr>
            <w:r w:rsidRPr="00010CC7">
              <w:rPr>
                <w:rFonts w:ascii="Arial" w:hAnsi="Arial" w:cs="Arial"/>
                <w:szCs w:val="24"/>
              </w:rPr>
              <w:t>27,830</w:t>
            </w:r>
          </w:p>
          <w:p w14:paraId="4EAA613C" w14:textId="77777777" w:rsidR="005B53F3" w:rsidRPr="00010CC7" w:rsidRDefault="005B53F3" w:rsidP="005B53F3">
            <w:pPr>
              <w:jc w:val="center"/>
              <w:rPr>
                <w:rFonts w:ascii="Arial" w:hAnsi="Arial" w:cs="Arial"/>
                <w:szCs w:val="24"/>
              </w:rPr>
            </w:pPr>
          </w:p>
        </w:tc>
        <w:tc>
          <w:tcPr>
            <w:tcW w:w="1099" w:type="dxa"/>
          </w:tcPr>
          <w:p w14:paraId="796111DC" w14:textId="77777777" w:rsidR="005B53F3" w:rsidRPr="00010CC7" w:rsidRDefault="005B53F3" w:rsidP="005B53F3">
            <w:pPr>
              <w:jc w:val="center"/>
              <w:rPr>
                <w:rFonts w:ascii="Arial" w:hAnsi="Arial" w:cs="Arial"/>
                <w:szCs w:val="24"/>
              </w:rPr>
            </w:pPr>
            <w:r w:rsidRPr="00010CC7">
              <w:rPr>
                <w:rFonts w:ascii="Arial" w:hAnsi="Arial" w:cs="Arial"/>
                <w:szCs w:val="24"/>
              </w:rPr>
              <w:t>-31,276</w:t>
            </w:r>
          </w:p>
          <w:p w14:paraId="1BF727AD" w14:textId="77777777" w:rsidR="005B53F3" w:rsidRPr="00010CC7" w:rsidRDefault="005B53F3" w:rsidP="005B53F3">
            <w:pPr>
              <w:jc w:val="center"/>
              <w:rPr>
                <w:rFonts w:ascii="Arial" w:hAnsi="Arial" w:cs="Arial"/>
                <w:szCs w:val="24"/>
              </w:rPr>
            </w:pPr>
          </w:p>
        </w:tc>
        <w:tc>
          <w:tcPr>
            <w:tcW w:w="1311" w:type="dxa"/>
          </w:tcPr>
          <w:p w14:paraId="73B9C9F9" w14:textId="77777777" w:rsidR="005B53F3" w:rsidRPr="00010CC7" w:rsidRDefault="005B53F3" w:rsidP="005B53F3">
            <w:pPr>
              <w:jc w:val="center"/>
              <w:rPr>
                <w:rFonts w:ascii="Arial" w:hAnsi="Arial" w:cs="Arial"/>
                <w:szCs w:val="24"/>
              </w:rPr>
            </w:pPr>
            <w:r w:rsidRPr="00010CC7">
              <w:rPr>
                <w:rFonts w:ascii="Arial" w:hAnsi="Arial" w:cs="Arial"/>
                <w:szCs w:val="24"/>
              </w:rPr>
              <w:t>-87,731</w:t>
            </w:r>
          </w:p>
          <w:p w14:paraId="39864327" w14:textId="77777777" w:rsidR="005B53F3" w:rsidRPr="00010CC7" w:rsidRDefault="005B53F3" w:rsidP="005B53F3">
            <w:pPr>
              <w:jc w:val="center"/>
              <w:rPr>
                <w:rFonts w:ascii="Arial" w:hAnsi="Arial" w:cs="Arial"/>
                <w:szCs w:val="24"/>
              </w:rPr>
            </w:pPr>
          </w:p>
        </w:tc>
        <w:tc>
          <w:tcPr>
            <w:tcW w:w="1308" w:type="dxa"/>
            <w:gridSpan w:val="2"/>
          </w:tcPr>
          <w:p w14:paraId="6ECB0602" w14:textId="77777777" w:rsidR="005B53F3" w:rsidRPr="00010CC7" w:rsidRDefault="005B53F3" w:rsidP="005B53F3">
            <w:pPr>
              <w:jc w:val="center"/>
              <w:rPr>
                <w:rFonts w:ascii="Arial" w:hAnsi="Arial" w:cs="Arial"/>
                <w:szCs w:val="24"/>
              </w:rPr>
            </w:pPr>
            <w:r w:rsidRPr="00010CC7">
              <w:rPr>
                <w:rFonts w:ascii="Arial" w:hAnsi="Arial" w:cs="Arial"/>
                <w:szCs w:val="24"/>
              </w:rPr>
              <w:t>-26,565</w:t>
            </w:r>
          </w:p>
          <w:p w14:paraId="7DB26891" w14:textId="77777777" w:rsidR="005B53F3" w:rsidRPr="00010CC7" w:rsidRDefault="005B53F3" w:rsidP="005B53F3">
            <w:pPr>
              <w:jc w:val="center"/>
              <w:rPr>
                <w:rFonts w:ascii="Arial" w:hAnsi="Arial" w:cs="Arial"/>
                <w:szCs w:val="24"/>
              </w:rPr>
            </w:pPr>
          </w:p>
        </w:tc>
        <w:tc>
          <w:tcPr>
            <w:tcW w:w="1308" w:type="dxa"/>
          </w:tcPr>
          <w:p w14:paraId="40628DD1" w14:textId="77777777" w:rsidR="005B53F3" w:rsidRPr="00010CC7" w:rsidRDefault="005B53F3" w:rsidP="005B53F3">
            <w:pPr>
              <w:jc w:val="center"/>
              <w:rPr>
                <w:rFonts w:ascii="Arial" w:hAnsi="Arial" w:cs="Arial"/>
                <w:szCs w:val="24"/>
              </w:rPr>
            </w:pPr>
            <w:r w:rsidRPr="00010CC7">
              <w:rPr>
                <w:rFonts w:ascii="Arial" w:hAnsi="Arial" w:cs="Arial"/>
                <w:szCs w:val="24"/>
              </w:rPr>
              <w:t>-59,901</w:t>
            </w:r>
          </w:p>
          <w:p w14:paraId="1FE7709B" w14:textId="77777777" w:rsidR="005B53F3" w:rsidRPr="00010CC7" w:rsidRDefault="005B53F3" w:rsidP="005B53F3">
            <w:pPr>
              <w:jc w:val="center"/>
              <w:rPr>
                <w:rFonts w:ascii="Arial" w:hAnsi="Arial" w:cs="Arial"/>
                <w:szCs w:val="24"/>
              </w:rPr>
            </w:pPr>
          </w:p>
        </w:tc>
      </w:tr>
    </w:tbl>
    <w:p w14:paraId="4998B97D" w14:textId="77777777" w:rsidR="005B53F3" w:rsidRPr="00907C6A" w:rsidRDefault="005B53F3" w:rsidP="005B53F3">
      <w:pPr>
        <w:spacing w:after="0" w:line="240" w:lineRule="auto"/>
        <w:rPr>
          <w:rFonts w:eastAsia="Calibri" w:cs="Arial"/>
          <w:i/>
          <w:szCs w:val="24"/>
        </w:rPr>
      </w:pPr>
      <w:r w:rsidRPr="00907C6A">
        <w:rPr>
          <w:rFonts w:eastAsia="Calibri" w:cs="Arial"/>
          <w:i/>
          <w:szCs w:val="24"/>
        </w:rPr>
        <w:tab/>
        <w:t>Source: DBC monitoring.</w:t>
      </w:r>
    </w:p>
    <w:p w14:paraId="0310D378" w14:textId="77777777" w:rsidR="005B53F3" w:rsidRPr="00907C6A" w:rsidRDefault="005B53F3" w:rsidP="005B53F3">
      <w:pPr>
        <w:spacing w:after="0" w:line="240" w:lineRule="auto"/>
        <w:jc w:val="both"/>
        <w:rPr>
          <w:rFonts w:eastAsia="Calibri" w:cs="Arial"/>
          <w:szCs w:val="24"/>
        </w:rPr>
      </w:pPr>
      <w:r w:rsidRPr="00907C6A">
        <w:rPr>
          <w:rFonts w:eastAsia="Calibri" w:cs="Arial"/>
          <w:szCs w:val="24"/>
        </w:rPr>
        <w:tab/>
      </w:r>
    </w:p>
    <w:p w14:paraId="378D5B04" w14:textId="77777777" w:rsidR="005B53F3" w:rsidRPr="00907C6A" w:rsidRDefault="005B53F3" w:rsidP="005B53F3">
      <w:pPr>
        <w:spacing w:after="0" w:line="240" w:lineRule="auto"/>
        <w:jc w:val="both"/>
        <w:rPr>
          <w:rFonts w:eastAsia="Calibri" w:cs="Arial"/>
          <w:szCs w:val="24"/>
        </w:rPr>
      </w:pPr>
      <w:r w:rsidRPr="00907C6A">
        <w:rPr>
          <w:rFonts w:eastAsia="Calibri" w:cs="Arial"/>
          <w:szCs w:val="24"/>
        </w:rPr>
        <w:tab/>
      </w:r>
      <w:r w:rsidRPr="00907C6A">
        <w:rPr>
          <w:rFonts w:eastAsia="Calibri" w:cs="Arial"/>
          <w:szCs w:val="24"/>
          <w:u w:val="single"/>
        </w:rPr>
        <w:t xml:space="preserve">Employment </w:t>
      </w:r>
      <w:proofErr w:type="spellStart"/>
      <w:r w:rsidRPr="00907C6A">
        <w:rPr>
          <w:rFonts w:eastAsia="Calibri" w:cs="Arial"/>
          <w:szCs w:val="24"/>
          <w:u w:val="single"/>
        </w:rPr>
        <w:t>floorspace</w:t>
      </w:r>
      <w:proofErr w:type="spellEnd"/>
      <w:r w:rsidRPr="00907C6A">
        <w:rPr>
          <w:rFonts w:eastAsia="Calibri" w:cs="Arial"/>
          <w:szCs w:val="24"/>
          <w:u w:val="single"/>
        </w:rPr>
        <w:t xml:space="preserve"> commitments</w:t>
      </w:r>
    </w:p>
    <w:p w14:paraId="44E979AE" w14:textId="77777777" w:rsidR="005B53F3" w:rsidRPr="00907C6A" w:rsidRDefault="005B53F3" w:rsidP="005B53F3">
      <w:pPr>
        <w:spacing w:after="0" w:line="240" w:lineRule="auto"/>
        <w:rPr>
          <w:rFonts w:eastAsia="Calibri" w:cs="Arial"/>
          <w:szCs w:val="24"/>
        </w:rPr>
      </w:pPr>
    </w:p>
    <w:p w14:paraId="4BEDCECB" w14:textId="77777777" w:rsidR="005B53F3" w:rsidRPr="00907C6A" w:rsidRDefault="005B53F3" w:rsidP="005B53F3">
      <w:pPr>
        <w:spacing w:after="0" w:line="240" w:lineRule="auto"/>
        <w:ind w:left="709" w:hanging="709"/>
        <w:jc w:val="both"/>
        <w:rPr>
          <w:rFonts w:eastAsia="Calibri" w:cs="Arial"/>
          <w:szCs w:val="24"/>
        </w:rPr>
      </w:pPr>
      <w:r w:rsidRPr="00907C6A">
        <w:rPr>
          <w:rFonts w:eastAsia="Calibri" w:cs="Arial"/>
          <w:szCs w:val="24"/>
        </w:rPr>
        <w:t>6.16</w:t>
      </w:r>
      <w:r w:rsidRPr="00907C6A">
        <w:rPr>
          <w:rFonts w:eastAsia="Calibri" w:cs="Arial"/>
          <w:szCs w:val="24"/>
        </w:rPr>
        <w:tab/>
        <w:t>At 1 April 201</w:t>
      </w:r>
      <w:r>
        <w:rPr>
          <w:rFonts w:eastAsia="Calibri" w:cs="Arial"/>
          <w:szCs w:val="24"/>
        </w:rPr>
        <w:t>4</w:t>
      </w:r>
      <w:r w:rsidRPr="00907C6A">
        <w:rPr>
          <w:rFonts w:eastAsia="Calibri" w:cs="Arial"/>
          <w:szCs w:val="24"/>
        </w:rPr>
        <w:t xml:space="preserve">, planning permission existed for a net gain of </w:t>
      </w:r>
      <w:r>
        <w:rPr>
          <w:rFonts w:eastAsia="Calibri" w:cs="Arial"/>
          <w:szCs w:val="24"/>
        </w:rPr>
        <w:t>nearly 76,000</w:t>
      </w:r>
      <w:r w:rsidRPr="00907C6A">
        <w:rPr>
          <w:rFonts w:eastAsia="Calibri" w:cs="Arial"/>
          <w:szCs w:val="24"/>
        </w:rPr>
        <w:t xml:space="preserve"> sq. metres of B-class </w:t>
      </w:r>
      <w:proofErr w:type="spellStart"/>
      <w:r w:rsidRPr="00907C6A">
        <w:rPr>
          <w:rFonts w:eastAsia="Calibri" w:cs="Arial"/>
          <w:szCs w:val="24"/>
        </w:rPr>
        <w:t>floorspace</w:t>
      </w:r>
      <w:proofErr w:type="spellEnd"/>
      <w:r w:rsidRPr="00907C6A">
        <w:rPr>
          <w:rFonts w:eastAsia="Calibri" w:cs="Arial"/>
          <w:szCs w:val="24"/>
        </w:rPr>
        <w:t xml:space="preserve"> (Table 6.10). This figure consists of commitments for offices (</w:t>
      </w:r>
      <w:r>
        <w:rPr>
          <w:rFonts w:eastAsia="Calibri" w:cs="Arial"/>
          <w:szCs w:val="24"/>
        </w:rPr>
        <w:t>14,600</w:t>
      </w:r>
      <w:r w:rsidRPr="00907C6A">
        <w:rPr>
          <w:rFonts w:eastAsia="Calibri" w:cs="Arial"/>
          <w:szCs w:val="24"/>
        </w:rPr>
        <w:t xml:space="preserve"> sq. metres) and for </w:t>
      </w:r>
      <w:r w:rsidRPr="00907C6A">
        <w:rPr>
          <w:rFonts w:eastAsia="Times New Roman" w:cs="Arial"/>
          <w:szCs w:val="24"/>
          <w:lang w:eastAsia="en-GB"/>
        </w:rPr>
        <w:t>industry, storage and distribution (</w:t>
      </w:r>
      <w:r>
        <w:rPr>
          <w:rFonts w:eastAsia="Times New Roman" w:cs="Arial"/>
          <w:szCs w:val="24"/>
          <w:lang w:eastAsia="en-GB"/>
        </w:rPr>
        <w:t>61,300</w:t>
      </w:r>
      <w:r w:rsidRPr="00907C6A">
        <w:rPr>
          <w:rFonts w:eastAsia="Times New Roman" w:cs="Arial"/>
          <w:szCs w:val="24"/>
          <w:lang w:eastAsia="en-GB"/>
        </w:rPr>
        <w:t xml:space="preserve"> sq. metres).</w:t>
      </w:r>
    </w:p>
    <w:p w14:paraId="7D231FA1" w14:textId="77777777" w:rsidR="005B53F3" w:rsidRPr="00907C6A" w:rsidRDefault="005B53F3" w:rsidP="005B53F3">
      <w:pPr>
        <w:spacing w:after="0" w:line="240" w:lineRule="auto"/>
        <w:rPr>
          <w:rFonts w:eastAsia="Calibri" w:cs="Arial"/>
          <w:szCs w:val="24"/>
        </w:rPr>
      </w:pPr>
    </w:p>
    <w:p w14:paraId="4781542E" w14:textId="77777777" w:rsidR="005B53F3" w:rsidRPr="00907C6A" w:rsidRDefault="005B53F3" w:rsidP="005B53F3">
      <w:pPr>
        <w:spacing w:after="0" w:line="240" w:lineRule="auto"/>
        <w:rPr>
          <w:rFonts w:eastAsia="Calibri" w:cs="Arial"/>
          <w:b/>
          <w:szCs w:val="24"/>
        </w:rPr>
      </w:pPr>
      <w:r w:rsidRPr="00907C6A">
        <w:rPr>
          <w:rFonts w:eastAsia="Calibri" w:cs="Arial"/>
          <w:szCs w:val="24"/>
        </w:rPr>
        <w:tab/>
      </w:r>
      <w:r w:rsidRPr="00907C6A">
        <w:rPr>
          <w:rFonts w:eastAsia="Calibri" w:cs="Arial"/>
          <w:b/>
          <w:szCs w:val="24"/>
        </w:rPr>
        <w:t xml:space="preserve">Table 6.10: Committed employment </w:t>
      </w:r>
      <w:proofErr w:type="spellStart"/>
      <w:r w:rsidRPr="00907C6A">
        <w:rPr>
          <w:rFonts w:eastAsia="Calibri" w:cs="Arial"/>
          <w:b/>
          <w:szCs w:val="24"/>
        </w:rPr>
        <w:t>floorspace</w:t>
      </w:r>
      <w:proofErr w:type="spellEnd"/>
      <w:r w:rsidRPr="00907C6A">
        <w:rPr>
          <w:rFonts w:eastAsia="Calibri" w:cs="Arial"/>
          <w:b/>
          <w:szCs w:val="24"/>
        </w:rPr>
        <w:t xml:space="preserve"> (sq. metres)</w:t>
      </w:r>
    </w:p>
    <w:p w14:paraId="478749BE" w14:textId="77777777" w:rsidR="005B53F3" w:rsidRPr="00907C6A" w:rsidRDefault="005B53F3" w:rsidP="005B53F3">
      <w:pPr>
        <w:spacing w:after="0" w:line="240" w:lineRule="auto"/>
        <w:rPr>
          <w:rFonts w:eastAsia="Calibri" w:cs="Arial"/>
          <w:b/>
          <w:szCs w:val="24"/>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3"/>
        <w:gridCol w:w="3261"/>
        <w:gridCol w:w="2693"/>
      </w:tblGrid>
      <w:tr w:rsidR="005B53F3" w:rsidRPr="00907C6A" w14:paraId="1DC49C16" w14:textId="77777777" w:rsidTr="005B53F3">
        <w:trPr>
          <w:trHeight w:val="86"/>
        </w:trPr>
        <w:tc>
          <w:tcPr>
            <w:tcW w:w="8647" w:type="dxa"/>
            <w:gridSpan w:val="3"/>
          </w:tcPr>
          <w:p w14:paraId="2C24E07B" w14:textId="77777777" w:rsidR="005B53F3" w:rsidRPr="00907C6A" w:rsidRDefault="005B53F3" w:rsidP="005B53F3">
            <w:pPr>
              <w:spacing w:after="0"/>
              <w:jc w:val="center"/>
              <w:rPr>
                <w:rFonts w:eastAsia="Calibri" w:cs="Arial"/>
                <w:b/>
                <w:szCs w:val="24"/>
              </w:rPr>
            </w:pPr>
            <w:r w:rsidRPr="00907C6A">
              <w:rPr>
                <w:rFonts w:eastAsia="Calibri" w:cs="Arial"/>
                <w:b/>
                <w:szCs w:val="24"/>
              </w:rPr>
              <w:t xml:space="preserve">Offices </w:t>
            </w:r>
          </w:p>
        </w:tc>
      </w:tr>
      <w:tr w:rsidR="005B53F3" w:rsidRPr="00907C6A" w14:paraId="252426D8" w14:textId="77777777" w:rsidTr="005B53F3">
        <w:tc>
          <w:tcPr>
            <w:tcW w:w="2693" w:type="dxa"/>
          </w:tcPr>
          <w:p w14:paraId="1AA4C3D2" w14:textId="77777777" w:rsidR="005B53F3" w:rsidRPr="00907C6A" w:rsidRDefault="005B53F3" w:rsidP="005B53F3">
            <w:pPr>
              <w:spacing w:after="0"/>
              <w:jc w:val="center"/>
              <w:rPr>
                <w:rFonts w:eastAsia="Calibri" w:cs="Arial"/>
                <w:szCs w:val="24"/>
              </w:rPr>
            </w:pPr>
            <w:r w:rsidRPr="00907C6A">
              <w:rPr>
                <w:rFonts w:eastAsia="Calibri" w:cs="Arial"/>
                <w:szCs w:val="24"/>
              </w:rPr>
              <w:t>Gains</w:t>
            </w:r>
          </w:p>
        </w:tc>
        <w:tc>
          <w:tcPr>
            <w:tcW w:w="3261" w:type="dxa"/>
          </w:tcPr>
          <w:p w14:paraId="3DF9223C" w14:textId="77777777" w:rsidR="005B53F3" w:rsidRPr="00907C6A" w:rsidRDefault="005B53F3" w:rsidP="005B53F3">
            <w:pPr>
              <w:spacing w:after="0"/>
              <w:jc w:val="center"/>
              <w:rPr>
                <w:rFonts w:eastAsia="Calibri" w:cs="Arial"/>
                <w:szCs w:val="24"/>
              </w:rPr>
            </w:pPr>
            <w:r w:rsidRPr="00907C6A">
              <w:rPr>
                <w:rFonts w:eastAsia="Calibri" w:cs="Arial"/>
                <w:szCs w:val="24"/>
              </w:rPr>
              <w:t>Losses</w:t>
            </w:r>
          </w:p>
        </w:tc>
        <w:tc>
          <w:tcPr>
            <w:tcW w:w="2693" w:type="dxa"/>
          </w:tcPr>
          <w:p w14:paraId="19A33490" w14:textId="77777777" w:rsidR="005B53F3" w:rsidRPr="00907C6A" w:rsidRDefault="005B53F3" w:rsidP="005B53F3">
            <w:pPr>
              <w:spacing w:after="0"/>
              <w:jc w:val="center"/>
              <w:rPr>
                <w:rFonts w:eastAsia="Calibri" w:cs="Arial"/>
                <w:szCs w:val="24"/>
              </w:rPr>
            </w:pPr>
            <w:r w:rsidRPr="00907C6A">
              <w:rPr>
                <w:rFonts w:eastAsia="Calibri" w:cs="Arial"/>
                <w:szCs w:val="24"/>
              </w:rPr>
              <w:t>Net change</w:t>
            </w:r>
          </w:p>
        </w:tc>
      </w:tr>
      <w:tr w:rsidR="005B53F3" w:rsidRPr="00907C6A" w14:paraId="7B015D6B" w14:textId="77777777" w:rsidTr="005B53F3">
        <w:trPr>
          <w:trHeight w:val="321"/>
        </w:trPr>
        <w:tc>
          <w:tcPr>
            <w:tcW w:w="2693" w:type="dxa"/>
          </w:tcPr>
          <w:p w14:paraId="76F2FE96" w14:textId="77777777" w:rsidR="005B53F3" w:rsidRDefault="005B53F3" w:rsidP="005B53F3">
            <w:pPr>
              <w:spacing w:after="0"/>
              <w:jc w:val="center"/>
              <w:rPr>
                <w:rFonts w:eastAsia="Calibri" w:cs="Arial"/>
                <w:szCs w:val="24"/>
              </w:rPr>
            </w:pPr>
            <w:r>
              <w:rPr>
                <w:rFonts w:eastAsia="Calibri" w:cs="Arial"/>
                <w:szCs w:val="24"/>
              </w:rPr>
              <w:t>28,705</w:t>
            </w:r>
          </w:p>
          <w:p w14:paraId="631DC3B1" w14:textId="77777777" w:rsidR="005B53F3" w:rsidRPr="00907C6A" w:rsidRDefault="005B53F3" w:rsidP="005B53F3">
            <w:pPr>
              <w:spacing w:after="0"/>
              <w:jc w:val="center"/>
              <w:rPr>
                <w:rFonts w:eastAsia="Calibri" w:cs="Arial"/>
                <w:szCs w:val="24"/>
              </w:rPr>
            </w:pPr>
          </w:p>
        </w:tc>
        <w:tc>
          <w:tcPr>
            <w:tcW w:w="3261" w:type="dxa"/>
          </w:tcPr>
          <w:p w14:paraId="07E9393E" w14:textId="77777777" w:rsidR="005B53F3" w:rsidRDefault="005B53F3" w:rsidP="005B53F3">
            <w:pPr>
              <w:spacing w:after="0"/>
              <w:jc w:val="center"/>
              <w:rPr>
                <w:rFonts w:eastAsia="Calibri" w:cs="Arial"/>
                <w:szCs w:val="24"/>
              </w:rPr>
            </w:pPr>
            <w:r>
              <w:rPr>
                <w:rFonts w:eastAsia="Calibri" w:cs="Arial"/>
                <w:szCs w:val="24"/>
              </w:rPr>
              <w:t>-13,954</w:t>
            </w:r>
          </w:p>
          <w:p w14:paraId="1945AE22" w14:textId="77777777" w:rsidR="005B53F3" w:rsidRPr="00907C6A" w:rsidRDefault="005B53F3" w:rsidP="005B53F3">
            <w:pPr>
              <w:spacing w:after="0"/>
              <w:jc w:val="center"/>
              <w:rPr>
                <w:rFonts w:eastAsia="Calibri" w:cs="Arial"/>
                <w:szCs w:val="24"/>
              </w:rPr>
            </w:pPr>
          </w:p>
        </w:tc>
        <w:tc>
          <w:tcPr>
            <w:tcW w:w="2693" w:type="dxa"/>
          </w:tcPr>
          <w:p w14:paraId="21360115" w14:textId="77777777" w:rsidR="005B53F3" w:rsidRDefault="005B53F3" w:rsidP="005B53F3">
            <w:pPr>
              <w:spacing w:after="0"/>
              <w:jc w:val="center"/>
              <w:rPr>
                <w:rFonts w:eastAsia="Calibri" w:cs="Arial"/>
                <w:szCs w:val="24"/>
              </w:rPr>
            </w:pPr>
            <w:r>
              <w:rPr>
                <w:rFonts w:eastAsia="Calibri" w:cs="Arial"/>
                <w:szCs w:val="24"/>
              </w:rPr>
              <w:t>14,551</w:t>
            </w:r>
          </w:p>
          <w:p w14:paraId="2FD434FB" w14:textId="77777777" w:rsidR="005B53F3" w:rsidRPr="00907C6A" w:rsidRDefault="005B53F3" w:rsidP="005B53F3">
            <w:pPr>
              <w:spacing w:after="0"/>
              <w:jc w:val="center"/>
              <w:rPr>
                <w:rFonts w:eastAsia="Calibri" w:cs="Arial"/>
                <w:szCs w:val="24"/>
              </w:rPr>
            </w:pPr>
          </w:p>
        </w:tc>
      </w:tr>
      <w:tr w:rsidR="005B53F3" w:rsidRPr="00907C6A" w14:paraId="3A5FAF16" w14:textId="77777777" w:rsidTr="005B53F3">
        <w:tc>
          <w:tcPr>
            <w:tcW w:w="8647" w:type="dxa"/>
            <w:gridSpan w:val="3"/>
          </w:tcPr>
          <w:p w14:paraId="7E69C2B6" w14:textId="77777777" w:rsidR="005B53F3" w:rsidRPr="00907C6A" w:rsidRDefault="005B53F3" w:rsidP="005B53F3">
            <w:pPr>
              <w:spacing w:after="0"/>
              <w:jc w:val="center"/>
              <w:rPr>
                <w:rFonts w:eastAsia="Calibri" w:cs="Arial"/>
                <w:b/>
                <w:szCs w:val="24"/>
              </w:rPr>
            </w:pPr>
            <w:r w:rsidRPr="00907C6A">
              <w:rPr>
                <w:rFonts w:eastAsia="Calibri" w:cs="Arial"/>
                <w:b/>
                <w:szCs w:val="24"/>
              </w:rPr>
              <w:tab/>
              <w:t>Industry, storage and distribution</w:t>
            </w:r>
          </w:p>
        </w:tc>
      </w:tr>
      <w:tr w:rsidR="005B53F3" w:rsidRPr="00907C6A" w14:paraId="40EC20FA" w14:textId="77777777" w:rsidTr="005B53F3">
        <w:tc>
          <w:tcPr>
            <w:tcW w:w="2693" w:type="dxa"/>
          </w:tcPr>
          <w:p w14:paraId="03CCB949" w14:textId="77777777" w:rsidR="005B53F3" w:rsidRPr="00907C6A" w:rsidRDefault="005B53F3" w:rsidP="005B53F3">
            <w:pPr>
              <w:spacing w:after="0"/>
              <w:jc w:val="center"/>
              <w:rPr>
                <w:rFonts w:eastAsia="Calibri" w:cs="Arial"/>
                <w:szCs w:val="24"/>
              </w:rPr>
            </w:pPr>
            <w:r w:rsidRPr="00907C6A">
              <w:rPr>
                <w:rFonts w:eastAsia="Calibri" w:cs="Arial"/>
                <w:szCs w:val="24"/>
              </w:rPr>
              <w:t>Gains</w:t>
            </w:r>
          </w:p>
        </w:tc>
        <w:tc>
          <w:tcPr>
            <w:tcW w:w="3261" w:type="dxa"/>
          </w:tcPr>
          <w:p w14:paraId="5FECD446" w14:textId="77777777" w:rsidR="005B53F3" w:rsidRPr="00907C6A" w:rsidRDefault="005B53F3" w:rsidP="005B53F3">
            <w:pPr>
              <w:spacing w:after="0"/>
              <w:jc w:val="center"/>
              <w:rPr>
                <w:rFonts w:eastAsia="Calibri" w:cs="Arial"/>
                <w:szCs w:val="24"/>
              </w:rPr>
            </w:pPr>
            <w:r w:rsidRPr="00907C6A">
              <w:rPr>
                <w:rFonts w:eastAsia="Calibri" w:cs="Arial"/>
                <w:szCs w:val="24"/>
              </w:rPr>
              <w:t>Losses</w:t>
            </w:r>
          </w:p>
        </w:tc>
        <w:tc>
          <w:tcPr>
            <w:tcW w:w="2693" w:type="dxa"/>
          </w:tcPr>
          <w:p w14:paraId="1B986875" w14:textId="77777777" w:rsidR="005B53F3" w:rsidRPr="00907C6A" w:rsidRDefault="005B53F3" w:rsidP="005B53F3">
            <w:pPr>
              <w:spacing w:after="0"/>
              <w:jc w:val="center"/>
              <w:rPr>
                <w:rFonts w:eastAsia="Calibri" w:cs="Arial"/>
                <w:szCs w:val="24"/>
              </w:rPr>
            </w:pPr>
            <w:r w:rsidRPr="00907C6A">
              <w:rPr>
                <w:rFonts w:eastAsia="Calibri" w:cs="Arial"/>
                <w:szCs w:val="24"/>
              </w:rPr>
              <w:t>Net change</w:t>
            </w:r>
          </w:p>
        </w:tc>
      </w:tr>
      <w:tr w:rsidR="005B53F3" w:rsidRPr="00907C6A" w14:paraId="2BB95F3D" w14:textId="77777777" w:rsidTr="005B53F3">
        <w:tc>
          <w:tcPr>
            <w:tcW w:w="2693" w:type="dxa"/>
          </w:tcPr>
          <w:p w14:paraId="3DB9F3CF" w14:textId="77777777" w:rsidR="005B53F3" w:rsidRDefault="005B53F3" w:rsidP="005B53F3">
            <w:pPr>
              <w:spacing w:after="0"/>
              <w:jc w:val="center"/>
              <w:rPr>
                <w:rFonts w:eastAsia="Calibri" w:cs="Arial"/>
                <w:szCs w:val="24"/>
              </w:rPr>
            </w:pPr>
            <w:r>
              <w:rPr>
                <w:rFonts w:eastAsia="Calibri" w:cs="Arial"/>
                <w:szCs w:val="24"/>
              </w:rPr>
              <w:t>93,562</w:t>
            </w:r>
          </w:p>
          <w:p w14:paraId="21CB0FA3" w14:textId="77777777" w:rsidR="005B53F3" w:rsidRPr="00907C6A" w:rsidRDefault="005B53F3" w:rsidP="005B53F3">
            <w:pPr>
              <w:spacing w:after="0"/>
              <w:jc w:val="center"/>
              <w:rPr>
                <w:rFonts w:eastAsia="Calibri" w:cs="Arial"/>
                <w:szCs w:val="24"/>
              </w:rPr>
            </w:pPr>
          </w:p>
        </w:tc>
        <w:tc>
          <w:tcPr>
            <w:tcW w:w="3261" w:type="dxa"/>
          </w:tcPr>
          <w:p w14:paraId="0623A5FA" w14:textId="77777777" w:rsidR="005B53F3" w:rsidRDefault="005B53F3" w:rsidP="005B53F3">
            <w:pPr>
              <w:spacing w:after="0"/>
              <w:jc w:val="center"/>
              <w:rPr>
                <w:rFonts w:eastAsia="Calibri" w:cs="Arial"/>
                <w:szCs w:val="24"/>
              </w:rPr>
            </w:pPr>
            <w:r>
              <w:rPr>
                <w:rFonts w:eastAsia="Calibri" w:cs="Arial"/>
                <w:szCs w:val="24"/>
              </w:rPr>
              <w:t>-32,302</w:t>
            </w:r>
          </w:p>
          <w:p w14:paraId="20A31F6B" w14:textId="77777777" w:rsidR="005B53F3" w:rsidRPr="00907C6A" w:rsidRDefault="005B53F3" w:rsidP="005B53F3">
            <w:pPr>
              <w:spacing w:after="0"/>
              <w:jc w:val="center"/>
              <w:rPr>
                <w:rFonts w:eastAsia="Calibri" w:cs="Arial"/>
                <w:szCs w:val="24"/>
              </w:rPr>
            </w:pPr>
          </w:p>
        </w:tc>
        <w:tc>
          <w:tcPr>
            <w:tcW w:w="2693" w:type="dxa"/>
          </w:tcPr>
          <w:p w14:paraId="2CF91D2B" w14:textId="77777777" w:rsidR="005B53F3" w:rsidRDefault="005B53F3" w:rsidP="005B53F3">
            <w:pPr>
              <w:spacing w:after="0"/>
              <w:jc w:val="center"/>
              <w:rPr>
                <w:rFonts w:eastAsia="Calibri" w:cs="Arial"/>
                <w:szCs w:val="24"/>
              </w:rPr>
            </w:pPr>
            <w:r>
              <w:rPr>
                <w:rFonts w:eastAsia="Calibri" w:cs="Arial"/>
                <w:szCs w:val="24"/>
              </w:rPr>
              <w:t>61,260</w:t>
            </w:r>
          </w:p>
          <w:p w14:paraId="6BE0D788" w14:textId="77777777" w:rsidR="005B53F3" w:rsidRPr="00907C6A" w:rsidRDefault="005B53F3" w:rsidP="005B53F3">
            <w:pPr>
              <w:spacing w:after="0"/>
              <w:jc w:val="center"/>
              <w:rPr>
                <w:rFonts w:eastAsia="Calibri" w:cs="Arial"/>
                <w:szCs w:val="24"/>
              </w:rPr>
            </w:pPr>
          </w:p>
        </w:tc>
      </w:tr>
      <w:tr w:rsidR="005B53F3" w:rsidRPr="00907C6A" w14:paraId="440B4A17" w14:textId="77777777" w:rsidTr="005B53F3">
        <w:tc>
          <w:tcPr>
            <w:tcW w:w="8647" w:type="dxa"/>
            <w:gridSpan w:val="3"/>
          </w:tcPr>
          <w:p w14:paraId="0187711E" w14:textId="77777777" w:rsidR="005B53F3" w:rsidRPr="00907C6A" w:rsidRDefault="005B53F3" w:rsidP="005B53F3">
            <w:pPr>
              <w:spacing w:after="0"/>
              <w:jc w:val="center"/>
              <w:rPr>
                <w:rFonts w:eastAsia="Calibri" w:cs="Arial"/>
                <w:b/>
                <w:szCs w:val="24"/>
              </w:rPr>
            </w:pPr>
            <w:r w:rsidRPr="00907C6A">
              <w:rPr>
                <w:rFonts w:eastAsia="Calibri" w:cs="Arial"/>
                <w:b/>
                <w:szCs w:val="24"/>
              </w:rPr>
              <w:lastRenderedPageBreak/>
              <w:t xml:space="preserve">B-class </w:t>
            </w:r>
            <w:proofErr w:type="spellStart"/>
            <w:r w:rsidRPr="00907C6A">
              <w:rPr>
                <w:rFonts w:eastAsia="Calibri" w:cs="Arial"/>
                <w:b/>
                <w:szCs w:val="24"/>
              </w:rPr>
              <w:t>floorspace</w:t>
            </w:r>
            <w:proofErr w:type="spellEnd"/>
            <w:r w:rsidRPr="00907C6A">
              <w:rPr>
                <w:rFonts w:eastAsia="Calibri" w:cs="Arial"/>
                <w:b/>
                <w:szCs w:val="24"/>
              </w:rPr>
              <w:t xml:space="preserve"> total</w:t>
            </w:r>
          </w:p>
        </w:tc>
      </w:tr>
      <w:tr w:rsidR="005B53F3" w:rsidRPr="00907C6A" w14:paraId="6BF0517F" w14:textId="77777777" w:rsidTr="005B53F3">
        <w:tc>
          <w:tcPr>
            <w:tcW w:w="2693" w:type="dxa"/>
          </w:tcPr>
          <w:p w14:paraId="0026250F" w14:textId="77777777" w:rsidR="005B53F3" w:rsidRPr="00907C6A" w:rsidRDefault="005B53F3" w:rsidP="005B53F3">
            <w:pPr>
              <w:spacing w:after="0"/>
              <w:jc w:val="center"/>
              <w:rPr>
                <w:rFonts w:eastAsia="Calibri" w:cs="Arial"/>
                <w:szCs w:val="24"/>
              </w:rPr>
            </w:pPr>
            <w:r w:rsidRPr="00907C6A">
              <w:rPr>
                <w:rFonts w:eastAsia="Calibri" w:cs="Arial"/>
                <w:szCs w:val="24"/>
              </w:rPr>
              <w:t>Gains</w:t>
            </w:r>
          </w:p>
        </w:tc>
        <w:tc>
          <w:tcPr>
            <w:tcW w:w="3261" w:type="dxa"/>
          </w:tcPr>
          <w:p w14:paraId="52686114" w14:textId="77777777" w:rsidR="005B53F3" w:rsidRPr="00907C6A" w:rsidRDefault="005B53F3" w:rsidP="005B53F3">
            <w:pPr>
              <w:spacing w:after="0"/>
              <w:jc w:val="center"/>
              <w:rPr>
                <w:rFonts w:eastAsia="Calibri" w:cs="Arial"/>
                <w:szCs w:val="24"/>
              </w:rPr>
            </w:pPr>
            <w:r w:rsidRPr="00907C6A">
              <w:rPr>
                <w:rFonts w:eastAsia="Calibri" w:cs="Arial"/>
                <w:szCs w:val="24"/>
              </w:rPr>
              <w:t>Losses</w:t>
            </w:r>
          </w:p>
        </w:tc>
        <w:tc>
          <w:tcPr>
            <w:tcW w:w="2693" w:type="dxa"/>
          </w:tcPr>
          <w:p w14:paraId="096111B0" w14:textId="77777777" w:rsidR="005B53F3" w:rsidRPr="00907C6A" w:rsidRDefault="005B53F3" w:rsidP="005B53F3">
            <w:pPr>
              <w:spacing w:after="0"/>
              <w:jc w:val="center"/>
              <w:rPr>
                <w:rFonts w:eastAsia="Calibri" w:cs="Arial"/>
                <w:szCs w:val="24"/>
              </w:rPr>
            </w:pPr>
          </w:p>
        </w:tc>
      </w:tr>
      <w:tr w:rsidR="005B53F3" w:rsidRPr="00907C6A" w14:paraId="681D1CF0" w14:textId="77777777" w:rsidTr="005B53F3">
        <w:tc>
          <w:tcPr>
            <w:tcW w:w="2693" w:type="dxa"/>
          </w:tcPr>
          <w:p w14:paraId="7D7356B1" w14:textId="77777777" w:rsidR="005B53F3" w:rsidRDefault="005B53F3" w:rsidP="005B53F3">
            <w:pPr>
              <w:spacing w:after="0"/>
              <w:jc w:val="center"/>
              <w:rPr>
                <w:rFonts w:eastAsia="Calibri" w:cs="Arial"/>
                <w:szCs w:val="24"/>
              </w:rPr>
            </w:pPr>
            <w:r>
              <w:rPr>
                <w:rFonts w:eastAsia="Calibri" w:cs="Arial"/>
                <w:szCs w:val="24"/>
              </w:rPr>
              <w:t>122,267</w:t>
            </w:r>
          </w:p>
          <w:p w14:paraId="4CD1B12C" w14:textId="77777777" w:rsidR="005B53F3" w:rsidRPr="00907C6A" w:rsidRDefault="005B53F3" w:rsidP="005B53F3">
            <w:pPr>
              <w:spacing w:after="0"/>
              <w:jc w:val="center"/>
              <w:rPr>
                <w:rFonts w:eastAsia="Calibri" w:cs="Arial"/>
                <w:szCs w:val="24"/>
              </w:rPr>
            </w:pPr>
          </w:p>
        </w:tc>
        <w:tc>
          <w:tcPr>
            <w:tcW w:w="3261" w:type="dxa"/>
          </w:tcPr>
          <w:p w14:paraId="2386BBFA" w14:textId="77777777" w:rsidR="005B53F3" w:rsidRDefault="005B53F3" w:rsidP="005B53F3">
            <w:pPr>
              <w:spacing w:after="0"/>
              <w:jc w:val="center"/>
              <w:rPr>
                <w:rFonts w:eastAsia="Calibri" w:cs="Arial"/>
                <w:szCs w:val="24"/>
              </w:rPr>
            </w:pPr>
            <w:r>
              <w:rPr>
                <w:rFonts w:eastAsia="Calibri" w:cs="Arial"/>
                <w:szCs w:val="24"/>
              </w:rPr>
              <w:t>-46,456</w:t>
            </w:r>
          </w:p>
          <w:p w14:paraId="02E63B3E" w14:textId="77777777" w:rsidR="005B53F3" w:rsidRPr="00907C6A" w:rsidRDefault="005B53F3" w:rsidP="005B53F3">
            <w:pPr>
              <w:spacing w:after="0"/>
              <w:jc w:val="center"/>
              <w:rPr>
                <w:rFonts w:eastAsia="Calibri" w:cs="Arial"/>
                <w:szCs w:val="24"/>
              </w:rPr>
            </w:pPr>
          </w:p>
        </w:tc>
        <w:tc>
          <w:tcPr>
            <w:tcW w:w="2693" w:type="dxa"/>
          </w:tcPr>
          <w:p w14:paraId="557B6FB2" w14:textId="77777777" w:rsidR="005B53F3" w:rsidRDefault="005B53F3" w:rsidP="005B53F3">
            <w:pPr>
              <w:spacing w:after="0"/>
              <w:jc w:val="center"/>
              <w:rPr>
                <w:rFonts w:eastAsia="Calibri" w:cs="Arial"/>
                <w:szCs w:val="24"/>
              </w:rPr>
            </w:pPr>
            <w:r>
              <w:rPr>
                <w:rFonts w:eastAsia="Calibri" w:cs="Arial"/>
                <w:szCs w:val="24"/>
              </w:rPr>
              <w:t>75,811</w:t>
            </w:r>
          </w:p>
          <w:p w14:paraId="7B78E604" w14:textId="77777777" w:rsidR="005B53F3" w:rsidRPr="00907C6A" w:rsidRDefault="005B53F3" w:rsidP="005B53F3">
            <w:pPr>
              <w:spacing w:after="0"/>
              <w:jc w:val="center"/>
              <w:rPr>
                <w:rFonts w:eastAsia="Calibri" w:cs="Arial"/>
                <w:szCs w:val="24"/>
                <w:vertAlign w:val="subscript"/>
              </w:rPr>
            </w:pPr>
          </w:p>
        </w:tc>
      </w:tr>
    </w:tbl>
    <w:p w14:paraId="3FEC1C32" w14:textId="77777777" w:rsidR="005B53F3" w:rsidRPr="00907C6A" w:rsidRDefault="005B53F3" w:rsidP="005B53F3">
      <w:pPr>
        <w:spacing w:after="0" w:line="240" w:lineRule="auto"/>
        <w:rPr>
          <w:rFonts w:eastAsia="Calibri" w:cs="Arial"/>
          <w:i/>
          <w:szCs w:val="24"/>
        </w:rPr>
      </w:pPr>
      <w:r w:rsidRPr="00907C6A">
        <w:rPr>
          <w:rFonts w:eastAsia="Calibri" w:cs="Arial"/>
          <w:i/>
          <w:szCs w:val="24"/>
        </w:rPr>
        <w:tab/>
        <w:t>Source: DBC monitoring.</w:t>
      </w:r>
    </w:p>
    <w:p w14:paraId="6002916A" w14:textId="77777777" w:rsidR="005B53F3" w:rsidRPr="00907C6A" w:rsidRDefault="005B53F3" w:rsidP="005B53F3">
      <w:pPr>
        <w:spacing w:after="0" w:line="240" w:lineRule="auto"/>
        <w:rPr>
          <w:rFonts w:eastAsia="Calibri" w:cs="Arial"/>
          <w:i/>
          <w:szCs w:val="24"/>
        </w:rPr>
      </w:pPr>
    </w:p>
    <w:p w14:paraId="5D9174E2" w14:textId="1316BE01" w:rsidR="005B53F3" w:rsidRDefault="005B53F3" w:rsidP="005B53F3">
      <w:pPr>
        <w:spacing w:after="0" w:line="240" w:lineRule="auto"/>
        <w:ind w:left="709" w:hanging="709"/>
        <w:jc w:val="both"/>
        <w:rPr>
          <w:rFonts w:eastAsia="Calibri" w:cs="Arial"/>
          <w:szCs w:val="24"/>
        </w:rPr>
      </w:pPr>
      <w:r w:rsidRPr="00907C6A">
        <w:rPr>
          <w:rFonts w:eastAsia="Calibri" w:cs="Arial"/>
          <w:szCs w:val="24"/>
        </w:rPr>
        <w:t>6.17</w:t>
      </w:r>
      <w:r w:rsidRPr="00907C6A">
        <w:rPr>
          <w:rFonts w:eastAsia="Calibri" w:cs="Arial"/>
          <w:szCs w:val="24"/>
        </w:rPr>
        <w:tab/>
        <w:t xml:space="preserve">The level of net commitments has </w:t>
      </w:r>
      <w:r>
        <w:rPr>
          <w:rFonts w:eastAsia="Calibri" w:cs="Arial"/>
          <w:szCs w:val="24"/>
        </w:rPr>
        <w:t xml:space="preserve">increased </w:t>
      </w:r>
      <w:r w:rsidRPr="00907C6A">
        <w:rPr>
          <w:rFonts w:eastAsia="Calibri" w:cs="Arial"/>
          <w:szCs w:val="24"/>
        </w:rPr>
        <w:t xml:space="preserve">from </w:t>
      </w:r>
      <w:r>
        <w:rPr>
          <w:rFonts w:eastAsia="Calibri" w:cs="Arial"/>
          <w:szCs w:val="24"/>
        </w:rPr>
        <w:t>46,000</w:t>
      </w:r>
      <w:r w:rsidRPr="00907C6A">
        <w:rPr>
          <w:rFonts w:eastAsia="Calibri" w:cs="Arial"/>
          <w:szCs w:val="24"/>
        </w:rPr>
        <w:t xml:space="preserve"> sq. metres at 1 April 2013. The </w:t>
      </w:r>
      <w:r>
        <w:rPr>
          <w:rFonts w:eastAsia="Calibri" w:cs="Arial"/>
          <w:szCs w:val="24"/>
        </w:rPr>
        <w:t xml:space="preserve">largest new commitments are on two of the sites where the largest losses occurred in 2013-14, namely, the Campus and Royal Mail sites in Hemel Hempstead. </w:t>
      </w:r>
    </w:p>
    <w:p w14:paraId="303DF917" w14:textId="77777777" w:rsidR="005B53F3" w:rsidRDefault="005B53F3" w:rsidP="005B53F3">
      <w:pPr>
        <w:spacing w:after="0" w:line="240" w:lineRule="auto"/>
        <w:ind w:left="709" w:hanging="709"/>
        <w:jc w:val="both"/>
        <w:rPr>
          <w:rFonts w:eastAsia="Calibri" w:cs="Arial"/>
          <w:szCs w:val="24"/>
        </w:rPr>
      </w:pPr>
    </w:p>
    <w:p w14:paraId="5489ABEA" w14:textId="3BCDB223" w:rsidR="005B53F3" w:rsidRDefault="005B53F3" w:rsidP="005B53F3">
      <w:pPr>
        <w:spacing w:after="0" w:line="240" w:lineRule="auto"/>
        <w:ind w:left="709" w:hanging="709"/>
        <w:jc w:val="both"/>
        <w:rPr>
          <w:rFonts w:eastAsia="Calibri" w:cs="Arial"/>
          <w:szCs w:val="24"/>
        </w:rPr>
      </w:pPr>
      <w:r>
        <w:rPr>
          <w:rFonts w:eastAsia="Calibri" w:cs="Arial"/>
          <w:szCs w:val="24"/>
        </w:rPr>
        <w:t>6.18</w:t>
      </w:r>
      <w:r>
        <w:rPr>
          <w:rFonts w:eastAsia="Calibri" w:cs="Arial"/>
          <w:szCs w:val="24"/>
        </w:rPr>
        <w:tab/>
        <w:t xml:space="preserve">The commitments figures include schemes resulting from the Government’s decision in May 2013, to grant </w:t>
      </w:r>
      <w:r w:rsidRPr="00907C6A">
        <w:rPr>
          <w:rFonts w:eastAsia="Calibri" w:cs="Arial"/>
          <w:szCs w:val="24"/>
        </w:rPr>
        <w:t>permitted development rights for office to housing changes of use for a three year period. Th</w:t>
      </w:r>
      <w:r>
        <w:rPr>
          <w:rFonts w:eastAsia="Calibri" w:cs="Arial"/>
          <w:szCs w:val="24"/>
        </w:rPr>
        <w:t xml:space="preserve">e effect of this Government initiative in Dacorum </w:t>
      </w:r>
      <w:r w:rsidRPr="00907C6A">
        <w:rPr>
          <w:rFonts w:eastAsia="Calibri" w:cs="Arial"/>
          <w:szCs w:val="24"/>
        </w:rPr>
        <w:t>need</w:t>
      </w:r>
      <w:r>
        <w:rPr>
          <w:rFonts w:eastAsia="Calibri" w:cs="Arial"/>
          <w:szCs w:val="24"/>
        </w:rPr>
        <w:t>s</w:t>
      </w:r>
      <w:r w:rsidRPr="00907C6A">
        <w:rPr>
          <w:rFonts w:eastAsia="Calibri" w:cs="Arial"/>
          <w:szCs w:val="24"/>
        </w:rPr>
        <w:t xml:space="preserve"> to be closely monitored.</w:t>
      </w:r>
      <w:r>
        <w:rPr>
          <w:rFonts w:eastAsia="Calibri" w:cs="Arial"/>
          <w:szCs w:val="24"/>
        </w:rPr>
        <w:t xml:space="preserve">  In </w:t>
      </w:r>
      <w:r w:rsidR="006E7186">
        <w:rPr>
          <w:rFonts w:eastAsia="Calibri" w:cs="Arial"/>
          <w:szCs w:val="24"/>
        </w:rPr>
        <w:t>2013/14</w:t>
      </w:r>
      <w:r>
        <w:rPr>
          <w:rFonts w:eastAsia="Calibri" w:cs="Arial"/>
          <w:szCs w:val="24"/>
        </w:rPr>
        <w:t>, there wer</w:t>
      </w:r>
      <w:r w:rsidR="00A16F6B">
        <w:rPr>
          <w:rFonts w:eastAsia="Calibri" w:cs="Arial"/>
          <w:szCs w:val="24"/>
        </w:rPr>
        <w:t>e</w:t>
      </w:r>
      <w:r>
        <w:rPr>
          <w:rFonts w:eastAsia="Calibri" w:cs="Arial"/>
          <w:szCs w:val="24"/>
        </w:rPr>
        <w:t xml:space="preserve"> six prior approval applications where the Council decided that prior approval was not required.  These applications involve the loss of some 9,900 sq. metres of office </w:t>
      </w:r>
      <w:proofErr w:type="spellStart"/>
      <w:r>
        <w:rPr>
          <w:rFonts w:eastAsia="Calibri" w:cs="Arial"/>
          <w:szCs w:val="24"/>
        </w:rPr>
        <w:t>floorspace</w:t>
      </w:r>
      <w:proofErr w:type="spellEnd"/>
      <w:r>
        <w:rPr>
          <w:rFonts w:eastAsia="Calibri" w:cs="Arial"/>
          <w:szCs w:val="24"/>
        </w:rPr>
        <w:t>.  All these sites are in Hemel Hempstead, with the largest being:</w:t>
      </w:r>
    </w:p>
    <w:p w14:paraId="40951191" w14:textId="77777777" w:rsidR="005B53F3" w:rsidRDefault="005B53F3" w:rsidP="005B53F3">
      <w:pPr>
        <w:spacing w:after="0" w:line="240" w:lineRule="auto"/>
        <w:ind w:left="709" w:hanging="709"/>
        <w:jc w:val="both"/>
        <w:rPr>
          <w:rFonts w:eastAsia="Calibri" w:cs="Arial"/>
          <w:szCs w:val="24"/>
        </w:rPr>
      </w:pPr>
    </w:p>
    <w:p w14:paraId="31CFAE2F" w14:textId="77777777" w:rsidR="005B53F3" w:rsidRDefault="005B53F3" w:rsidP="00D1370F">
      <w:pPr>
        <w:pStyle w:val="ListParagraph"/>
        <w:numPr>
          <w:ilvl w:val="0"/>
          <w:numId w:val="76"/>
        </w:numPr>
        <w:spacing w:after="0"/>
        <w:jc w:val="both"/>
        <w:rPr>
          <w:rFonts w:eastAsia="Calibri" w:cs="Arial"/>
          <w:szCs w:val="24"/>
        </w:rPr>
      </w:pPr>
      <w:r w:rsidRPr="00CA70AF">
        <w:rPr>
          <w:rFonts w:eastAsia="Calibri" w:cs="Arial"/>
          <w:szCs w:val="24"/>
        </w:rPr>
        <w:t xml:space="preserve">Corner Hall (4,500 sq. metres); </w:t>
      </w:r>
    </w:p>
    <w:p w14:paraId="075A17FF" w14:textId="77777777" w:rsidR="005B53F3" w:rsidRDefault="005B53F3" w:rsidP="00D1370F">
      <w:pPr>
        <w:pStyle w:val="ListParagraph"/>
        <w:numPr>
          <w:ilvl w:val="0"/>
          <w:numId w:val="76"/>
        </w:numPr>
        <w:spacing w:after="0"/>
        <w:jc w:val="both"/>
        <w:rPr>
          <w:rFonts w:eastAsia="Calibri" w:cs="Arial"/>
          <w:szCs w:val="24"/>
        </w:rPr>
      </w:pPr>
      <w:r w:rsidRPr="00CA70AF">
        <w:rPr>
          <w:rFonts w:eastAsia="Calibri" w:cs="Arial"/>
          <w:szCs w:val="24"/>
        </w:rPr>
        <w:t xml:space="preserve">Viking House, </w:t>
      </w:r>
      <w:proofErr w:type="spellStart"/>
      <w:r w:rsidRPr="00CA70AF">
        <w:rPr>
          <w:rFonts w:eastAsia="Calibri" w:cs="Arial"/>
          <w:szCs w:val="24"/>
        </w:rPr>
        <w:t>Swallowdale</w:t>
      </w:r>
      <w:proofErr w:type="spellEnd"/>
      <w:r w:rsidRPr="00CA70AF">
        <w:rPr>
          <w:rFonts w:eastAsia="Calibri" w:cs="Arial"/>
          <w:szCs w:val="24"/>
        </w:rPr>
        <w:t xml:space="preserve"> Lane on the </w:t>
      </w:r>
      <w:proofErr w:type="spellStart"/>
      <w:r w:rsidRPr="00CA70AF">
        <w:rPr>
          <w:rFonts w:eastAsia="Calibri" w:cs="Arial"/>
          <w:szCs w:val="24"/>
        </w:rPr>
        <w:t>Maylands</w:t>
      </w:r>
      <w:proofErr w:type="spellEnd"/>
      <w:r w:rsidRPr="00CA70AF">
        <w:rPr>
          <w:rFonts w:eastAsia="Calibri" w:cs="Arial"/>
          <w:szCs w:val="24"/>
        </w:rPr>
        <w:t xml:space="preserve"> </w:t>
      </w:r>
      <w:proofErr w:type="spellStart"/>
      <w:r w:rsidRPr="00CA70AF">
        <w:rPr>
          <w:rFonts w:eastAsia="Calibri" w:cs="Arial"/>
          <w:szCs w:val="24"/>
        </w:rPr>
        <w:t>Buisness</w:t>
      </w:r>
      <w:proofErr w:type="spellEnd"/>
      <w:r w:rsidRPr="00CA70AF">
        <w:rPr>
          <w:rFonts w:eastAsia="Calibri" w:cs="Arial"/>
          <w:szCs w:val="24"/>
        </w:rPr>
        <w:t xml:space="preserve"> Park (1,900 sq. metres)</w:t>
      </w:r>
      <w:r>
        <w:rPr>
          <w:rFonts w:eastAsia="Calibri" w:cs="Arial"/>
          <w:szCs w:val="24"/>
        </w:rPr>
        <w:t>;</w:t>
      </w:r>
    </w:p>
    <w:p w14:paraId="265739BA" w14:textId="77777777" w:rsidR="005B53F3" w:rsidRDefault="005B53F3" w:rsidP="00D1370F">
      <w:pPr>
        <w:pStyle w:val="ListParagraph"/>
        <w:numPr>
          <w:ilvl w:val="0"/>
          <w:numId w:val="76"/>
        </w:numPr>
        <w:spacing w:after="0"/>
        <w:jc w:val="both"/>
        <w:rPr>
          <w:rFonts w:eastAsia="Calibri" w:cs="Arial"/>
          <w:szCs w:val="24"/>
        </w:rPr>
      </w:pPr>
      <w:r>
        <w:rPr>
          <w:rFonts w:eastAsia="Calibri" w:cs="Arial"/>
          <w:szCs w:val="24"/>
        </w:rPr>
        <w:t>1-5 The Waterhouse, Waterhouse Street in the town centre (2,000 sq. metres); and</w:t>
      </w:r>
    </w:p>
    <w:p w14:paraId="7B4E4EDC" w14:textId="77777777" w:rsidR="005B53F3" w:rsidRPr="00CA70AF" w:rsidRDefault="005B53F3" w:rsidP="00D1370F">
      <w:pPr>
        <w:pStyle w:val="ListParagraph"/>
        <w:numPr>
          <w:ilvl w:val="0"/>
          <w:numId w:val="76"/>
        </w:numPr>
        <w:spacing w:after="0"/>
        <w:jc w:val="both"/>
        <w:rPr>
          <w:rFonts w:eastAsia="Calibri" w:cs="Arial"/>
          <w:szCs w:val="24"/>
        </w:rPr>
      </w:pPr>
      <w:proofErr w:type="spellStart"/>
      <w:r>
        <w:rPr>
          <w:rFonts w:eastAsia="Calibri" w:cs="Arial"/>
          <w:szCs w:val="24"/>
        </w:rPr>
        <w:t>Stephyns</w:t>
      </w:r>
      <w:proofErr w:type="spellEnd"/>
      <w:r>
        <w:rPr>
          <w:rFonts w:eastAsia="Calibri" w:cs="Arial"/>
          <w:szCs w:val="24"/>
        </w:rPr>
        <w:t xml:space="preserve"> Chambers, </w:t>
      </w:r>
      <w:proofErr w:type="spellStart"/>
      <w:r>
        <w:rPr>
          <w:rFonts w:eastAsia="Calibri" w:cs="Arial"/>
          <w:szCs w:val="24"/>
        </w:rPr>
        <w:t>Marlowes</w:t>
      </w:r>
      <w:proofErr w:type="spellEnd"/>
      <w:r>
        <w:rPr>
          <w:rFonts w:eastAsia="Calibri" w:cs="Arial"/>
          <w:szCs w:val="24"/>
        </w:rPr>
        <w:t xml:space="preserve"> in the town centre (1,000 sq. metres).</w:t>
      </w:r>
    </w:p>
    <w:p w14:paraId="06345A44" w14:textId="77777777" w:rsidR="005B53F3" w:rsidRDefault="005B53F3" w:rsidP="005B53F3">
      <w:pPr>
        <w:spacing w:after="0" w:line="240" w:lineRule="auto"/>
        <w:ind w:left="709" w:hanging="709"/>
        <w:jc w:val="both"/>
        <w:rPr>
          <w:rFonts w:eastAsia="Calibri" w:cs="Arial"/>
          <w:szCs w:val="24"/>
        </w:rPr>
      </w:pPr>
    </w:p>
    <w:p w14:paraId="21779E6C" w14:textId="3963DD8A" w:rsidR="005B53F3" w:rsidRPr="00907C6A" w:rsidRDefault="005B53F3" w:rsidP="00B16BB2">
      <w:pPr>
        <w:spacing w:after="0" w:line="240" w:lineRule="auto"/>
        <w:ind w:left="709" w:hanging="709"/>
        <w:jc w:val="both"/>
        <w:rPr>
          <w:rFonts w:eastAsia="Calibri" w:cs="Arial"/>
          <w:szCs w:val="24"/>
        </w:rPr>
      </w:pPr>
      <w:r w:rsidRPr="00907C6A">
        <w:rPr>
          <w:rFonts w:eastAsia="Calibri" w:cs="Arial"/>
          <w:szCs w:val="24"/>
        </w:rPr>
        <w:t>6.1</w:t>
      </w:r>
      <w:r>
        <w:rPr>
          <w:rFonts w:eastAsia="Calibri" w:cs="Arial"/>
          <w:szCs w:val="24"/>
        </w:rPr>
        <w:t>9</w:t>
      </w:r>
      <w:r w:rsidR="00A16F6B">
        <w:rPr>
          <w:rFonts w:eastAsia="Calibri" w:cs="Arial"/>
          <w:szCs w:val="24"/>
        </w:rPr>
        <w:tab/>
      </w:r>
      <w:r w:rsidRPr="00907C6A">
        <w:rPr>
          <w:rFonts w:eastAsia="Calibri" w:cs="Arial"/>
          <w:szCs w:val="24"/>
        </w:rPr>
        <w:t xml:space="preserve">The main commitments for losses and gains of employment </w:t>
      </w:r>
      <w:proofErr w:type="spellStart"/>
      <w:r w:rsidRPr="00907C6A">
        <w:rPr>
          <w:rFonts w:eastAsia="Calibri" w:cs="Arial"/>
          <w:szCs w:val="24"/>
        </w:rPr>
        <w:t>floorspace</w:t>
      </w:r>
      <w:proofErr w:type="spellEnd"/>
      <w:r w:rsidRPr="00907C6A">
        <w:rPr>
          <w:rFonts w:eastAsia="Calibri" w:cs="Arial"/>
          <w:szCs w:val="24"/>
        </w:rPr>
        <w:t xml:space="preserve"> are shown below (Table 6.11). All these sites involve redevelopment of previously developed land. </w:t>
      </w:r>
    </w:p>
    <w:p w14:paraId="05056629" w14:textId="77777777" w:rsidR="005B53F3" w:rsidRPr="00907C6A" w:rsidRDefault="005B53F3" w:rsidP="005B53F3">
      <w:pPr>
        <w:spacing w:after="0" w:line="240" w:lineRule="auto"/>
        <w:jc w:val="both"/>
        <w:rPr>
          <w:rFonts w:eastAsia="Calibri" w:cs="Arial"/>
          <w:szCs w:val="24"/>
        </w:rPr>
      </w:pPr>
    </w:p>
    <w:p w14:paraId="3B2CECF7" w14:textId="77777777" w:rsidR="005B53F3" w:rsidRPr="00907C6A" w:rsidRDefault="005B53F3" w:rsidP="005B53F3">
      <w:pPr>
        <w:spacing w:after="0" w:line="240" w:lineRule="auto"/>
        <w:ind w:left="709" w:hanging="709"/>
        <w:rPr>
          <w:rFonts w:eastAsia="Calibri" w:cs="Arial"/>
          <w:b/>
          <w:szCs w:val="24"/>
        </w:rPr>
      </w:pPr>
      <w:r w:rsidRPr="00907C6A">
        <w:rPr>
          <w:rFonts w:eastAsia="Calibri" w:cs="Arial"/>
          <w:b/>
          <w:szCs w:val="24"/>
        </w:rPr>
        <w:tab/>
        <w:t xml:space="preserve">Table 6.11: Main committed changes in employment </w:t>
      </w:r>
      <w:proofErr w:type="spellStart"/>
      <w:r w:rsidRPr="00907C6A">
        <w:rPr>
          <w:rFonts w:eastAsia="Calibri" w:cs="Arial"/>
          <w:b/>
          <w:szCs w:val="24"/>
        </w:rPr>
        <w:t>floorspace</w:t>
      </w:r>
      <w:proofErr w:type="spellEnd"/>
      <w:r w:rsidRPr="00907C6A">
        <w:rPr>
          <w:rFonts w:eastAsia="Calibri" w:cs="Arial"/>
          <w:b/>
          <w:szCs w:val="24"/>
        </w:rPr>
        <w:t xml:space="preserve"> (sq. metres) as at 1 April 201</w:t>
      </w:r>
      <w:r>
        <w:rPr>
          <w:rFonts w:eastAsia="Calibri" w:cs="Arial"/>
          <w:b/>
          <w:szCs w:val="24"/>
        </w:rPr>
        <w:t>4</w:t>
      </w:r>
    </w:p>
    <w:p w14:paraId="458B90CE" w14:textId="77777777" w:rsidR="005B53F3" w:rsidRPr="00907C6A" w:rsidRDefault="005B53F3" w:rsidP="005B53F3">
      <w:pPr>
        <w:spacing w:after="0" w:line="240" w:lineRule="auto"/>
        <w:rPr>
          <w:rFonts w:eastAsia="Calibri" w:cs="Arial"/>
          <w:szCs w:val="24"/>
        </w:rPr>
      </w:pPr>
    </w:p>
    <w:tbl>
      <w:tblPr>
        <w:tblW w:w="935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992"/>
        <w:gridCol w:w="993"/>
        <w:gridCol w:w="1134"/>
        <w:gridCol w:w="992"/>
        <w:gridCol w:w="2410"/>
      </w:tblGrid>
      <w:tr w:rsidR="005B53F3" w:rsidRPr="00907C6A" w14:paraId="4399D56F" w14:textId="77777777" w:rsidTr="005B53F3">
        <w:trPr>
          <w:trHeight w:val="255"/>
        </w:trPr>
        <w:tc>
          <w:tcPr>
            <w:tcW w:w="2835" w:type="dxa"/>
            <w:vMerge w:val="restart"/>
          </w:tcPr>
          <w:p w14:paraId="163EF6D8" w14:textId="77777777" w:rsidR="005B53F3" w:rsidRPr="00907C6A" w:rsidRDefault="005B53F3" w:rsidP="005B53F3">
            <w:pPr>
              <w:spacing w:after="0" w:line="240" w:lineRule="auto"/>
              <w:rPr>
                <w:rFonts w:eastAsia="Calibri" w:cs="Arial"/>
                <w:szCs w:val="24"/>
              </w:rPr>
            </w:pPr>
            <w:r w:rsidRPr="00907C6A">
              <w:rPr>
                <w:rFonts w:eastAsia="Calibri" w:cs="Arial"/>
                <w:szCs w:val="24"/>
              </w:rPr>
              <w:t>Location</w:t>
            </w:r>
          </w:p>
        </w:tc>
        <w:tc>
          <w:tcPr>
            <w:tcW w:w="1985" w:type="dxa"/>
            <w:gridSpan w:val="2"/>
          </w:tcPr>
          <w:p w14:paraId="0890854E"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Offices</w:t>
            </w:r>
          </w:p>
        </w:tc>
        <w:tc>
          <w:tcPr>
            <w:tcW w:w="2126" w:type="dxa"/>
            <w:gridSpan w:val="2"/>
          </w:tcPr>
          <w:p w14:paraId="2B56A3BB"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Industry, storage and distribution</w:t>
            </w:r>
          </w:p>
        </w:tc>
        <w:tc>
          <w:tcPr>
            <w:tcW w:w="2410" w:type="dxa"/>
            <w:vMerge w:val="restart"/>
          </w:tcPr>
          <w:p w14:paraId="35D3FEB9" w14:textId="77777777" w:rsidR="005B53F3" w:rsidRPr="00907C6A" w:rsidRDefault="005B53F3" w:rsidP="005B53F3">
            <w:pPr>
              <w:spacing w:after="0" w:line="240" w:lineRule="auto"/>
              <w:rPr>
                <w:rFonts w:eastAsia="Calibri" w:cs="Arial"/>
                <w:szCs w:val="24"/>
              </w:rPr>
            </w:pPr>
            <w:r w:rsidRPr="00907C6A">
              <w:rPr>
                <w:rFonts w:eastAsia="Calibri" w:cs="Arial"/>
                <w:szCs w:val="24"/>
              </w:rPr>
              <w:t>Proposed development</w:t>
            </w:r>
          </w:p>
          <w:p w14:paraId="20DFC51E" w14:textId="77777777" w:rsidR="005B53F3" w:rsidRPr="00907C6A" w:rsidRDefault="005B53F3" w:rsidP="005B53F3">
            <w:pPr>
              <w:spacing w:after="0" w:line="240" w:lineRule="auto"/>
              <w:rPr>
                <w:rFonts w:eastAsia="Calibri" w:cs="Arial"/>
                <w:szCs w:val="24"/>
              </w:rPr>
            </w:pPr>
          </w:p>
        </w:tc>
      </w:tr>
      <w:tr w:rsidR="005B53F3" w:rsidRPr="00907C6A" w14:paraId="12999EC0" w14:textId="77777777" w:rsidTr="005B53F3">
        <w:trPr>
          <w:trHeight w:val="255"/>
        </w:trPr>
        <w:tc>
          <w:tcPr>
            <w:tcW w:w="2835" w:type="dxa"/>
            <w:vMerge/>
          </w:tcPr>
          <w:p w14:paraId="7F9DCC60" w14:textId="77777777" w:rsidR="005B53F3" w:rsidRPr="00907C6A" w:rsidRDefault="005B53F3" w:rsidP="005B53F3">
            <w:pPr>
              <w:spacing w:after="0" w:line="240" w:lineRule="auto"/>
              <w:rPr>
                <w:rFonts w:eastAsia="Calibri" w:cs="Arial"/>
                <w:szCs w:val="24"/>
              </w:rPr>
            </w:pPr>
          </w:p>
        </w:tc>
        <w:tc>
          <w:tcPr>
            <w:tcW w:w="992" w:type="dxa"/>
          </w:tcPr>
          <w:p w14:paraId="63B682E6"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Gains</w:t>
            </w:r>
          </w:p>
        </w:tc>
        <w:tc>
          <w:tcPr>
            <w:tcW w:w="993" w:type="dxa"/>
          </w:tcPr>
          <w:p w14:paraId="6BC88D57"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Losses</w:t>
            </w:r>
          </w:p>
        </w:tc>
        <w:tc>
          <w:tcPr>
            <w:tcW w:w="1134" w:type="dxa"/>
          </w:tcPr>
          <w:p w14:paraId="07E33001"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Gains</w:t>
            </w:r>
          </w:p>
        </w:tc>
        <w:tc>
          <w:tcPr>
            <w:tcW w:w="992" w:type="dxa"/>
          </w:tcPr>
          <w:p w14:paraId="31B55155"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Losses</w:t>
            </w:r>
          </w:p>
        </w:tc>
        <w:tc>
          <w:tcPr>
            <w:tcW w:w="2410" w:type="dxa"/>
            <w:vMerge/>
          </w:tcPr>
          <w:p w14:paraId="13FE01D9" w14:textId="77777777" w:rsidR="005B53F3" w:rsidRPr="00907C6A" w:rsidRDefault="005B53F3" w:rsidP="005B53F3">
            <w:pPr>
              <w:spacing w:after="0" w:line="240" w:lineRule="auto"/>
              <w:rPr>
                <w:rFonts w:eastAsia="Calibri" w:cs="Arial"/>
                <w:szCs w:val="24"/>
              </w:rPr>
            </w:pPr>
          </w:p>
        </w:tc>
      </w:tr>
      <w:tr w:rsidR="005B53F3" w:rsidRPr="00907C6A" w14:paraId="05D3EA34" w14:textId="77777777" w:rsidTr="005B53F3">
        <w:tc>
          <w:tcPr>
            <w:tcW w:w="2835" w:type="dxa"/>
          </w:tcPr>
          <w:p w14:paraId="2A6BF914" w14:textId="77777777" w:rsidR="005B53F3" w:rsidRPr="00907C6A" w:rsidRDefault="005B53F3" w:rsidP="005B53F3">
            <w:pPr>
              <w:spacing w:after="0" w:line="240" w:lineRule="auto"/>
              <w:rPr>
                <w:rFonts w:eastAsia="Calibri" w:cs="Arial"/>
                <w:szCs w:val="24"/>
              </w:rPr>
            </w:pPr>
            <w:r w:rsidRPr="00907C6A">
              <w:rPr>
                <w:rFonts w:eastAsia="Calibri" w:cs="Arial"/>
                <w:szCs w:val="24"/>
              </w:rPr>
              <w:t>Golden West Foods Ltd, Boundary Way, Hemel Hempstead</w:t>
            </w:r>
          </w:p>
        </w:tc>
        <w:tc>
          <w:tcPr>
            <w:tcW w:w="992" w:type="dxa"/>
          </w:tcPr>
          <w:p w14:paraId="0B3F3921" w14:textId="77777777" w:rsidR="005B53F3" w:rsidRPr="00907C6A" w:rsidRDefault="005B53F3" w:rsidP="005B53F3">
            <w:pPr>
              <w:spacing w:after="0" w:line="240" w:lineRule="auto"/>
              <w:jc w:val="center"/>
              <w:rPr>
                <w:rFonts w:eastAsia="Calibri" w:cs="Arial"/>
                <w:szCs w:val="24"/>
              </w:rPr>
            </w:pPr>
          </w:p>
        </w:tc>
        <w:tc>
          <w:tcPr>
            <w:tcW w:w="993" w:type="dxa"/>
          </w:tcPr>
          <w:p w14:paraId="137F57B2" w14:textId="77777777" w:rsidR="005B53F3" w:rsidRPr="00907C6A" w:rsidRDefault="005B53F3" w:rsidP="005B53F3">
            <w:pPr>
              <w:spacing w:after="0" w:line="240" w:lineRule="auto"/>
              <w:jc w:val="center"/>
              <w:rPr>
                <w:rFonts w:eastAsia="Calibri" w:cs="Arial"/>
                <w:szCs w:val="24"/>
              </w:rPr>
            </w:pPr>
          </w:p>
        </w:tc>
        <w:tc>
          <w:tcPr>
            <w:tcW w:w="1134" w:type="dxa"/>
          </w:tcPr>
          <w:p w14:paraId="1753FDB1" w14:textId="77777777" w:rsidR="005B53F3" w:rsidRPr="00907C6A" w:rsidRDefault="005B53F3" w:rsidP="005B53F3">
            <w:pPr>
              <w:spacing w:after="0" w:line="240" w:lineRule="auto"/>
              <w:jc w:val="center"/>
              <w:rPr>
                <w:rFonts w:eastAsia="Calibri" w:cs="Arial"/>
                <w:szCs w:val="24"/>
              </w:rPr>
            </w:pPr>
            <w:r>
              <w:rPr>
                <w:rFonts w:eastAsia="Calibri" w:cs="Arial"/>
                <w:szCs w:val="24"/>
              </w:rPr>
              <w:t>14,000</w:t>
            </w:r>
          </w:p>
        </w:tc>
        <w:tc>
          <w:tcPr>
            <w:tcW w:w="992" w:type="dxa"/>
          </w:tcPr>
          <w:p w14:paraId="0C38215B" w14:textId="77777777" w:rsidR="005B53F3" w:rsidRPr="00907C6A" w:rsidRDefault="005B53F3" w:rsidP="005B53F3">
            <w:pPr>
              <w:spacing w:after="0" w:line="240" w:lineRule="auto"/>
              <w:jc w:val="center"/>
              <w:rPr>
                <w:rFonts w:eastAsia="Calibri" w:cs="Arial"/>
                <w:szCs w:val="24"/>
              </w:rPr>
            </w:pPr>
          </w:p>
        </w:tc>
        <w:tc>
          <w:tcPr>
            <w:tcW w:w="2410" w:type="dxa"/>
          </w:tcPr>
          <w:p w14:paraId="6064606C" w14:textId="77777777" w:rsidR="005B53F3" w:rsidRPr="00907C6A" w:rsidRDefault="005B53F3" w:rsidP="005B53F3">
            <w:pPr>
              <w:spacing w:after="0" w:line="240" w:lineRule="auto"/>
              <w:rPr>
                <w:rFonts w:eastAsia="Calibri" w:cs="Arial"/>
                <w:szCs w:val="24"/>
              </w:rPr>
            </w:pPr>
            <w:r w:rsidRPr="00907C6A">
              <w:rPr>
                <w:rFonts w:eastAsia="Calibri" w:cs="Arial"/>
                <w:szCs w:val="24"/>
              </w:rPr>
              <w:t>Redevelopment for mixed industrial use.</w:t>
            </w:r>
          </w:p>
        </w:tc>
      </w:tr>
      <w:tr w:rsidR="005B53F3" w:rsidRPr="00907C6A" w14:paraId="7757547D" w14:textId="77777777" w:rsidTr="005B53F3">
        <w:tc>
          <w:tcPr>
            <w:tcW w:w="2835" w:type="dxa"/>
          </w:tcPr>
          <w:p w14:paraId="154B423C" w14:textId="77777777" w:rsidR="005B53F3" w:rsidRPr="00907C6A" w:rsidRDefault="005B53F3" w:rsidP="005B53F3">
            <w:pPr>
              <w:spacing w:after="0" w:line="240" w:lineRule="auto"/>
              <w:rPr>
                <w:rFonts w:eastAsia="Calibri" w:cs="Arial"/>
                <w:szCs w:val="24"/>
              </w:rPr>
            </w:pPr>
            <w:r w:rsidRPr="00907C6A">
              <w:rPr>
                <w:rFonts w:eastAsia="Calibri" w:cs="Arial"/>
                <w:szCs w:val="24"/>
              </w:rPr>
              <w:t xml:space="preserve">Lucas site Building 2, </w:t>
            </w:r>
            <w:proofErr w:type="spellStart"/>
            <w:r w:rsidRPr="00907C6A">
              <w:rPr>
                <w:rFonts w:eastAsia="Calibri" w:cs="Arial"/>
                <w:szCs w:val="24"/>
              </w:rPr>
              <w:t>Maylands</w:t>
            </w:r>
            <w:proofErr w:type="spellEnd"/>
            <w:r w:rsidRPr="00907C6A">
              <w:rPr>
                <w:rFonts w:eastAsia="Calibri" w:cs="Arial"/>
                <w:szCs w:val="24"/>
              </w:rPr>
              <w:t xml:space="preserve"> Avenue, Hemel Hempstead</w:t>
            </w:r>
          </w:p>
        </w:tc>
        <w:tc>
          <w:tcPr>
            <w:tcW w:w="992" w:type="dxa"/>
          </w:tcPr>
          <w:p w14:paraId="0338B64B"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10,160</w:t>
            </w:r>
          </w:p>
        </w:tc>
        <w:tc>
          <w:tcPr>
            <w:tcW w:w="993" w:type="dxa"/>
          </w:tcPr>
          <w:p w14:paraId="31B5FB18" w14:textId="77777777" w:rsidR="005B53F3" w:rsidRPr="00907C6A" w:rsidRDefault="005B53F3" w:rsidP="005B53F3">
            <w:pPr>
              <w:spacing w:after="0" w:line="240" w:lineRule="auto"/>
              <w:jc w:val="center"/>
              <w:rPr>
                <w:rFonts w:eastAsia="Calibri" w:cs="Arial"/>
                <w:szCs w:val="24"/>
              </w:rPr>
            </w:pPr>
          </w:p>
        </w:tc>
        <w:tc>
          <w:tcPr>
            <w:tcW w:w="1134" w:type="dxa"/>
          </w:tcPr>
          <w:p w14:paraId="2D6E82C4" w14:textId="77777777" w:rsidR="005B53F3" w:rsidRPr="00907C6A" w:rsidRDefault="005B53F3" w:rsidP="005B53F3">
            <w:pPr>
              <w:spacing w:after="0" w:line="240" w:lineRule="auto"/>
              <w:jc w:val="center"/>
              <w:rPr>
                <w:rFonts w:eastAsia="Calibri" w:cs="Arial"/>
                <w:szCs w:val="24"/>
              </w:rPr>
            </w:pPr>
          </w:p>
        </w:tc>
        <w:tc>
          <w:tcPr>
            <w:tcW w:w="992" w:type="dxa"/>
          </w:tcPr>
          <w:p w14:paraId="039B68C8" w14:textId="77777777" w:rsidR="005B53F3" w:rsidRPr="00907C6A" w:rsidRDefault="005B53F3" w:rsidP="005B53F3">
            <w:pPr>
              <w:spacing w:after="0" w:line="240" w:lineRule="auto"/>
              <w:jc w:val="center"/>
              <w:rPr>
                <w:rFonts w:eastAsia="Calibri" w:cs="Arial"/>
                <w:szCs w:val="24"/>
              </w:rPr>
            </w:pPr>
          </w:p>
        </w:tc>
        <w:tc>
          <w:tcPr>
            <w:tcW w:w="2410" w:type="dxa"/>
          </w:tcPr>
          <w:p w14:paraId="7C0F7062" w14:textId="77777777" w:rsidR="005B53F3" w:rsidRPr="00907C6A" w:rsidRDefault="005B53F3" w:rsidP="005B53F3">
            <w:pPr>
              <w:spacing w:after="0" w:line="240" w:lineRule="auto"/>
              <w:rPr>
                <w:rFonts w:eastAsia="Calibri" w:cs="Arial"/>
                <w:szCs w:val="24"/>
              </w:rPr>
            </w:pPr>
            <w:r w:rsidRPr="00907C6A">
              <w:rPr>
                <w:rFonts w:eastAsia="Calibri" w:cs="Arial"/>
                <w:szCs w:val="24"/>
              </w:rPr>
              <w:t xml:space="preserve">Two office buildings (one completed) - part of </w:t>
            </w:r>
            <w:proofErr w:type="spellStart"/>
            <w:r w:rsidRPr="00907C6A">
              <w:rPr>
                <w:rFonts w:eastAsia="Calibri" w:cs="Arial"/>
                <w:szCs w:val="24"/>
              </w:rPr>
              <w:t>Peoplebuilding</w:t>
            </w:r>
            <w:proofErr w:type="spellEnd"/>
            <w:r w:rsidRPr="00907C6A">
              <w:rPr>
                <w:rFonts w:eastAsia="Calibri" w:cs="Arial"/>
                <w:szCs w:val="24"/>
              </w:rPr>
              <w:t xml:space="preserve"> site.</w:t>
            </w:r>
          </w:p>
        </w:tc>
      </w:tr>
      <w:tr w:rsidR="005B53F3" w:rsidRPr="00907C6A" w14:paraId="25A6CA69" w14:textId="77777777" w:rsidTr="005B53F3">
        <w:tc>
          <w:tcPr>
            <w:tcW w:w="2835" w:type="dxa"/>
          </w:tcPr>
          <w:p w14:paraId="4E1BF9EC" w14:textId="77777777" w:rsidR="005B53F3" w:rsidRPr="00907C6A" w:rsidRDefault="005B53F3" w:rsidP="005B53F3">
            <w:pPr>
              <w:spacing w:after="0" w:line="240" w:lineRule="auto"/>
              <w:rPr>
                <w:rFonts w:eastAsia="Calibri" w:cs="Arial"/>
                <w:szCs w:val="24"/>
              </w:rPr>
            </w:pPr>
            <w:proofErr w:type="spellStart"/>
            <w:r w:rsidRPr="00907C6A">
              <w:rPr>
                <w:rFonts w:eastAsia="Calibri" w:cs="Arial"/>
                <w:szCs w:val="24"/>
              </w:rPr>
              <w:t>Desoutter</w:t>
            </w:r>
            <w:proofErr w:type="spellEnd"/>
            <w:r w:rsidRPr="00907C6A">
              <w:rPr>
                <w:rFonts w:eastAsia="Calibri" w:cs="Arial"/>
                <w:szCs w:val="24"/>
              </w:rPr>
              <w:t xml:space="preserve"> Building, Eaton Road, Hemel Hempstead</w:t>
            </w:r>
          </w:p>
        </w:tc>
        <w:tc>
          <w:tcPr>
            <w:tcW w:w="992" w:type="dxa"/>
          </w:tcPr>
          <w:p w14:paraId="224FA29C" w14:textId="77777777" w:rsidR="005B53F3" w:rsidRPr="00907C6A" w:rsidRDefault="005B53F3" w:rsidP="005B53F3">
            <w:pPr>
              <w:spacing w:after="0" w:line="240" w:lineRule="auto"/>
              <w:jc w:val="center"/>
              <w:rPr>
                <w:rFonts w:eastAsia="Calibri" w:cs="Arial"/>
                <w:szCs w:val="24"/>
              </w:rPr>
            </w:pPr>
          </w:p>
        </w:tc>
        <w:tc>
          <w:tcPr>
            <w:tcW w:w="993" w:type="dxa"/>
          </w:tcPr>
          <w:p w14:paraId="641E0646" w14:textId="77777777" w:rsidR="005B53F3" w:rsidRPr="00907C6A" w:rsidRDefault="005B53F3" w:rsidP="005B53F3">
            <w:pPr>
              <w:spacing w:after="0" w:line="240" w:lineRule="auto"/>
              <w:jc w:val="center"/>
              <w:rPr>
                <w:rFonts w:eastAsia="Calibri" w:cs="Arial"/>
                <w:szCs w:val="24"/>
              </w:rPr>
            </w:pPr>
          </w:p>
        </w:tc>
        <w:tc>
          <w:tcPr>
            <w:tcW w:w="1134" w:type="dxa"/>
          </w:tcPr>
          <w:p w14:paraId="6EE38FD5"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7,816</w:t>
            </w:r>
          </w:p>
        </w:tc>
        <w:tc>
          <w:tcPr>
            <w:tcW w:w="992" w:type="dxa"/>
          </w:tcPr>
          <w:p w14:paraId="2B11C781"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8,324</w:t>
            </w:r>
          </w:p>
        </w:tc>
        <w:tc>
          <w:tcPr>
            <w:tcW w:w="2410" w:type="dxa"/>
          </w:tcPr>
          <w:p w14:paraId="641F73B5" w14:textId="77777777" w:rsidR="005B53F3" w:rsidRPr="00907C6A" w:rsidRDefault="005B53F3" w:rsidP="005B53F3">
            <w:pPr>
              <w:spacing w:after="0" w:line="240" w:lineRule="auto"/>
              <w:rPr>
                <w:rFonts w:eastAsia="Calibri" w:cs="Arial"/>
                <w:szCs w:val="24"/>
              </w:rPr>
            </w:pPr>
            <w:r w:rsidRPr="00907C6A">
              <w:rPr>
                <w:rFonts w:eastAsia="Calibri" w:cs="Arial"/>
                <w:szCs w:val="24"/>
              </w:rPr>
              <w:t>Change of use B8 to B2; some demolition.</w:t>
            </w:r>
          </w:p>
        </w:tc>
      </w:tr>
      <w:tr w:rsidR="005B53F3" w:rsidRPr="00907C6A" w14:paraId="090588A3" w14:textId="77777777" w:rsidTr="005B53F3">
        <w:trPr>
          <w:trHeight w:val="1114"/>
        </w:trPr>
        <w:tc>
          <w:tcPr>
            <w:tcW w:w="2835" w:type="dxa"/>
          </w:tcPr>
          <w:p w14:paraId="17BC5893" w14:textId="77777777" w:rsidR="005B53F3" w:rsidRPr="00907C6A" w:rsidDel="00300300" w:rsidRDefault="005B53F3" w:rsidP="005B53F3">
            <w:pPr>
              <w:spacing w:after="0" w:line="240" w:lineRule="auto"/>
              <w:rPr>
                <w:rFonts w:eastAsia="Calibri" w:cs="Arial"/>
                <w:szCs w:val="24"/>
              </w:rPr>
            </w:pPr>
            <w:r>
              <w:rPr>
                <w:rFonts w:eastAsia="Calibri" w:cs="Arial"/>
                <w:szCs w:val="24"/>
              </w:rPr>
              <w:lastRenderedPageBreak/>
              <w:t xml:space="preserve">The Campus, </w:t>
            </w:r>
            <w:proofErr w:type="spellStart"/>
            <w:r>
              <w:rPr>
                <w:rFonts w:eastAsia="Calibri" w:cs="Arial"/>
                <w:szCs w:val="24"/>
              </w:rPr>
              <w:t>Maylands</w:t>
            </w:r>
            <w:proofErr w:type="spellEnd"/>
            <w:r>
              <w:rPr>
                <w:rFonts w:eastAsia="Calibri" w:cs="Arial"/>
                <w:szCs w:val="24"/>
              </w:rPr>
              <w:t xml:space="preserve"> Avenue, Hemel Hempstead (</w:t>
            </w:r>
            <w:proofErr w:type="spellStart"/>
            <w:r>
              <w:rPr>
                <w:rFonts w:eastAsia="Calibri" w:cs="Arial"/>
                <w:szCs w:val="24"/>
              </w:rPr>
              <w:t>Gyron</w:t>
            </w:r>
            <w:proofErr w:type="spellEnd"/>
            <w:r>
              <w:rPr>
                <w:rFonts w:eastAsia="Calibri" w:cs="Arial"/>
                <w:szCs w:val="24"/>
              </w:rPr>
              <w:t>)</w:t>
            </w:r>
          </w:p>
        </w:tc>
        <w:tc>
          <w:tcPr>
            <w:tcW w:w="992" w:type="dxa"/>
          </w:tcPr>
          <w:p w14:paraId="2F9EAC36" w14:textId="77777777" w:rsidR="005B53F3" w:rsidRPr="00907C6A" w:rsidRDefault="005B53F3" w:rsidP="005B53F3">
            <w:pPr>
              <w:spacing w:after="0" w:line="240" w:lineRule="auto"/>
              <w:jc w:val="center"/>
              <w:rPr>
                <w:rFonts w:eastAsia="Calibri" w:cs="Arial"/>
                <w:szCs w:val="24"/>
              </w:rPr>
            </w:pPr>
            <w:r>
              <w:rPr>
                <w:rFonts w:eastAsia="Calibri" w:cs="Arial"/>
                <w:szCs w:val="24"/>
              </w:rPr>
              <w:t>9,093</w:t>
            </w:r>
          </w:p>
        </w:tc>
        <w:tc>
          <w:tcPr>
            <w:tcW w:w="993" w:type="dxa"/>
          </w:tcPr>
          <w:p w14:paraId="75415EEB" w14:textId="77777777" w:rsidR="005B53F3" w:rsidRPr="00907C6A" w:rsidRDefault="005B53F3" w:rsidP="005B53F3">
            <w:pPr>
              <w:spacing w:after="0" w:line="240" w:lineRule="auto"/>
              <w:jc w:val="center"/>
              <w:rPr>
                <w:rFonts w:eastAsia="Calibri" w:cs="Arial"/>
                <w:szCs w:val="24"/>
              </w:rPr>
            </w:pPr>
          </w:p>
        </w:tc>
        <w:tc>
          <w:tcPr>
            <w:tcW w:w="1134" w:type="dxa"/>
          </w:tcPr>
          <w:p w14:paraId="67E34C43" w14:textId="77777777" w:rsidR="005B53F3" w:rsidRPr="00907C6A" w:rsidDel="00300300" w:rsidRDefault="005B53F3" w:rsidP="005B53F3">
            <w:pPr>
              <w:spacing w:after="0" w:line="240" w:lineRule="auto"/>
              <w:jc w:val="center"/>
              <w:rPr>
                <w:rFonts w:eastAsia="Calibri" w:cs="Arial"/>
                <w:szCs w:val="24"/>
              </w:rPr>
            </w:pPr>
            <w:r>
              <w:rPr>
                <w:rFonts w:eastAsia="Calibri" w:cs="Arial"/>
                <w:szCs w:val="24"/>
              </w:rPr>
              <w:t>23,358</w:t>
            </w:r>
          </w:p>
        </w:tc>
        <w:tc>
          <w:tcPr>
            <w:tcW w:w="992" w:type="dxa"/>
          </w:tcPr>
          <w:p w14:paraId="15F19FF4" w14:textId="77777777" w:rsidR="005B53F3" w:rsidRPr="00907C6A" w:rsidRDefault="005B53F3" w:rsidP="005B53F3">
            <w:pPr>
              <w:spacing w:after="0" w:line="240" w:lineRule="auto"/>
              <w:jc w:val="center"/>
              <w:rPr>
                <w:rFonts w:eastAsia="Calibri" w:cs="Arial"/>
                <w:szCs w:val="24"/>
              </w:rPr>
            </w:pPr>
          </w:p>
        </w:tc>
        <w:tc>
          <w:tcPr>
            <w:tcW w:w="2410" w:type="dxa"/>
          </w:tcPr>
          <w:p w14:paraId="7191FF8C" w14:textId="77777777" w:rsidR="005B53F3" w:rsidRPr="00907C6A" w:rsidDel="00300300" w:rsidRDefault="005B53F3" w:rsidP="005B53F3">
            <w:pPr>
              <w:spacing w:after="0" w:line="240" w:lineRule="auto"/>
              <w:rPr>
                <w:rFonts w:eastAsia="Calibri" w:cs="Arial"/>
                <w:szCs w:val="24"/>
              </w:rPr>
            </w:pPr>
            <w:r>
              <w:rPr>
                <w:rFonts w:eastAsia="Calibri" w:cs="Arial"/>
                <w:szCs w:val="24"/>
              </w:rPr>
              <w:t xml:space="preserve">Mixed use development including offices and data storage facility </w:t>
            </w:r>
          </w:p>
        </w:tc>
      </w:tr>
      <w:tr w:rsidR="005B53F3" w:rsidRPr="00907C6A" w14:paraId="0ABEA4DE" w14:textId="77777777" w:rsidTr="005B53F3">
        <w:tc>
          <w:tcPr>
            <w:tcW w:w="2835" w:type="dxa"/>
          </w:tcPr>
          <w:p w14:paraId="3457828C" w14:textId="77777777" w:rsidR="005B53F3" w:rsidRPr="00907C6A" w:rsidRDefault="005B53F3" w:rsidP="005B53F3">
            <w:pPr>
              <w:spacing w:after="0" w:line="240" w:lineRule="auto"/>
              <w:rPr>
                <w:rFonts w:eastAsia="Calibri" w:cs="Arial"/>
                <w:szCs w:val="24"/>
              </w:rPr>
            </w:pPr>
            <w:r w:rsidRPr="00907C6A">
              <w:rPr>
                <w:rFonts w:eastAsia="Calibri" w:cs="Arial"/>
                <w:szCs w:val="24"/>
              </w:rPr>
              <w:t xml:space="preserve">Former Express Dairy, </w:t>
            </w:r>
            <w:proofErr w:type="spellStart"/>
            <w:r w:rsidRPr="00907C6A">
              <w:rPr>
                <w:rFonts w:eastAsia="Calibri" w:cs="Arial"/>
                <w:szCs w:val="24"/>
              </w:rPr>
              <w:t>Riversend</w:t>
            </w:r>
            <w:proofErr w:type="spellEnd"/>
            <w:r w:rsidRPr="00907C6A">
              <w:rPr>
                <w:rFonts w:eastAsia="Calibri" w:cs="Arial"/>
                <w:szCs w:val="24"/>
              </w:rPr>
              <w:t xml:space="preserve"> Road, Hemel Hempstead</w:t>
            </w:r>
          </w:p>
        </w:tc>
        <w:tc>
          <w:tcPr>
            <w:tcW w:w="992" w:type="dxa"/>
          </w:tcPr>
          <w:p w14:paraId="1C380A94" w14:textId="77777777" w:rsidR="005B53F3" w:rsidRPr="00907C6A" w:rsidRDefault="005B53F3" w:rsidP="005B53F3">
            <w:pPr>
              <w:spacing w:after="0" w:line="240" w:lineRule="auto"/>
              <w:jc w:val="center"/>
              <w:rPr>
                <w:rFonts w:eastAsia="Calibri" w:cs="Arial"/>
                <w:szCs w:val="24"/>
              </w:rPr>
            </w:pPr>
          </w:p>
        </w:tc>
        <w:tc>
          <w:tcPr>
            <w:tcW w:w="993" w:type="dxa"/>
          </w:tcPr>
          <w:p w14:paraId="2CFAA1D0" w14:textId="77777777" w:rsidR="005B53F3" w:rsidRPr="00907C6A" w:rsidRDefault="005B53F3" w:rsidP="005B53F3">
            <w:pPr>
              <w:spacing w:after="0" w:line="240" w:lineRule="auto"/>
              <w:jc w:val="center"/>
              <w:rPr>
                <w:rFonts w:eastAsia="Calibri" w:cs="Arial"/>
                <w:szCs w:val="24"/>
              </w:rPr>
            </w:pPr>
          </w:p>
        </w:tc>
        <w:tc>
          <w:tcPr>
            <w:tcW w:w="1134" w:type="dxa"/>
          </w:tcPr>
          <w:p w14:paraId="261E7E6F" w14:textId="77777777" w:rsidR="005B53F3" w:rsidRPr="00907C6A" w:rsidRDefault="005B53F3" w:rsidP="005B53F3">
            <w:pPr>
              <w:spacing w:after="0" w:line="240" w:lineRule="auto"/>
              <w:jc w:val="center"/>
              <w:rPr>
                <w:rFonts w:eastAsia="Calibri" w:cs="Arial"/>
                <w:szCs w:val="24"/>
              </w:rPr>
            </w:pPr>
            <w:r>
              <w:rPr>
                <w:rFonts w:eastAsia="Calibri" w:cs="Arial"/>
                <w:szCs w:val="24"/>
              </w:rPr>
              <w:t>9,703</w:t>
            </w:r>
          </w:p>
        </w:tc>
        <w:tc>
          <w:tcPr>
            <w:tcW w:w="992" w:type="dxa"/>
          </w:tcPr>
          <w:p w14:paraId="7AE521F1" w14:textId="77777777" w:rsidR="005B53F3" w:rsidRPr="00907C6A" w:rsidRDefault="005B53F3" w:rsidP="005B53F3">
            <w:pPr>
              <w:spacing w:after="0" w:line="240" w:lineRule="auto"/>
              <w:jc w:val="center"/>
              <w:rPr>
                <w:rFonts w:eastAsia="Calibri" w:cs="Arial"/>
                <w:szCs w:val="24"/>
              </w:rPr>
            </w:pPr>
          </w:p>
        </w:tc>
        <w:tc>
          <w:tcPr>
            <w:tcW w:w="2410" w:type="dxa"/>
          </w:tcPr>
          <w:p w14:paraId="43540E8A" w14:textId="4D32ABEB" w:rsidR="005B53F3" w:rsidRPr="00907C6A" w:rsidRDefault="005B53F3" w:rsidP="005B53F3">
            <w:pPr>
              <w:spacing w:after="0" w:line="240" w:lineRule="auto"/>
              <w:rPr>
                <w:rFonts w:eastAsia="Calibri" w:cs="Arial"/>
                <w:szCs w:val="24"/>
              </w:rPr>
            </w:pPr>
            <w:r w:rsidRPr="00907C6A">
              <w:rPr>
                <w:rFonts w:eastAsia="Calibri" w:cs="Arial"/>
                <w:szCs w:val="24"/>
              </w:rPr>
              <w:t>Demolition of dairy, construction of self</w:t>
            </w:r>
            <w:r w:rsidR="009C23DB">
              <w:rPr>
                <w:rFonts w:eastAsia="Calibri" w:cs="Arial"/>
                <w:szCs w:val="24"/>
              </w:rPr>
              <w:t>-</w:t>
            </w:r>
            <w:r w:rsidRPr="00907C6A">
              <w:rPr>
                <w:rFonts w:eastAsia="Calibri" w:cs="Arial"/>
                <w:szCs w:val="24"/>
              </w:rPr>
              <w:t xml:space="preserve"> storage facility.</w:t>
            </w:r>
          </w:p>
        </w:tc>
      </w:tr>
      <w:tr w:rsidR="005B53F3" w:rsidRPr="00907C6A" w14:paraId="65751EC1" w14:textId="77777777" w:rsidTr="005B53F3">
        <w:tc>
          <w:tcPr>
            <w:tcW w:w="2835" w:type="dxa"/>
          </w:tcPr>
          <w:p w14:paraId="4EC79F3B" w14:textId="77777777" w:rsidR="005B53F3" w:rsidRDefault="005B53F3" w:rsidP="005B53F3">
            <w:pPr>
              <w:spacing w:after="0" w:line="240" w:lineRule="auto"/>
              <w:rPr>
                <w:rFonts w:eastAsia="Calibri" w:cs="Arial"/>
                <w:szCs w:val="24"/>
              </w:rPr>
            </w:pPr>
            <w:r>
              <w:rPr>
                <w:rFonts w:eastAsia="Calibri" w:cs="Arial"/>
                <w:szCs w:val="24"/>
              </w:rPr>
              <w:t>Former Royal Mail Sorting Office, Paradise Industrial Estate, Park Lane, Hemel Hempstead</w:t>
            </w:r>
          </w:p>
        </w:tc>
        <w:tc>
          <w:tcPr>
            <w:tcW w:w="992" w:type="dxa"/>
          </w:tcPr>
          <w:p w14:paraId="5B347851" w14:textId="77777777" w:rsidR="005B53F3" w:rsidRDefault="005B53F3" w:rsidP="005B53F3">
            <w:pPr>
              <w:spacing w:after="0" w:line="240" w:lineRule="auto"/>
              <w:jc w:val="center"/>
              <w:rPr>
                <w:rFonts w:eastAsia="Calibri" w:cs="Arial"/>
                <w:szCs w:val="24"/>
              </w:rPr>
            </w:pPr>
          </w:p>
        </w:tc>
        <w:tc>
          <w:tcPr>
            <w:tcW w:w="993" w:type="dxa"/>
          </w:tcPr>
          <w:p w14:paraId="06F8AC1F" w14:textId="77777777" w:rsidR="005B53F3" w:rsidRPr="00907C6A" w:rsidRDefault="005B53F3" w:rsidP="005B53F3">
            <w:pPr>
              <w:spacing w:after="0" w:line="240" w:lineRule="auto"/>
              <w:jc w:val="center"/>
              <w:rPr>
                <w:rFonts w:eastAsia="Calibri" w:cs="Arial"/>
                <w:szCs w:val="24"/>
              </w:rPr>
            </w:pPr>
          </w:p>
        </w:tc>
        <w:tc>
          <w:tcPr>
            <w:tcW w:w="1134" w:type="dxa"/>
          </w:tcPr>
          <w:p w14:paraId="0CEFDBEF" w14:textId="77777777" w:rsidR="005B53F3" w:rsidRDefault="005B53F3" w:rsidP="005B53F3">
            <w:pPr>
              <w:spacing w:after="0" w:line="240" w:lineRule="auto"/>
              <w:jc w:val="center"/>
              <w:rPr>
                <w:rFonts w:eastAsia="Calibri" w:cs="Arial"/>
                <w:szCs w:val="24"/>
              </w:rPr>
            </w:pPr>
            <w:r>
              <w:rPr>
                <w:rFonts w:eastAsia="Calibri" w:cs="Arial"/>
                <w:szCs w:val="24"/>
              </w:rPr>
              <w:t>7,011</w:t>
            </w:r>
          </w:p>
        </w:tc>
        <w:tc>
          <w:tcPr>
            <w:tcW w:w="992" w:type="dxa"/>
          </w:tcPr>
          <w:p w14:paraId="68D51BEA" w14:textId="77777777" w:rsidR="005B53F3" w:rsidRPr="00907C6A" w:rsidRDefault="005B53F3" w:rsidP="005B53F3">
            <w:pPr>
              <w:spacing w:after="0" w:line="240" w:lineRule="auto"/>
              <w:jc w:val="center"/>
              <w:rPr>
                <w:rFonts w:eastAsia="Calibri" w:cs="Arial"/>
                <w:szCs w:val="24"/>
              </w:rPr>
            </w:pPr>
          </w:p>
        </w:tc>
        <w:tc>
          <w:tcPr>
            <w:tcW w:w="2410" w:type="dxa"/>
          </w:tcPr>
          <w:p w14:paraId="529CD3C5" w14:textId="35F631DD" w:rsidR="005B53F3" w:rsidRDefault="005B53F3" w:rsidP="009C23DB">
            <w:pPr>
              <w:spacing w:after="0" w:line="240" w:lineRule="auto"/>
              <w:rPr>
                <w:rFonts w:eastAsia="Calibri" w:cs="Arial"/>
                <w:szCs w:val="24"/>
              </w:rPr>
            </w:pPr>
            <w:r>
              <w:rPr>
                <w:rFonts w:eastAsia="Calibri" w:cs="Arial"/>
                <w:szCs w:val="24"/>
              </w:rPr>
              <w:t>Mixed use development: 86 dwellings and self</w:t>
            </w:r>
            <w:r w:rsidR="009C23DB">
              <w:rPr>
                <w:rFonts w:eastAsia="Calibri" w:cs="Arial"/>
                <w:szCs w:val="24"/>
              </w:rPr>
              <w:t>-</w:t>
            </w:r>
            <w:r>
              <w:rPr>
                <w:rFonts w:eastAsia="Calibri" w:cs="Arial"/>
                <w:szCs w:val="24"/>
              </w:rPr>
              <w:t>storage facility</w:t>
            </w:r>
          </w:p>
        </w:tc>
      </w:tr>
      <w:tr w:rsidR="005B53F3" w:rsidRPr="00907C6A" w14:paraId="706A53F1" w14:textId="77777777" w:rsidTr="005B53F3">
        <w:tc>
          <w:tcPr>
            <w:tcW w:w="2835" w:type="dxa"/>
          </w:tcPr>
          <w:p w14:paraId="5929CB6C" w14:textId="77777777" w:rsidR="005B53F3" w:rsidRPr="00907C6A" w:rsidRDefault="005B53F3" w:rsidP="005B53F3">
            <w:pPr>
              <w:spacing w:after="0" w:line="240" w:lineRule="auto"/>
              <w:rPr>
                <w:rFonts w:eastAsia="Calibri" w:cs="Arial"/>
                <w:szCs w:val="24"/>
              </w:rPr>
            </w:pPr>
            <w:r w:rsidRPr="00907C6A">
              <w:rPr>
                <w:rFonts w:eastAsia="Calibri" w:cs="Arial"/>
                <w:szCs w:val="24"/>
              </w:rPr>
              <w:t>Bourne End Mills Industrial Estate, Bourne End Lane, Bourne End</w:t>
            </w:r>
          </w:p>
        </w:tc>
        <w:tc>
          <w:tcPr>
            <w:tcW w:w="992" w:type="dxa"/>
          </w:tcPr>
          <w:p w14:paraId="336DCAFF" w14:textId="77777777" w:rsidR="005B53F3" w:rsidRPr="00907C6A" w:rsidRDefault="005B53F3" w:rsidP="005B53F3">
            <w:pPr>
              <w:spacing w:after="0" w:line="240" w:lineRule="auto"/>
              <w:jc w:val="center"/>
              <w:rPr>
                <w:rFonts w:eastAsia="Calibri" w:cs="Arial"/>
                <w:szCs w:val="24"/>
              </w:rPr>
            </w:pPr>
          </w:p>
        </w:tc>
        <w:tc>
          <w:tcPr>
            <w:tcW w:w="993" w:type="dxa"/>
          </w:tcPr>
          <w:p w14:paraId="16116D89" w14:textId="77777777" w:rsidR="005B53F3" w:rsidRPr="00907C6A" w:rsidRDefault="005B53F3" w:rsidP="005B53F3">
            <w:pPr>
              <w:spacing w:after="0" w:line="240" w:lineRule="auto"/>
              <w:jc w:val="center"/>
              <w:rPr>
                <w:rFonts w:eastAsia="Calibri" w:cs="Arial"/>
                <w:szCs w:val="24"/>
              </w:rPr>
            </w:pPr>
          </w:p>
        </w:tc>
        <w:tc>
          <w:tcPr>
            <w:tcW w:w="1134" w:type="dxa"/>
          </w:tcPr>
          <w:p w14:paraId="35A3CC87"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15,423</w:t>
            </w:r>
          </w:p>
        </w:tc>
        <w:tc>
          <w:tcPr>
            <w:tcW w:w="992" w:type="dxa"/>
          </w:tcPr>
          <w:p w14:paraId="67EA33E1"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11,873</w:t>
            </w:r>
          </w:p>
        </w:tc>
        <w:tc>
          <w:tcPr>
            <w:tcW w:w="2410" w:type="dxa"/>
          </w:tcPr>
          <w:p w14:paraId="1ED51A9A" w14:textId="77777777" w:rsidR="005B53F3" w:rsidRPr="00907C6A" w:rsidRDefault="005B53F3" w:rsidP="005B53F3">
            <w:pPr>
              <w:spacing w:after="0" w:line="240" w:lineRule="auto"/>
              <w:rPr>
                <w:rFonts w:eastAsia="Calibri" w:cs="Arial"/>
                <w:szCs w:val="24"/>
              </w:rPr>
            </w:pPr>
            <w:r w:rsidRPr="00907C6A">
              <w:rPr>
                <w:rFonts w:eastAsia="Calibri" w:cs="Arial"/>
                <w:szCs w:val="24"/>
              </w:rPr>
              <w:t xml:space="preserve">Redevelopment to provide B1(c), B2 and B8 </w:t>
            </w:r>
            <w:proofErr w:type="spellStart"/>
            <w:r w:rsidRPr="00907C6A">
              <w:rPr>
                <w:rFonts w:eastAsia="Calibri" w:cs="Arial"/>
                <w:szCs w:val="24"/>
              </w:rPr>
              <w:t>floorspace</w:t>
            </w:r>
            <w:proofErr w:type="spellEnd"/>
            <w:r w:rsidRPr="00907C6A">
              <w:rPr>
                <w:rFonts w:eastAsia="Calibri" w:cs="Arial"/>
                <w:szCs w:val="24"/>
              </w:rPr>
              <w:t>.</w:t>
            </w:r>
          </w:p>
        </w:tc>
      </w:tr>
    </w:tbl>
    <w:p w14:paraId="7F9A2CF8" w14:textId="77777777" w:rsidR="005B53F3" w:rsidRPr="00907C6A" w:rsidRDefault="005B53F3" w:rsidP="005B53F3">
      <w:pPr>
        <w:spacing w:after="0" w:line="240" w:lineRule="auto"/>
        <w:rPr>
          <w:rFonts w:eastAsia="Calibri" w:cs="Arial"/>
          <w:i/>
          <w:szCs w:val="24"/>
        </w:rPr>
      </w:pPr>
      <w:r w:rsidRPr="00907C6A">
        <w:rPr>
          <w:rFonts w:eastAsia="Calibri" w:cs="Arial"/>
          <w:i/>
          <w:szCs w:val="24"/>
        </w:rPr>
        <w:tab/>
        <w:t>Source: DBC monitoring.</w:t>
      </w:r>
    </w:p>
    <w:p w14:paraId="58BC3265" w14:textId="77777777" w:rsidR="005B53F3" w:rsidRPr="00907C6A" w:rsidRDefault="005B53F3" w:rsidP="005B53F3">
      <w:pPr>
        <w:spacing w:after="0" w:line="240" w:lineRule="auto"/>
        <w:rPr>
          <w:rFonts w:eastAsia="Calibri" w:cs="Arial"/>
          <w:i/>
          <w:szCs w:val="24"/>
        </w:rPr>
      </w:pPr>
    </w:p>
    <w:p w14:paraId="46E63E5C" w14:textId="77777777" w:rsidR="005B53F3" w:rsidRPr="00907C6A" w:rsidRDefault="005B53F3" w:rsidP="005B53F3">
      <w:pPr>
        <w:spacing w:after="0" w:line="240" w:lineRule="auto"/>
        <w:ind w:left="709" w:hanging="709"/>
        <w:jc w:val="both"/>
        <w:rPr>
          <w:rFonts w:eastAsia="Calibri" w:cs="Arial"/>
          <w:szCs w:val="24"/>
        </w:rPr>
      </w:pPr>
      <w:r w:rsidRPr="00907C6A">
        <w:rPr>
          <w:rFonts w:eastAsia="Calibri" w:cs="Arial"/>
          <w:szCs w:val="24"/>
        </w:rPr>
        <w:t>6.</w:t>
      </w:r>
      <w:r>
        <w:rPr>
          <w:rFonts w:eastAsia="Calibri" w:cs="Arial"/>
          <w:szCs w:val="24"/>
        </w:rPr>
        <w:t>20</w:t>
      </w:r>
      <w:r w:rsidRPr="00907C6A">
        <w:rPr>
          <w:rFonts w:eastAsia="Calibri" w:cs="Arial"/>
          <w:szCs w:val="24"/>
        </w:rPr>
        <w:tab/>
        <w:t xml:space="preserve">A full analysis of the distribution of employment </w:t>
      </w:r>
      <w:proofErr w:type="spellStart"/>
      <w:r w:rsidRPr="00907C6A">
        <w:rPr>
          <w:rFonts w:eastAsia="Calibri" w:cs="Arial"/>
          <w:szCs w:val="24"/>
        </w:rPr>
        <w:t>floorspace</w:t>
      </w:r>
      <w:proofErr w:type="spellEnd"/>
      <w:r w:rsidRPr="00907C6A">
        <w:rPr>
          <w:rFonts w:eastAsia="Calibri" w:cs="Arial"/>
          <w:szCs w:val="24"/>
        </w:rPr>
        <w:t xml:space="preserve"> commitments by location (i.e. by settlement and type of employment area) has not been carried out. However:</w:t>
      </w:r>
    </w:p>
    <w:p w14:paraId="09F317F5" w14:textId="77777777" w:rsidR="005B53F3" w:rsidRPr="00907C6A" w:rsidRDefault="005B53F3" w:rsidP="005B53F3">
      <w:pPr>
        <w:numPr>
          <w:ilvl w:val="0"/>
          <w:numId w:val="14"/>
        </w:numPr>
        <w:tabs>
          <w:tab w:val="left" w:pos="1134"/>
        </w:tabs>
        <w:spacing w:after="0" w:line="240" w:lineRule="auto"/>
        <w:ind w:left="1134" w:hanging="425"/>
        <w:jc w:val="both"/>
        <w:rPr>
          <w:rFonts w:eastAsia="Calibri" w:cs="Arial"/>
          <w:szCs w:val="24"/>
        </w:rPr>
      </w:pPr>
      <w:r w:rsidRPr="00907C6A">
        <w:rPr>
          <w:rFonts w:eastAsia="Calibri" w:cs="Arial"/>
          <w:szCs w:val="24"/>
        </w:rPr>
        <w:t>All the sites listed in Table 6.11 are in Hemel Hempstead, except the proposed redevelopment at Bourne End Mills Industrial Estate.</w:t>
      </w:r>
    </w:p>
    <w:p w14:paraId="4DEABEE3" w14:textId="7E1980E1" w:rsidR="005B53F3" w:rsidRPr="00907C6A" w:rsidRDefault="005B53F3" w:rsidP="005B53F3">
      <w:pPr>
        <w:numPr>
          <w:ilvl w:val="0"/>
          <w:numId w:val="14"/>
        </w:numPr>
        <w:tabs>
          <w:tab w:val="left" w:pos="1134"/>
        </w:tabs>
        <w:spacing w:after="0" w:line="240" w:lineRule="auto"/>
        <w:ind w:left="1134" w:hanging="425"/>
        <w:jc w:val="both"/>
        <w:rPr>
          <w:rFonts w:eastAsia="Calibri" w:cs="Arial"/>
          <w:szCs w:val="24"/>
        </w:rPr>
      </w:pPr>
      <w:r w:rsidRPr="00907C6A">
        <w:rPr>
          <w:rFonts w:eastAsia="Calibri" w:cs="Arial"/>
          <w:szCs w:val="24"/>
        </w:rPr>
        <w:t xml:space="preserve">The first </w:t>
      </w:r>
      <w:r>
        <w:rPr>
          <w:rFonts w:eastAsia="Calibri" w:cs="Arial"/>
          <w:szCs w:val="24"/>
        </w:rPr>
        <w:t xml:space="preserve">four </w:t>
      </w:r>
      <w:r w:rsidRPr="00907C6A">
        <w:rPr>
          <w:rFonts w:eastAsia="Calibri" w:cs="Arial"/>
          <w:szCs w:val="24"/>
        </w:rPr>
        <w:t xml:space="preserve">sites in the table are located on the </w:t>
      </w:r>
      <w:proofErr w:type="spellStart"/>
      <w:r w:rsidRPr="00907C6A">
        <w:rPr>
          <w:rFonts w:eastAsia="Calibri" w:cs="Arial"/>
          <w:szCs w:val="24"/>
        </w:rPr>
        <w:t>Maylands</w:t>
      </w:r>
      <w:proofErr w:type="spellEnd"/>
      <w:r w:rsidRPr="00907C6A">
        <w:rPr>
          <w:rFonts w:eastAsia="Calibri" w:cs="Arial"/>
          <w:szCs w:val="24"/>
        </w:rPr>
        <w:t xml:space="preserve"> Business Park.</w:t>
      </w:r>
    </w:p>
    <w:p w14:paraId="41A9DCBD" w14:textId="77777777" w:rsidR="005B53F3" w:rsidRPr="00907C6A" w:rsidRDefault="005B53F3" w:rsidP="005B53F3">
      <w:pPr>
        <w:tabs>
          <w:tab w:val="left" w:pos="1134"/>
        </w:tabs>
        <w:spacing w:after="0" w:line="240" w:lineRule="auto"/>
        <w:ind w:left="1134" w:hanging="425"/>
        <w:jc w:val="both"/>
        <w:rPr>
          <w:rFonts w:eastAsia="Calibri" w:cs="Arial"/>
          <w:szCs w:val="24"/>
        </w:rPr>
      </w:pPr>
    </w:p>
    <w:p w14:paraId="2C860312" w14:textId="77777777" w:rsidR="005B53F3" w:rsidRPr="00907C6A" w:rsidRDefault="005B53F3" w:rsidP="005B53F3">
      <w:pPr>
        <w:tabs>
          <w:tab w:val="left" w:pos="709"/>
        </w:tabs>
        <w:spacing w:after="0" w:line="240" w:lineRule="auto"/>
        <w:ind w:left="709"/>
        <w:jc w:val="both"/>
        <w:rPr>
          <w:rFonts w:eastAsia="Calibri" w:cs="Arial"/>
          <w:szCs w:val="24"/>
        </w:rPr>
      </w:pPr>
      <w:r w:rsidRPr="00907C6A">
        <w:rPr>
          <w:rFonts w:eastAsia="Calibri" w:cs="Arial"/>
          <w:szCs w:val="24"/>
        </w:rPr>
        <w:t xml:space="preserve">It is intended to include more information on the location of commitments for employment change in future Annual Monitoring Reports. </w:t>
      </w:r>
    </w:p>
    <w:p w14:paraId="2C309D29" w14:textId="77777777" w:rsidR="005B53F3" w:rsidRPr="00907C6A" w:rsidRDefault="005B53F3" w:rsidP="005B53F3">
      <w:pPr>
        <w:spacing w:after="0" w:line="240" w:lineRule="auto"/>
        <w:jc w:val="both"/>
        <w:rPr>
          <w:rFonts w:eastAsia="Calibri" w:cs="Arial"/>
          <w:szCs w:val="24"/>
          <w:u w:val="single"/>
        </w:rPr>
      </w:pPr>
    </w:p>
    <w:p w14:paraId="6009FCA4" w14:textId="77777777" w:rsidR="005B53F3" w:rsidRPr="00907C6A" w:rsidRDefault="005B53F3" w:rsidP="005B53F3">
      <w:pPr>
        <w:spacing w:after="0" w:line="240" w:lineRule="auto"/>
        <w:jc w:val="both"/>
        <w:rPr>
          <w:rFonts w:eastAsia="Calibri" w:cs="Arial"/>
          <w:szCs w:val="24"/>
          <w:u w:val="single"/>
        </w:rPr>
      </w:pPr>
      <w:r w:rsidRPr="00907C6A">
        <w:rPr>
          <w:rFonts w:eastAsia="Calibri" w:cs="Arial"/>
          <w:szCs w:val="24"/>
        </w:rPr>
        <w:tab/>
      </w:r>
      <w:r w:rsidRPr="00907C6A">
        <w:rPr>
          <w:rFonts w:eastAsia="Calibri" w:cs="Arial"/>
          <w:szCs w:val="24"/>
          <w:u w:val="single"/>
        </w:rPr>
        <w:t xml:space="preserve">Other proposed changes in employment </w:t>
      </w:r>
      <w:proofErr w:type="spellStart"/>
      <w:r w:rsidRPr="00907C6A">
        <w:rPr>
          <w:rFonts w:eastAsia="Calibri" w:cs="Arial"/>
          <w:szCs w:val="24"/>
          <w:u w:val="single"/>
        </w:rPr>
        <w:t>floorspace</w:t>
      </w:r>
      <w:proofErr w:type="spellEnd"/>
    </w:p>
    <w:p w14:paraId="7A2E1C1B" w14:textId="77777777" w:rsidR="005B53F3" w:rsidRPr="00907C6A" w:rsidRDefault="005B53F3" w:rsidP="005B53F3">
      <w:pPr>
        <w:spacing w:after="0" w:line="240" w:lineRule="auto"/>
        <w:jc w:val="both"/>
        <w:rPr>
          <w:rFonts w:eastAsia="Calibri" w:cs="Arial"/>
          <w:szCs w:val="24"/>
          <w:u w:val="single"/>
        </w:rPr>
      </w:pPr>
    </w:p>
    <w:p w14:paraId="55F933AA" w14:textId="77777777" w:rsidR="005B53F3" w:rsidRPr="00907C6A" w:rsidRDefault="005B53F3" w:rsidP="005B53F3">
      <w:pPr>
        <w:spacing w:after="0" w:line="240" w:lineRule="auto"/>
        <w:ind w:left="709" w:hanging="709"/>
        <w:jc w:val="both"/>
        <w:rPr>
          <w:rFonts w:eastAsia="Calibri" w:cs="Arial"/>
          <w:szCs w:val="24"/>
        </w:rPr>
      </w:pPr>
      <w:r w:rsidRPr="00907C6A">
        <w:rPr>
          <w:rFonts w:eastAsia="Calibri" w:cs="Arial"/>
          <w:szCs w:val="24"/>
        </w:rPr>
        <w:t>6.2</w:t>
      </w:r>
      <w:r>
        <w:rPr>
          <w:rFonts w:eastAsia="Calibri" w:cs="Arial"/>
          <w:szCs w:val="24"/>
        </w:rPr>
        <w:t>1</w:t>
      </w:r>
      <w:r w:rsidRPr="00907C6A">
        <w:rPr>
          <w:rFonts w:eastAsia="Calibri" w:cs="Arial"/>
          <w:szCs w:val="24"/>
        </w:rPr>
        <w:tab/>
        <w:t xml:space="preserve">Apart from the commitments referred to above, there are several other proposals for losses and gains of employment land in Dacorum. By far the largest development proposal is at the </w:t>
      </w:r>
      <w:proofErr w:type="spellStart"/>
      <w:r w:rsidRPr="00907C6A">
        <w:rPr>
          <w:rFonts w:eastAsia="Calibri" w:cs="Arial"/>
          <w:szCs w:val="24"/>
        </w:rPr>
        <w:t>Maylands</w:t>
      </w:r>
      <w:proofErr w:type="spellEnd"/>
      <w:r w:rsidRPr="00907C6A">
        <w:rPr>
          <w:rFonts w:eastAsia="Calibri" w:cs="Arial"/>
          <w:szCs w:val="24"/>
        </w:rPr>
        <w:t xml:space="preserve"> Gateway site. Table 6.12 gives an overview of this and other significant proposals. </w:t>
      </w:r>
    </w:p>
    <w:p w14:paraId="543FE456" w14:textId="77777777" w:rsidR="005B53F3" w:rsidRPr="00907C6A" w:rsidRDefault="005B53F3" w:rsidP="005B53F3">
      <w:pPr>
        <w:spacing w:after="0" w:line="240" w:lineRule="auto"/>
        <w:ind w:left="709" w:hanging="709"/>
        <w:jc w:val="both"/>
        <w:rPr>
          <w:rFonts w:eastAsia="Calibri" w:cs="Arial"/>
          <w:szCs w:val="24"/>
        </w:rPr>
      </w:pPr>
    </w:p>
    <w:p w14:paraId="3227A071" w14:textId="77777777" w:rsidR="005B53F3" w:rsidRPr="00907C6A" w:rsidRDefault="005B53F3" w:rsidP="005B53F3">
      <w:pPr>
        <w:spacing w:after="0" w:line="240" w:lineRule="auto"/>
        <w:rPr>
          <w:rFonts w:eastAsia="Calibri" w:cs="Arial"/>
          <w:b/>
          <w:szCs w:val="24"/>
        </w:rPr>
      </w:pPr>
      <w:r w:rsidRPr="00907C6A">
        <w:rPr>
          <w:rFonts w:eastAsia="Calibri" w:cs="Arial"/>
          <w:b/>
          <w:szCs w:val="24"/>
        </w:rPr>
        <w:tab/>
        <w:t xml:space="preserve">Table 6.12: Summary of employment land supply, excluding </w:t>
      </w:r>
      <w:r>
        <w:rPr>
          <w:rFonts w:eastAsia="Calibri" w:cs="Arial"/>
          <w:b/>
          <w:szCs w:val="24"/>
        </w:rPr>
        <w:tab/>
      </w:r>
      <w:r w:rsidRPr="00907C6A">
        <w:rPr>
          <w:rFonts w:eastAsia="Calibri" w:cs="Arial"/>
          <w:b/>
          <w:szCs w:val="24"/>
        </w:rPr>
        <w:t>commitments</w:t>
      </w:r>
    </w:p>
    <w:p w14:paraId="3542E9CA" w14:textId="77777777" w:rsidR="005B53F3" w:rsidRPr="00907C6A" w:rsidRDefault="005B53F3" w:rsidP="005B53F3">
      <w:pPr>
        <w:spacing w:after="0" w:line="240" w:lineRule="auto"/>
        <w:rPr>
          <w:rFonts w:eastAsia="Calibri" w:cs="Arial"/>
          <w:szCs w:val="24"/>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1"/>
        <w:gridCol w:w="6370"/>
      </w:tblGrid>
      <w:tr w:rsidR="005B53F3" w:rsidRPr="00907C6A" w14:paraId="71EDAA7C" w14:textId="77777777" w:rsidTr="005B53F3">
        <w:tc>
          <w:tcPr>
            <w:tcW w:w="2831" w:type="dxa"/>
            <w:shd w:val="clear" w:color="auto" w:fill="D9D9D9" w:themeFill="background1" w:themeFillShade="D9"/>
          </w:tcPr>
          <w:p w14:paraId="630FC2F2" w14:textId="77777777" w:rsidR="005B53F3" w:rsidRPr="00907C6A" w:rsidRDefault="005B53F3" w:rsidP="005B53F3">
            <w:pPr>
              <w:spacing w:line="240" w:lineRule="auto"/>
              <w:rPr>
                <w:rFonts w:eastAsia="Calibri" w:cs="Arial"/>
                <w:b/>
                <w:szCs w:val="24"/>
              </w:rPr>
            </w:pPr>
            <w:r w:rsidRPr="00907C6A">
              <w:rPr>
                <w:rFonts w:eastAsia="Calibri" w:cs="Arial"/>
                <w:b/>
                <w:szCs w:val="24"/>
              </w:rPr>
              <w:t>Category</w:t>
            </w:r>
          </w:p>
        </w:tc>
        <w:tc>
          <w:tcPr>
            <w:tcW w:w="6370" w:type="dxa"/>
            <w:shd w:val="clear" w:color="auto" w:fill="D9D9D9" w:themeFill="background1" w:themeFillShade="D9"/>
          </w:tcPr>
          <w:p w14:paraId="6EB6B293" w14:textId="77777777" w:rsidR="005B53F3" w:rsidRPr="00907C6A" w:rsidRDefault="005B53F3" w:rsidP="00702C9B">
            <w:pPr>
              <w:spacing w:line="240" w:lineRule="auto"/>
              <w:jc w:val="both"/>
              <w:rPr>
                <w:rFonts w:eastAsia="Calibri" w:cs="Arial"/>
                <w:b/>
                <w:szCs w:val="24"/>
              </w:rPr>
            </w:pPr>
            <w:r w:rsidRPr="00907C6A">
              <w:rPr>
                <w:rFonts w:eastAsia="Calibri" w:cs="Arial"/>
                <w:b/>
                <w:szCs w:val="24"/>
              </w:rPr>
              <w:t>Comments</w:t>
            </w:r>
          </w:p>
        </w:tc>
      </w:tr>
      <w:tr w:rsidR="005B53F3" w:rsidRPr="00907C6A" w14:paraId="474E2914" w14:textId="77777777" w:rsidTr="005B53F3">
        <w:tc>
          <w:tcPr>
            <w:tcW w:w="2831" w:type="dxa"/>
          </w:tcPr>
          <w:p w14:paraId="45B24544" w14:textId="77777777" w:rsidR="005B53F3" w:rsidRPr="00907C6A" w:rsidRDefault="005B53F3" w:rsidP="005B53F3">
            <w:pPr>
              <w:spacing w:line="240" w:lineRule="auto"/>
              <w:rPr>
                <w:rFonts w:eastAsia="Calibri" w:cs="Arial"/>
                <w:szCs w:val="24"/>
              </w:rPr>
            </w:pPr>
            <w:r w:rsidRPr="00907C6A">
              <w:rPr>
                <w:rFonts w:eastAsia="Calibri" w:cs="Arial"/>
                <w:szCs w:val="24"/>
              </w:rPr>
              <w:t>1. Planning applications awaiting the completion of a S.106 agreement</w:t>
            </w:r>
          </w:p>
        </w:tc>
        <w:tc>
          <w:tcPr>
            <w:tcW w:w="6370" w:type="dxa"/>
          </w:tcPr>
          <w:p w14:paraId="63182308" w14:textId="13309EBE" w:rsidR="005B53F3" w:rsidRPr="00907C6A" w:rsidRDefault="005B53F3" w:rsidP="00702C9B">
            <w:pPr>
              <w:spacing w:line="240" w:lineRule="auto"/>
              <w:jc w:val="both"/>
              <w:rPr>
                <w:rFonts w:eastAsia="Calibri" w:cs="Arial"/>
                <w:szCs w:val="24"/>
              </w:rPr>
            </w:pPr>
            <w:r w:rsidRPr="002E2D85">
              <w:rPr>
                <w:rFonts w:eastAsia="Calibri" w:cs="Arial"/>
                <w:szCs w:val="24"/>
              </w:rPr>
              <w:t>None.</w:t>
            </w:r>
          </w:p>
          <w:p w14:paraId="3004E83D" w14:textId="77777777" w:rsidR="005B53F3" w:rsidRPr="00907C6A" w:rsidRDefault="005B53F3" w:rsidP="00702C9B">
            <w:pPr>
              <w:spacing w:line="240" w:lineRule="auto"/>
              <w:jc w:val="both"/>
              <w:rPr>
                <w:rFonts w:eastAsia="Calibri" w:cs="Arial"/>
                <w:szCs w:val="24"/>
              </w:rPr>
            </w:pPr>
          </w:p>
        </w:tc>
      </w:tr>
      <w:tr w:rsidR="005B53F3" w:rsidRPr="00907C6A" w14:paraId="4609E11E" w14:textId="77777777" w:rsidTr="005B53F3">
        <w:tc>
          <w:tcPr>
            <w:tcW w:w="2831" w:type="dxa"/>
          </w:tcPr>
          <w:p w14:paraId="1C8AB198" w14:textId="77777777" w:rsidR="005B53F3" w:rsidRPr="00907C6A" w:rsidRDefault="005B53F3" w:rsidP="005B53F3">
            <w:pPr>
              <w:spacing w:line="240" w:lineRule="auto"/>
              <w:rPr>
                <w:rFonts w:eastAsia="Calibri" w:cs="Arial"/>
                <w:szCs w:val="24"/>
              </w:rPr>
            </w:pPr>
            <w:r w:rsidRPr="00907C6A">
              <w:rPr>
                <w:rFonts w:eastAsia="Calibri" w:cs="Arial"/>
                <w:szCs w:val="24"/>
              </w:rPr>
              <w:t xml:space="preserve">2. Employment Proposal Sites in Dacorum Local Plan that remain </w:t>
            </w:r>
            <w:r w:rsidRPr="00907C6A">
              <w:rPr>
                <w:rFonts w:eastAsia="Calibri" w:cs="Arial"/>
                <w:szCs w:val="24"/>
              </w:rPr>
              <w:lastRenderedPageBreak/>
              <w:t>undeveloped</w:t>
            </w:r>
          </w:p>
        </w:tc>
        <w:tc>
          <w:tcPr>
            <w:tcW w:w="6370" w:type="dxa"/>
          </w:tcPr>
          <w:p w14:paraId="0FCBD915" w14:textId="77777777" w:rsidR="005B53F3" w:rsidRPr="00907C6A" w:rsidRDefault="005B53F3" w:rsidP="00702C9B">
            <w:pPr>
              <w:spacing w:after="0" w:line="240" w:lineRule="auto"/>
              <w:jc w:val="both"/>
              <w:rPr>
                <w:rFonts w:eastAsia="Calibri" w:cs="Arial"/>
                <w:szCs w:val="24"/>
              </w:rPr>
            </w:pPr>
            <w:r w:rsidRPr="00907C6A">
              <w:rPr>
                <w:rFonts w:eastAsia="Calibri" w:cs="Arial"/>
                <w:szCs w:val="24"/>
              </w:rPr>
              <w:lastRenderedPageBreak/>
              <w:t xml:space="preserve">Section 5 of the Dacorum Borough Local Plan 1991-2011 contains a schedule of employment proposal sites. Only two of these sites still have over 1 hectare of </w:t>
            </w:r>
            <w:r w:rsidRPr="00907C6A">
              <w:rPr>
                <w:rFonts w:eastAsia="Calibri" w:cs="Arial"/>
                <w:szCs w:val="24"/>
              </w:rPr>
              <w:lastRenderedPageBreak/>
              <w:t>undeveloped land:</w:t>
            </w:r>
          </w:p>
          <w:p w14:paraId="1A53AB56" w14:textId="77777777" w:rsidR="005B53F3" w:rsidRPr="00907C6A" w:rsidRDefault="005B53F3" w:rsidP="00702C9B">
            <w:pPr>
              <w:numPr>
                <w:ilvl w:val="0"/>
                <w:numId w:val="15"/>
              </w:numPr>
              <w:spacing w:after="0" w:line="240" w:lineRule="auto"/>
              <w:ind w:left="236" w:hanging="236"/>
              <w:jc w:val="both"/>
              <w:rPr>
                <w:rFonts w:eastAsia="Calibri" w:cs="Arial"/>
                <w:szCs w:val="24"/>
              </w:rPr>
            </w:pPr>
            <w:r w:rsidRPr="00907C6A">
              <w:rPr>
                <w:rFonts w:eastAsia="Calibri" w:cs="Arial"/>
                <w:szCs w:val="24"/>
              </w:rPr>
              <w:t xml:space="preserve">Site E2: </w:t>
            </w:r>
            <w:proofErr w:type="spellStart"/>
            <w:r w:rsidRPr="00907C6A">
              <w:rPr>
                <w:rFonts w:eastAsia="Calibri" w:cs="Arial"/>
                <w:szCs w:val="24"/>
              </w:rPr>
              <w:t>Buncefield</w:t>
            </w:r>
            <w:proofErr w:type="spellEnd"/>
            <w:r w:rsidRPr="00907C6A">
              <w:rPr>
                <w:rFonts w:eastAsia="Calibri" w:cs="Arial"/>
                <w:szCs w:val="24"/>
              </w:rPr>
              <w:t xml:space="preserve"> Lane (West)/Wood Lane End (South) (Kodak Sports Ground), Hemel Hempstead. This 2.8 hectare site now forms part of the </w:t>
            </w:r>
            <w:proofErr w:type="spellStart"/>
            <w:r w:rsidRPr="00907C6A">
              <w:rPr>
                <w:rFonts w:eastAsia="Calibri" w:cs="Arial"/>
                <w:szCs w:val="24"/>
              </w:rPr>
              <w:t>Maylands</w:t>
            </w:r>
            <w:proofErr w:type="spellEnd"/>
            <w:r w:rsidRPr="00907C6A">
              <w:rPr>
                <w:rFonts w:eastAsia="Calibri" w:cs="Arial"/>
                <w:szCs w:val="24"/>
              </w:rPr>
              <w:t xml:space="preserve"> Gateway site (see section 4 below).</w:t>
            </w:r>
          </w:p>
          <w:p w14:paraId="16E0B845" w14:textId="77777777" w:rsidR="005B53F3" w:rsidRPr="00907C6A" w:rsidRDefault="005B53F3" w:rsidP="00702C9B">
            <w:pPr>
              <w:numPr>
                <w:ilvl w:val="0"/>
                <w:numId w:val="15"/>
              </w:numPr>
              <w:spacing w:after="0" w:line="240" w:lineRule="auto"/>
              <w:ind w:left="236" w:hanging="236"/>
              <w:jc w:val="both"/>
              <w:rPr>
                <w:rFonts w:eastAsia="Calibri" w:cs="Arial"/>
                <w:szCs w:val="24"/>
              </w:rPr>
            </w:pPr>
            <w:r w:rsidRPr="00907C6A">
              <w:rPr>
                <w:rFonts w:eastAsia="Calibri" w:cs="Arial"/>
                <w:szCs w:val="24"/>
              </w:rPr>
              <w:t xml:space="preserve">Site E4: Three Cherry Trees Lane (East), Hemel Hempstead. This site forms part of the Spencer’s Park site, now proposed mainly for housing development. The development is </w:t>
            </w:r>
            <w:r>
              <w:rPr>
                <w:rFonts w:eastAsia="Calibri" w:cs="Arial"/>
                <w:szCs w:val="24"/>
              </w:rPr>
              <w:t>not expected</w:t>
            </w:r>
            <w:r w:rsidRPr="00907C6A">
              <w:rPr>
                <w:rFonts w:eastAsia="Calibri" w:cs="Arial"/>
                <w:szCs w:val="24"/>
              </w:rPr>
              <w:t xml:space="preserve"> to include any industrial / warehousing </w:t>
            </w:r>
            <w:proofErr w:type="spellStart"/>
            <w:r w:rsidRPr="00907C6A">
              <w:rPr>
                <w:rFonts w:eastAsia="Calibri" w:cs="Arial"/>
                <w:szCs w:val="24"/>
              </w:rPr>
              <w:t>floorspace</w:t>
            </w:r>
            <w:proofErr w:type="spellEnd"/>
            <w:r w:rsidRPr="00907C6A">
              <w:rPr>
                <w:rFonts w:eastAsia="Calibri" w:cs="Arial"/>
                <w:szCs w:val="24"/>
              </w:rPr>
              <w:t xml:space="preserve">. </w:t>
            </w:r>
          </w:p>
        </w:tc>
      </w:tr>
      <w:tr w:rsidR="005B53F3" w:rsidRPr="00907C6A" w14:paraId="697C332A" w14:textId="77777777" w:rsidTr="00702C9B">
        <w:trPr>
          <w:trHeight w:val="1767"/>
        </w:trPr>
        <w:tc>
          <w:tcPr>
            <w:tcW w:w="2831" w:type="dxa"/>
          </w:tcPr>
          <w:p w14:paraId="040E22A1" w14:textId="77777777" w:rsidR="005B53F3" w:rsidRPr="00907C6A" w:rsidRDefault="005B53F3" w:rsidP="005B53F3">
            <w:pPr>
              <w:spacing w:line="240" w:lineRule="auto"/>
              <w:rPr>
                <w:rFonts w:eastAsia="Calibri" w:cs="Arial"/>
                <w:szCs w:val="24"/>
              </w:rPr>
            </w:pPr>
            <w:r w:rsidRPr="00907C6A">
              <w:rPr>
                <w:rFonts w:eastAsia="Calibri" w:cs="Arial"/>
                <w:szCs w:val="24"/>
              </w:rPr>
              <w:lastRenderedPageBreak/>
              <w:t>3. Local Plan Policy 33 – Conversion of employment land to housing and other uses</w:t>
            </w:r>
          </w:p>
        </w:tc>
        <w:tc>
          <w:tcPr>
            <w:tcW w:w="6370" w:type="dxa"/>
          </w:tcPr>
          <w:p w14:paraId="6B424C76" w14:textId="7E38D857" w:rsidR="005B53F3" w:rsidRPr="00907C6A" w:rsidRDefault="005B53F3" w:rsidP="00702C9B">
            <w:pPr>
              <w:spacing w:line="240" w:lineRule="auto"/>
              <w:jc w:val="both"/>
              <w:rPr>
                <w:rFonts w:eastAsia="Calibri" w:cs="Arial"/>
                <w:szCs w:val="24"/>
              </w:rPr>
            </w:pPr>
            <w:r w:rsidRPr="00907C6A">
              <w:rPr>
                <w:rFonts w:eastAsia="Calibri" w:cs="Arial"/>
                <w:szCs w:val="24"/>
              </w:rPr>
              <w:t xml:space="preserve">Policy 33 lists five employment sites where the Council is encouraging housing development. Some of this land has now been developed for housing, but there remains scope for further losses of employment land, particularly at </w:t>
            </w:r>
            <w:proofErr w:type="spellStart"/>
            <w:r w:rsidRPr="00907C6A">
              <w:rPr>
                <w:rFonts w:eastAsia="Calibri" w:cs="Arial"/>
                <w:szCs w:val="24"/>
              </w:rPr>
              <w:t>Ebberns</w:t>
            </w:r>
            <w:proofErr w:type="spellEnd"/>
            <w:r w:rsidRPr="00907C6A">
              <w:rPr>
                <w:rFonts w:eastAsia="Calibri" w:cs="Arial"/>
                <w:szCs w:val="24"/>
              </w:rPr>
              <w:t xml:space="preserve"> Road, Hemel Hempstead and Western Road, Tring. </w:t>
            </w:r>
          </w:p>
        </w:tc>
      </w:tr>
      <w:tr w:rsidR="005B53F3" w:rsidRPr="00907C6A" w14:paraId="56C6C0AE" w14:textId="77777777" w:rsidTr="005B53F3">
        <w:tc>
          <w:tcPr>
            <w:tcW w:w="2831" w:type="dxa"/>
          </w:tcPr>
          <w:p w14:paraId="5CC3CC77" w14:textId="77777777" w:rsidR="005B53F3" w:rsidRPr="00907C6A" w:rsidRDefault="005B53F3" w:rsidP="005B53F3">
            <w:pPr>
              <w:spacing w:line="240" w:lineRule="auto"/>
              <w:rPr>
                <w:rFonts w:eastAsia="Calibri" w:cs="Arial"/>
                <w:szCs w:val="24"/>
              </w:rPr>
            </w:pPr>
            <w:r w:rsidRPr="00907C6A">
              <w:rPr>
                <w:rFonts w:eastAsia="Calibri" w:cs="Arial"/>
                <w:szCs w:val="24"/>
              </w:rPr>
              <w:t>4. Core Strategy proposals</w:t>
            </w:r>
          </w:p>
          <w:p w14:paraId="5E87D4E2" w14:textId="77777777" w:rsidR="005B53F3" w:rsidRPr="00907C6A" w:rsidRDefault="005B53F3" w:rsidP="005B53F3">
            <w:pPr>
              <w:spacing w:line="240" w:lineRule="auto"/>
              <w:rPr>
                <w:rFonts w:eastAsia="Calibri" w:cs="Arial"/>
                <w:b/>
                <w:szCs w:val="24"/>
              </w:rPr>
            </w:pPr>
          </w:p>
        </w:tc>
        <w:tc>
          <w:tcPr>
            <w:tcW w:w="6370" w:type="dxa"/>
          </w:tcPr>
          <w:p w14:paraId="1BFED246" w14:textId="77777777" w:rsidR="005B53F3" w:rsidRPr="00907C6A" w:rsidRDefault="005B53F3" w:rsidP="00702C9B">
            <w:pPr>
              <w:spacing w:line="240" w:lineRule="auto"/>
              <w:jc w:val="both"/>
              <w:rPr>
                <w:rFonts w:eastAsia="Calibri" w:cs="Arial"/>
                <w:szCs w:val="24"/>
              </w:rPr>
            </w:pPr>
            <w:r w:rsidRPr="00907C6A">
              <w:rPr>
                <w:rFonts w:eastAsia="Calibri" w:cs="Arial"/>
                <w:szCs w:val="24"/>
              </w:rPr>
              <w:t>The Dacorum Core Strategy contains the following employment development proposals:</w:t>
            </w:r>
          </w:p>
          <w:p w14:paraId="19D577B0" w14:textId="77777777" w:rsidR="005B53F3" w:rsidRPr="00907C6A" w:rsidRDefault="005B53F3" w:rsidP="00702C9B">
            <w:pPr>
              <w:numPr>
                <w:ilvl w:val="0"/>
                <w:numId w:val="37"/>
              </w:numPr>
              <w:spacing w:after="0" w:line="240" w:lineRule="auto"/>
              <w:ind w:left="295" w:hanging="284"/>
              <w:jc w:val="both"/>
              <w:rPr>
                <w:rFonts w:eastAsia="Calibri" w:cs="Arial"/>
                <w:szCs w:val="24"/>
              </w:rPr>
            </w:pPr>
            <w:proofErr w:type="spellStart"/>
            <w:r w:rsidRPr="00907C6A">
              <w:rPr>
                <w:rFonts w:eastAsia="Calibri" w:cs="Arial"/>
                <w:b/>
                <w:szCs w:val="24"/>
              </w:rPr>
              <w:t>Maylands</w:t>
            </w:r>
            <w:proofErr w:type="spellEnd"/>
            <w:r w:rsidRPr="00907C6A">
              <w:rPr>
                <w:rFonts w:eastAsia="Calibri" w:cs="Arial"/>
                <w:b/>
                <w:szCs w:val="24"/>
              </w:rPr>
              <w:t xml:space="preserve"> Gateway, Hemel Hempstead</w:t>
            </w:r>
            <w:r w:rsidRPr="00907C6A">
              <w:rPr>
                <w:rFonts w:eastAsia="Calibri" w:cs="Arial"/>
                <w:szCs w:val="24"/>
              </w:rPr>
              <w:t xml:space="preserve"> (see Core Strategy Figure 18 and Policy CS34 (</w:t>
            </w:r>
            <w:proofErr w:type="spellStart"/>
            <w:r w:rsidRPr="00907C6A">
              <w:rPr>
                <w:rFonts w:eastAsia="Calibri" w:cs="Arial"/>
                <w:szCs w:val="24"/>
              </w:rPr>
              <w:t>Maylands</w:t>
            </w:r>
            <w:proofErr w:type="spellEnd"/>
            <w:r w:rsidRPr="00907C6A">
              <w:rPr>
                <w:rFonts w:eastAsia="Calibri" w:cs="Arial"/>
                <w:szCs w:val="24"/>
              </w:rPr>
              <w:t xml:space="preserve"> Business Park)). This is </w:t>
            </w:r>
            <w:proofErr w:type="spellStart"/>
            <w:r w:rsidRPr="00907C6A">
              <w:rPr>
                <w:rFonts w:eastAsia="Calibri" w:cs="Arial"/>
                <w:szCs w:val="24"/>
              </w:rPr>
              <w:t>Dacorum’s</w:t>
            </w:r>
            <w:proofErr w:type="spellEnd"/>
            <w:r w:rsidRPr="00907C6A">
              <w:rPr>
                <w:rFonts w:eastAsia="Calibri" w:cs="Arial"/>
                <w:szCs w:val="24"/>
              </w:rPr>
              <w:t xml:space="preserve"> principal proposed employment development site. Core Strategy Figure 18 states that </w:t>
            </w:r>
            <w:proofErr w:type="spellStart"/>
            <w:r w:rsidRPr="00907C6A">
              <w:rPr>
                <w:rFonts w:eastAsia="Calibri" w:cs="Arial"/>
                <w:szCs w:val="24"/>
              </w:rPr>
              <w:t>Maylands</w:t>
            </w:r>
            <w:proofErr w:type="spellEnd"/>
            <w:r w:rsidRPr="00907C6A">
              <w:rPr>
                <w:rFonts w:eastAsia="Calibri" w:cs="Arial"/>
                <w:szCs w:val="24"/>
              </w:rPr>
              <w:t xml:space="preserve"> Gateway offers around 29.7 ha. of developable land and uses suited to the area will be primarily HQ offices, conference facilities and a hotel, but there may be opportunities for other development that accords with its high status and green character. The Employment Land Update 2011 (Roger </w:t>
            </w:r>
            <w:proofErr w:type="spellStart"/>
            <w:r w:rsidRPr="00907C6A">
              <w:rPr>
                <w:rFonts w:eastAsia="Calibri" w:cs="Arial"/>
                <w:szCs w:val="24"/>
              </w:rPr>
              <w:t>Tym</w:t>
            </w:r>
            <w:proofErr w:type="spellEnd"/>
            <w:r w:rsidRPr="00907C6A">
              <w:rPr>
                <w:rFonts w:eastAsia="Calibri" w:cs="Arial"/>
                <w:szCs w:val="24"/>
              </w:rPr>
              <w:t xml:space="preserve"> &amp; Partners) assumed 122,200 sq. metres of offices and 18,500 sq. metres of industrial/warehouse space on this site. Supplementary planning guidance is contained in the </w:t>
            </w:r>
            <w:proofErr w:type="spellStart"/>
            <w:r w:rsidRPr="00907C6A">
              <w:rPr>
                <w:rFonts w:eastAsia="Calibri" w:cs="Arial"/>
                <w:szCs w:val="24"/>
              </w:rPr>
              <w:t>Maylands</w:t>
            </w:r>
            <w:proofErr w:type="spellEnd"/>
            <w:r w:rsidRPr="00907C6A">
              <w:rPr>
                <w:rFonts w:eastAsia="Calibri" w:cs="Arial"/>
                <w:szCs w:val="24"/>
              </w:rPr>
              <w:t xml:space="preserve"> Gateway Development Brief (revised May 2013).</w:t>
            </w:r>
          </w:p>
          <w:p w14:paraId="2D5D4D84" w14:textId="77777777" w:rsidR="005B53F3" w:rsidRPr="00907C6A" w:rsidRDefault="005B53F3" w:rsidP="00702C9B">
            <w:pPr>
              <w:spacing w:after="0" w:line="240" w:lineRule="auto"/>
              <w:ind w:left="295"/>
              <w:jc w:val="both"/>
              <w:rPr>
                <w:rFonts w:eastAsia="Calibri" w:cs="Arial"/>
                <w:szCs w:val="24"/>
              </w:rPr>
            </w:pPr>
          </w:p>
          <w:p w14:paraId="6F738BBB" w14:textId="77777777" w:rsidR="005B53F3" w:rsidRPr="00907C6A" w:rsidRDefault="005B53F3" w:rsidP="00702C9B">
            <w:pPr>
              <w:numPr>
                <w:ilvl w:val="0"/>
                <w:numId w:val="37"/>
              </w:numPr>
              <w:spacing w:after="0" w:line="240" w:lineRule="auto"/>
              <w:ind w:left="295" w:hanging="284"/>
              <w:jc w:val="both"/>
              <w:rPr>
                <w:rFonts w:eastAsia="Calibri" w:cs="Arial"/>
                <w:szCs w:val="24"/>
              </w:rPr>
            </w:pPr>
            <w:r w:rsidRPr="00907C6A">
              <w:rPr>
                <w:rFonts w:eastAsia="Calibri" w:cs="Arial"/>
                <w:b/>
                <w:szCs w:val="24"/>
              </w:rPr>
              <w:t>Hemel Hempstead town centre</w:t>
            </w:r>
            <w:r w:rsidRPr="00907C6A">
              <w:rPr>
                <w:rFonts w:eastAsia="Calibri" w:cs="Arial"/>
                <w:szCs w:val="24"/>
              </w:rPr>
              <w:t xml:space="preserve"> (see Core Strategy Figure 17 and Policy CS33 (Hemel Hempstead Town Centre)). Principle 1 (e) in Policy CS33 indicates the intention to create new offices. The Town Centre </w:t>
            </w:r>
            <w:proofErr w:type="spellStart"/>
            <w:r w:rsidRPr="00907C6A">
              <w:rPr>
                <w:rFonts w:eastAsia="Calibri" w:cs="Arial"/>
                <w:szCs w:val="24"/>
              </w:rPr>
              <w:t>Masterplan</w:t>
            </w:r>
            <w:proofErr w:type="spellEnd"/>
            <w:r w:rsidRPr="00907C6A">
              <w:rPr>
                <w:rFonts w:eastAsia="Calibri" w:cs="Arial"/>
                <w:szCs w:val="24"/>
              </w:rPr>
              <w:t xml:space="preserve"> (adopted as a supplementary planning document, September 2013) contains scope for new offices, but no major office development sites. The South West Hertfordshire Employment Land Update (2010) proposed a gain of 10,000 sq. metres of offices in the town centre.</w:t>
            </w:r>
          </w:p>
          <w:p w14:paraId="3EC4696A" w14:textId="77777777" w:rsidR="005B53F3" w:rsidRPr="00907C6A" w:rsidRDefault="005B53F3" w:rsidP="00702C9B">
            <w:pPr>
              <w:pStyle w:val="ListParagraph"/>
              <w:spacing w:after="0"/>
              <w:jc w:val="both"/>
              <w:rPr>
                <w:rFonts w:eastAsia="Calibri" w:cs="Arial"/>
                <w:szCs w:val="24"/>
              </w:rPr>
            </w:pPr>
          </w:p>
          <w:p w14:paraId="100CD151" w14:textId="77777777" w:rsidR="005B53F3" w:rsidRPr="00907C6A" w:rsidRDefault="005B53F3" w:rsidP="00702C9B">
            <w:pPr>
              <w:numPr>
                <w:ilvl w:val="0"/>
                <w:numId w:val="37"/>
              </w:numPr>
              <w:spacing w:after="0" w:line="240" w:lineRule="auto"/>
              <w:ind w:left="295" w:hanging="284"/>
              <w:jc w:val="both"/>
              <w:rPr>
                <w:rFonts w:eastAsia="Calibri" w:cs="Arial"/>
                <w:szCs w:val="24"/>
              </w:rPr>
            </w:pPr>
            <w:proofErr w:type="spellStart"/>
            <w:r w:rsidRPr="00907C6A">
              <w:rPr>
                <w:rFonts w:eastAsia="Calibri" w:cs="Arial"/>
                <w:b/>
                <w:szCs w:val="24"/>
              </w:rPr>
              <w:t>Icknield</w:t>
            </w:r>
            <w:proofErr w:type="spellEnd"/>
            <w:r w:rsidRPr="00907C6A">
              <w:rPr>
                <w:rFonts w:eastAsia="Calibri" w:cs="Arial"/>
                <w:b/>
                <w:szCs w:val="24"/>
              </w:rPr>
              <w:t xml:space="preserve"> Way, Tring</w:t>
            </w:r>
            <w:r w:rsidRPr="00907C6A">
              <w:rPr>
                <w:rFonts w:eastAsia="Calibri" w:cs="Arial"/>
                <w:szCs w:val="24"/>
              </w:rPr>
              <w:t xml:space="preserve"> (see Core Strategy section 22 (Tring Place Strategy)). The proposals for Local Allocation LA5 include an extension to the </w:t>
            </w:r>
            <w:proofErr w:type="spellStart"/>
            <w:r w:rsidRPr="00907C6A">
              <w:rPr>
                <w:rFonts w:eastAsia="Calibri" w:cs="Arial"/>
                <w:szCs w:val="24"/>
              </w:rPr>
              <w:t>Icknield</w:t>
            </w:r>
            <w:proofErr w:type="spellEnd"/>
            <w:r w:rsidRPr="00907C6A">
              <w:rPr>
                <w:rFonts w:eastAsia="Calibri" w:cs="Arial"/>
                <w:szCs w:val="24"/>
              </w:rPr>
              <w:t xml:space="preserve"> Way Industrial Estate. The South West Hertfordshire Employment Land Update (2010) proposed 7,800 sq. metres industry/warehousing and 2,600 sq. metres office development.</w:t>
            </w:r>
          </w:p>
        </w:tc>
      </w:tr>
      <w:tr w:rsidR="005B53F3" w:rsidRPr="00907C6A" w14:paraId="0EAF0E65" w14:textId="77777777" w:rsidTr="005B53F3">
        <w:tc>
          <w:tcPr>
            <w:tcW w:w="2831" w:type="dxa"/>
          </w:tcPr>
          <w:p w14:paraId="21DAAC27" w14:textId="77777777" w:rsidR="005B53F3" w:rsidRPr="00907C6A" w:rsidRDefault="005B53F3" w:rsidP="005B53F3">
            <w:pPr>
              <w:spacing w:line="240" w:lineRule="auto"/>
              <w:rPr>
                <w:rFonts w:eastAsia="Calibri" w:cs="Arial"/>
                <w:szCs w:val="24"/>
              </w:rPr>
            </w:pPr>
            <w:r w:rsidRPr="00907C6A">
              <w:rPr>
                <w:rFonts w:eastAsia="Calibri" w:cs="Arial"/>
                <w:szCs w:val="24"/>
              </w:rPr>
              <w:lastRenderedPageBreak/>
              <w:t>5. South West Hertfordshire Employment Land Update (2010) – recommendations on employment sites</w:t>
            </w:r>
          </w:p>
        </w:tc>
        <w:tc>
          <w:tcPr>
            <w:tcW w:w="6370" w:type="dxa"/>
          </w:tcPr>
          <w:p w14:paraId="5D0B1EF2" w14:textId="77777777" w:rsidR="005B53F3" w:rsidRPr="00907C6A" w:rsidRDefault="005B53F3" w:rsidP="00702C9B">
            <w:pPr>
              <w:spacing w:line="240" w:lineRule="auto"/>
              <w:jc w:val="both"/>
              <w:rPr>
                <w:rFonts w:eastAsia="Calibri" w:cs="Arial"/>
                <w:szCs w:val="24"/>
              </w:rPr>
            </w:pPr>
            <w:r w:rsidRPr="00907C6A">
              <w:rPr>
                <w:rFonts w:eastAsia="Calibri" w:cs="Arial"/>
                <w:szCs w:val="24"/>
              </w:rPr>
              <w:t xml:space="preserve">Section 4 in this report, produced by Roger </w:t>
            </w:r>
            <w:proofErr w:type="spellStart"/>
            <w:r w:rsidRPr="00907C6A">
              <w:rPr>
                <w:rFonts w:eastAsia="Calibri" w:cs="Arial"/>
                <w:szCs w:val="24"/>
              </w:rPr>
              <w:t>Tym</w:t>
            </w:r>
            <w:proofErr w:type="spellEnd"/>
            <w:r w:rsidRPr="00907C6A">
              <w:rPr>
                <w:rFonts w:eastAsia="Calibri" w:cs="Arial"/>
                <w:szCs w:val="24"/>
              </w:rPr>
              <w:t xml:space="preserve"> &amp; Partners, contains proposals for losses and gains of employment land over and above current commitments. Apart from sites mentioned above, the report proposed the loss of 28,400 sq. metres of industrial/warehousing </w:t>
            </w:r>
            <w:proofErr w:type="spellStart"/>
            <w:r w:rsidRPr="00907C6A">
              <w:rPr>
                <w:rFonts w:eastAsia="Calibri" w:cs="Arial"/>
                <w:szCs w:val="24"/>
              </w:rPr>
              <w:t>floorspace</w:t>
            </w:r>
            <w:proofErr w:type="spellEnd"/>
            <w:r w:rsidRPr="00907C6A">
              <w:rPr>
                <w:rFonts w:eastAsia="Calibri" w:cs="Arial"/>
                <w:szCs w:val="24"/>
              </w:rPr>
              <w:t xml:space="preserve"> and a gain of 3,500 sq. metres of offices. The largest recommended </w:t>
            </w:r>
            <w:proofErr w:type="spellStart"/>
            <w:r w:rsidRPr="00907C6A">
              <w:rPr>
                <w:rFonts w:eastAsia="Calibri" w:cs="Arial"/>
                <w:szCs w:val="24"/>
              </w:rPr>
              <w:t>floorspace</w:t>
            </w:r>
            <w:proofErr w:type="spellEnd"/>
            <w:r w:rsidRPr="00907C6A">
              <w:rPr>
                <w:rFonts w:eastAsia="Calibri" w:cs="Arial"/>
                <w:szCs w:val="24"/>
              </w:rPr>
              <w:t xml:space="preserve"> losses are 16,400 sq. metres of industrial/warehousing space at the Frogmore General Employment Area at </w:t>
            </w:r>
            <w:proofErr w:type="spellStart"/>
            <w:r w:rsidRPr="00907C6A">
              <w:rPr>
                <w:rFonts w:eastAsia="Calibri" w:cs="Arial"/>
                <w:szCs w:val="24"/>
              </w:rPr>
              <w:t>Apsley</w:t>
            </w:r>
            <w:proofErr w:type="spellEnd"/>
            <w:r w:rsidRPr="00907C6A">
              <w:rPr>
                <w:rFonts w:eastAsia="Calibri" w:cs="Arial"/>
                <w:szCs w:val="24"/>
              </w:rPr>
              <w:t xml:space="preserve">, Hemel Hempstead and 5,600 sq. metres at </w:t>
            </w:r>
            <w:proofErr w:type="spellStart"/>
            <w:r w:rsidRPr="00907C6A">
              <w:rPr>
                <w:rFonts w:eastAsia="Calibri" w:cs="Arial"/>
                <w:szCs w:val="24"/>
              </w:rPr>
              <w:t>Sunderlands</w:t>
            </w:r>
            <w:proofErr w:type="spellEnd"/>
            <w:r w:rsidRPr="00907C6A">
              <w:rPr>
                <w:rFonts w:eastAsia="Calibri" w:cs="Arial"/>
                <w:szCs w:val="24"/>
              </w:rPr>
              <w:t xml:space="preserve"> Yard, Kings Langley. The Council will reach conclusions on these sites in the Site Allocations Development Plan Document.</w:t>
            </w:r>
          </w:p>
        </w:tc>
      </w:tr>
      <w:tr w:rsidR="005B53F3" w:rsidRPr="00907C6A" w14:paraId="52EE933D" w14:textId="77777777" w:rsidTr="005B53F3">
        <w:tc>
          <w:tcPr>
            <w:tcW w:w="2831" w:type="dxa"/>
          </w:tcPr>
          <w:p w14:paraId="6CC8026B" w14:textId="77777777" w:rsidR="005B53F3" w:rsidRPr="00907C6A" w:rsidRDefault="005B53F3" w:rsidP="005B53F3">
            <w:pPr>
              <w:spacing w:line="240" w:lineRule="auto"/>
              <w:rPr>
                <w:rFonts w:eastAsia="Calibri" w:cs="Arial"/>
                <w:szCs w:val="24"/>
              </w:rPr>
            </w:pPr>
            <w:r w:rsidRPr="00907C6A">
              <w:rPr>
                <w:rFonts w:eastAsia="Calibri" w:cs="Arial"/>
                <w:szCs w:val="24"/>
              </w:rPr>
              <w:t>6. Other sites</w:t>
            </w:r>
          </w:p>
        </w:tc>
        <w:tc>
          <w:tcPr>
            <w:tcW w:w="6370" w:type="dxa"/>
          </w:tcPr>
          <w:p w14:paraId="5011B8E2" w14:textId="77777777" w:rsidR="005B53F3" w:rsidRPr="00907C6A" w:rsidRDefault="005B53F3" w:rsidP="00702C9B">
            <w:pPr>
              <w:spacing w:line="240" w:lineRule="auto"/>
              <w:jc w:val="both"/>
              <w:rPr>
                <w:rFonts w:eastAsia="Calibri" w:cs="Arial"/>
                <w:szCs w:val="24"/>
              </w:rPr>
            </w:pPr>
            <w:r w:rsidRPr="00907C6A">
              <w:rPr>
                <w:rFonts w:eastAsia="Calibri" w:cs="Arial"/>
                <w:szCs w:val="24"/>
              </w:rPr>
              <w:t xml:space="preserve">There are a few other sites with potential for employment development, including the Heart of </w:t>
            </w:r>
            <w:proofErr w:type="spellStart"/>
            <w:r w:rsidRPr="00907C6A">
              <w:rPr>
                <w:rFonts w:eastAsia="Calibri" w:cs="Arial"/>
                <w:szCs w:val="24"/>
              </w:rPr>
              <w:t>Maylands</w:t>
            </w:r>
            <w:proofErr w:type="spellEnd"/>
            <w:r w:rsidRPr="00907C6A">
              <w:rPr>
                <w:rFonts w:eastAsia="Calibri" w:cs="Arial"/>
                <w:szCs w:val="24"/>
              </w:rPr>
              <w:t xml:space="preserve"> site on the </w:t>
            </w:r>
            <w:proofErr w:type="spellStart"/>
            <w:r w:rsidRPr="00907C6A">
              <w:rPr>
                <w:rFonts w:eastAsia="Calibri" w:cs="Arial"/>
                <w:szCs w:val="24"/>
              </w:rPr>
              <w:t>Maylands</w:t>
            </w:r>
            <w:proofErr w:type="spellEnd"/>
            <w:r w:rsidRPr="00907C6A">
              <w:rPr>
                <w:rFonts w:eastAsia="Calibri" w:cs="Arial"/>
                <w:szCs w:val="24"/>
              </w:rPr>
              <w:t xml:space="preserve"> Business Park in Hemel Hempstead. The Heart of </w:t>
            </w:r>
            <w:proofErr w:type="spellStart"/>
            <w:r w:rsidRPr="00907C6A">
              <w:rPr>
                <w:rFonts w:eastAsia="Calibri" w:cs="Arial"/>
                <w:szCs w:val="24"/>
              </w:rPr>
              <w:t>Maylands</w:t>
            </w:r>
            <w:proofErr w:type="spellEnd"/>
            <w:r w:rsidRPr="00907C6A">
              <w:rPr>
                <w:rFonts w:eastAsia="Calibri" w:cs="Arial"/>
                <w:szCs w:val="24"/>
              </w:rPr>
              <w:t xml:space="preserve"> development brief (prepared by Scott Wilson for the Council in 2010) proposes a new local centre containing a range of uses, including offices.</w:t>
            </w:r>
          </w:p>
        </w:tc>
      </w:tr>
    </w:tbl>
    <w:p w14:paraId="25935C89" w14:textId="77777777" w:rsidR="005B53F3" w:rsidRPr="00907C6A" w:rsidRDefault="005B53F3" w:rsidP="005B53F3">
      <w:pPr>
        <w:spacing w:after="0" w:line="240" w:lineRule="auto"/>
        <w:rPr>
          <w:rFonts w:eastAsia="Calibri" w:cs="Arial"/>
          <w:i/>
          <w:szCs w:val="24"/>
        </w:rPr>
      </w:pPr>
      <w:r w:rsidRPr="00907C6A">
        <w:rPr>
          <w:rFonts w:eastAsia="Calibri" w:cs="Arial"/>
          <w:szCs w:val="24"/>
        </w:rPr>
        <w:tab/>
      </w:r>
      <w:r w:rsidRPr="00907C6A">
        <w:rPr>
          <w:rFonts w:eastAsia="Calibri" w:cs="Arial"/>
          <w:i/>
          <w:szCs w:val="24"/>
        </w:rPr>
        <w:t>Source: DBC monitoring.</w:t>
      </w:r>
    </w:p>
    <w:p w14:paraId="2151B14A" w14:textId="77777777" w:rsidR="005B53F3" w:rsidRPr="00907C6A" w:rsidRDefault="005B53F3" w:rsidP="005B53F3">
      <w:pPr>
        <w:spacing w:after="0" w:line="240" w:lineRule="auto"/>
        <w:rPr>
          <w:rFonts w:eastAsia="Calibri" w:cs="Arial"/>
          <w:i/>
          <w:szCs w:val="24"/>
        </w:rPr>
      </w:pPr>
    </w:p>
    <w:p w14:paraId="560B1C3A" w14:textId="77777777" w:rsidR="005B53F3" w:rsidRPr="00B245D0" w:rsidRDefault="005B53F3" w:rsidP="005B53F3">
      <w:pPr>
        <w:spacing w:after="0" w:line="240" w:lineRule="auto"/>
        <w:ind w:left="709" w:hanging="709"/>
        <w:jc w:val="both"/>
        <w:rPr>
          <w:rFonts w:eastAsia="Calibri" w:cs="Arial"/>
          <w:szCs w:val="24"/>
        </w:rPr>
      </w:pPr>
      <w:r w:rsidRPr="00907C6A">
        <w:rPr>
          <w:rFonts w:eastAsia="Calibri" w:cs="Arial"/>
          <w:szCs w:val="24"/>
        </w:rPr>
        <w:t>6.2</w:t>
      </w:r>
      <w:r>
        <w:rPr>
          <w:rFonts w:eastAsia="Calibri" w:cs="Arial"/>
          <w:szCs w:val="24"/>
        </w:rPr>
        <w:t>2</w:t>
      </w:r>
      <w:r w:rsidRPr="00907C6A">
        <w:rPr>
          <w:rFonts w:eastAsia="Calibri" w:cs="Arial"/>
          <w:szCs w:val="24"/>
        </w:rPr>
        <w:tab/>
      </w:r>
      <w:r>
        <w:rPr>
          <w:rFonts w:eastAsia="Calibri" w:cs="Arial"/>
          <w:szCs w:val="24"/>
        </w:rPr>
        <w:t xml:space="preserve">In September 2014, the Council published the </w:t>
      </w:r>
      <w:r>
        <w:rPr>
          <w:rFonts w:eastAsia="Calibri" w:cs="Arial"/>
          <w:b/>
          <w:szCs w:val="24"/>
        </w:rPr>
        <w:t>‘</w:t>
      </w:r>
      <w:r w:rsidRPr="00CA70AF">
        <w:rPr>
          <w:rFonts w:eastAsia="Calibri" w:cs="Arial"/>
          <w:szCs w:val="24"/>
        </w:rPr>
        <w:t>Strengthening Economic Pros</w:t>
      </w:r>
      <w:r w:rsidRPr="0041326F">
        <w:rPr>
          <w:rFonts w:eastAsia="Calibri" w:cs="Arial"/>
          <w:szCs w:val="24"/>
        </w:rPr>
        <w:t>perity’ Background Issues Paper</w:t>
      </w:r>
      <w:r w:rsidRPr="00CA70AF">
        <w:rPr>
          <w:rFonts w:eastAsia="Calibri" w:cs="Arial"/>
          <w:szCs w:val="24"/>
        </w:rPr>
        <w:t xml:space="preserve">, to accompany </w:t>
      </w:r>
      <w:r w:rsidRPr="00B245D0">
        <w:rPr>
          <w:rFonts w:eastAsia="Calibri" w:cs="Arial"/>
          <w:szCs w:val="24"/>
        </w:rPr>
        <w:t xml:space="preserve">the Pre-Submission version of the Site Allocations </w:t>
      </w:r>
      <w:r>
        <w:rPr>
          <w:rFonts w:eastAsia="Calibri" w:cs="Arial"/>
          <w:szCs w:val="24"/>
        </w:rPr>
        <w:t>Development Plan D</w:t>
      </w:r>
      <w:r w:rsidRPr="00B245D0">
        <w:rPr>
          <w:rFonts w:eastAsia="Calibri" w:cs="Arial"/>
          <w:szCs w:val="24"/>
        </w:rPr>
        <w:t>ocument</w:t>
      </w:r>
      <w:r>
        <w:rPr>
          <w:rFonts w:eastAsia="Calibri" w:cs="Arial"/>
          <w:szCs w:val="24"/>
        </w:rPr>
        <w:t xml:space="preserve">.  The issues paper </w:t>
      </w:r>
      <w:r w:rsidRPr="00B245D0">
        <w:rPr>
          <w:rFonts w:eastAsia="Calibri" w:cs="Arial"/>
          <w:szCs w:val="24"/>
        </w:rPr>
        <w:t xml:space="preserve">includes an assessment of employment land supply in Dacorum.  Paragraphs 1.79-1.91 draw conclusions on employment land supply, taking account of the proposals in the Site Allocations document.  The conclusions are based on two scenarios for the </w:t>
      </w:r>
      <w:proofErr w:type="spellStart"/>
      <w:r w:rsidRPr="00B245D0">
        <w:rPr>
          <w:rFonts w:eastAsia="Calibri" w:cs="Arial"/>
          <w:szCs w:val="24"/>
        </w:rPr>
        <w:t>Maylands</w:t>
      </w:r>
      <w:proofErr w:type="spellEnd"/>
      <w:r w:rsidRPr="00B245D0">
        <w:rPr>
          <w:rFonts w:eastAsia="Calibri" w:cs="Arial"/>
          <w:szCs w:val="24"/>
        </w:rPr>
        <w:t xml:space="preserve"> Business Park:</w:t>
      </w:r>
    </w:p>
    <w:p w14:paraId="0346CDB1" w14:textId="77777777" w:rsidR="005B53F3" w:rsidRPr="00B245D0" w:rsidRDefault="005B53F3" w:rsidP="005B53F3">
      <w:pPr>
        <w:spacing w:after="0" w:line="240" w:lineRule="auto"/>
        <w:ind w:left="709" w:hanging="709"/>
        <w:jc w:val="both"/>
        <w:rPr>
          <w:rFonts w:eastAsia="Calibri" w:cs="Arial"/>
          <w:szCs w:val="24"/>
        </w:rPr>
      </w:pPr>
    </w:p>
    <w:p w14:paraId="4E4DB300" w14:textId="77777777" w:rsidR="005B53F3" w:rsidRDefault="005B53F3" w:rsidP="00D1370F">
      <w:pPr>
        <w:numPr>
          <w:ilvl w:val="0"/>
          <w:numId w:val="77"/>
        </w:numPr>
        <w:spacing w:after="0" w:line="240" w:lineRule="auto"/>
        <w:ind w:left="709" w:firstLine="0"/>
        <w:jc w:val="both"/>
        <w:rPr>
          <w:rFonts w:eastAsia="Calibri" w:cs="Arial"/>
          <w:szCs w:val="24"/>
        </w:rPr>
      </w:pPr>
      <w:r w:rsidRPr="00B245D0">
        <w:rPr>
          <w:rFonts w:eastAsia="Calibri" w:cs="Arial"/>
          <w:szCs w:val="24"/>
        </w:rPr>
        <w:t>Scenario 1: high industrial/warehousing growth</w:t>
      </w:r>
    </w:p>
    <w:p w14:paraId="15D8ED95" w14:textId="77777777" w:rsidR="005B53F3" w:rsidRPr="00B245D0" w:rsidRDefault="005B53F3" w:rsidP="00D1370F">
      <w:pPr>
        <w:numPr>
          <w:ilvl w:val="0"/>
          <w:numId w:val="77"/>
        </w:numPr>
        <w:spacing w:after="0" w:line="240" w:lineRule="auto"/>
        <w:ind w:left="709" w:firstLine="0"/>
        <w:jc w:val="both"/>
        <w:rPr>
          <w:rFonts w:eastAsia="Calibri" w:cs="Arial"/>
          <w:szCs w:val="24"/>
        </w:rPr>
      </w:pPr>
      <w:r w:rsidRPr="00B245D0">
        <w:rPr>
          <w:rFonts w:eastAsia="Calibri" w:cs="Arial"/>
          <w:szCs w:val="24"/>
        </w:rPr>
        <w:t xml:space="preserve">Scenario 2: high offices growth </w:t>
      </w:r>
    </w:p>
    <w:p w14:paraId="3E1F2ACC" w14:textId="77777777" w:rsidR="005B53F3" w:rsidRPr="00B245D0" w:rsidRDefault="005B53F3" w:rsidP="005B53F3">
      <w:pPr>
        <w:spacing w:after="0" w:line="240" w:lineRule="auto"/>
        <w:ind w:left="709" w:hanging="709"/>
        <w:jc w:val="both"/>
        <w:rPr>
          <w:rFonts w:eastAsia="Calibri" w:cs="Arial"/>
          <w:szCs w:val="24"/>
        </w:rPr>
      </w:pPr>
    </w:p>
    <w:p w14:paraId="4CB99A64" w14:textId="19EEC9DD" w:rsidR="005B53F3" w:rsidRPr="00B245D0" w:rsidRDefault="005B53F3" w:rsidP="005B53F3">
      <w:pPr>
        <w:spacing w:after="0" w:line="240" w:lineRule="auto"/>
        <w:ind w:left="709" w:hanging="709"/>
        <w:jc w:val="both"/>
        <w:rPr>
          <w:rFonts w:eastAsia="Calibri" w:cs="Arial"/>
          <w:szCs w:val="24"/>
        </w:rPr>
      </w:pPr>
      <w:r>
        <w:rPr>
          <w:rFonts w:eastAsia="Calibri" w:cs="Arial"/>
          <w:szCs w:val="24"/>
        </w:rPr>
        <w:t>6.23</w:t>
      </w:r>
      <w:r>
        <w:rPr>
          <w:rFonts w:eastAsia="Calibri" w:cs="Arial"/>
          <w:szCs w:val="24"/>
        </w:rPr>
        <w:tab/>
      </w:r>
      <w:r w:rsidRPr="00B245D0">
        <w:rPr>
          <w:rFonts w:eastAsia="Calibri" w:cs="Arial"/>
          <w:szCs w:val="24"/>
        </w:rPr>
        <w:t xml:space="preserve">These scenarios reflect the uncertainty over whether some key sites, particularly the </w:t>
      </w:r>
      <w:proofErr w:type="spellStart"/>
      <w:r w:rsidRPr="00B245D0">
        <w:rPr>
          <w:rFonts w:eastAsia="Calibri" w:cs="Arial"/>
          <w:szCs w:val="24"/>
        </w:rPr>
        <w:t>Maylands</w:t>
      </w:r>
      <w:proofErr w:type="spellEnd"/>
      <w:r w:rsidRPr="00B245D0">
        <w:rPr>
          <w:rFonts w:eastAsia="Calibri" w:cs="Arial"/>
          <w:szCs w:val="24"/>
        </w:rPr>
        <w:t xml:space="preserve"> Gateway site, will be developed mainly for offices or industrial/warehousing </w:t>
      </w:r>
      <w:proofErr w:type="spellStart"/>
      <w:r w:rsidRPr="00B245D0">
        <w:rPr>
          <w:rFonts w:eastAsia="Calibri" w:cs="Arial"/>
          <w:szCs w:val="24"/>
        </w:rPr>
        <w:t>floorspace</w:t>
      </w:r>
      <w:proofErr w:type="spellEnd"/>
      <w:r w:rsidRPr="00B245D0">
        <w:rPr>
          <w:rFonts w:eastAsia="Calibri" w:cs="Arial"/>
          <w:szCs w:val="24"/>
        </w:rPr>
        <w:t>.</w:t>
      </w:r>
      <w:r>
        <w:rPr>
          <w:rFonts w:eastAsia="Calibri" w:cs="Arial"/>
          <w:szCs w:val="24"/>
        </w:rPr>
        <w:t xml:space="preserve">  </w:t>
      </w:r>
      <w:r w:rsidRPr="00B245D0">
        <w:rPr>
          <w:rFonts w:eastAsia="Calibri" w:cs="Arial"/>
          <w:szCs w:val="24"/>
        </w:rPr>
        <w:t xml:space="preserve">For </w:t>
      </w:r>
      <w:r>
        <w:rPr>
          <w:rFonts w:eastAsia="Calibri" w:cs="Arial"/>
          <w:szCs w:val="24"/>
        </w:rPr>
        <w:t xml:space="preserve">these scenarios, the estimated </w:t>
      </w:r>
      <w:proofErr w:type="spellStart"/>
      <w:r w:rsidRPr="00B245D0">
        <w:rPr>
          <w:rFonts w:eastAsia="Calibri" w:cs="Arial"/>
          <w:szCs w:val="24"/>
        </w:rPr>
        <w:t>floorspace</w:t>
      </w:r>
      <w:proofErr w:type="spellEnd"/>
      <w:r w:rsidRPr="00B245D0">
        <w:rPr>
          <w:rFonts w:eastAsia="Calibri" w:cs="Arial"/>
          <w:szCs w:val="24"/>
        </w:rPr>
        <w:t xml:space="preserve"> (sq. metres) over the 2006-2031 plan </w:t>
      </w:r>
      <w:proofErr w:type="gramStart"/>
      <w:r w:rsidRPr="00B245D0">
        <w:rPr>
          <w:rFonts w:eastAsia="Calibri" w:cs="Arial"/>
          <w:szCs w:val="24"/>
        </w:rPr>
        <w:t>period</w:t>
      </w:r>
      <w:proofErr w:type="gramEnd"/>
      <w:r w:rsidRPr="00B245D0">
        <w:rPr>
          <w:rFonts w:eastAsia="Calibri" w:cs="Arial"/>
          <w:szCs w:val="24"/>
        </w:rPr>
        <w:t xml:space="preserve"> is as follows:</w:t>
      </w:r>
    </w:p>
    <w:p w14:paraId="0764D6B5" w14:textId="77777777" w:rsidR="005B53F3" w:rsidRPr="00B245D0" w:rsidRDefault="005B53F3" w:rsidP="005B53F3">
      <w:pPr>
        <w:spacing w:after="0" w:line="240" w:lineRule="auto"/>
        <w:ind w:left="709" w:hanging="709"/>
        <w:jc w:val="both"/>
        <w:rPr>
          <w:rFonts w:eastAsia="Calibri" w:cs="Arial"/>
          <w:szCs w:val="24"/>
        </w:rPr>
      </w:pPr>
    </w:p>
    <w:tbl>
      <w:tblPr>
        <w:tblStyle w:val="TableGrid"/>
        <w:tblW w:w="0" w:type="auto"/>
        <w:tblInd w:w="817" w:type="dxa"/>
        <w:tblLook w:val="04A0" w:firstRow="1" w:lastRow="0" w:firstColumn="1" w:lastColumn="0" w:noHBand="0" w:noVBand="1"/>
      </w:tblPr>
      <w:tblGrid>
        <w:gridCol w:w="1354"/>
        <w:gridCol w:w="2455"/>
        <w:gridCol w:w="2455"/>
        <w:gridCol w:w="2456"/>
      </w:tblGrid>
      <w:tr w:rsidR="005B53F3" w:rsidRPr="00B245D0" w14:paraId="0E618CAB" w14:textId="77777777" w:rsidTr="008E75BE">
        <w:tc>
          <w:tcPr>
            <w:tcW w:w="1354" w:type="dxa"/>
            <w:tcBorders>
              <w:top w:val="single" w:sz="4" w:space="0" w:color="auto"/>
              <w:left w:val="single" w:sz="4" w:space="0" w:color="auto"/>
              <w:bottom w:val="single" w:sz="4" w:space="0" w:color="auto"/>
              <w:right w:val="single" w:sz="4" w:space="0" w:color="auto"/>
            </w:tcBorders>
          </w:tcPr>
          <w:p w14:paraId="428D9234" w14:textId="77777777" w:rsidR="005B53F3" w:rsidRPr="008B6C04" w:rsidRDefault="005B53F3" w:rsidP="005B53F3">
            <w:pPr>
              <w:ind w:left="709" w:hanging="709"/>
              <w:jc w:val="both"/>
              <w:rPr>
                <w:rFonts w:ascii="Arial" w:hAnsi="Arial" w:cs="Arial"/>
                <w:szCs w:val="24"/>
              </w:rPr>
            </w:pPr>
          </w:p>
        </w:tc>
        <w:tc>
          <w:tcPr>
            <w:tcW w:w="2455" w:type="dxa"/>
            <w:tcBorders>
              <w:top w:val="single" w:sz="4" w:space="0" w:color="auto"/>
              <w:left w:val="single" w:sz="4" w:space="0" w:color="auto"/>
              <w:bottom w:val="single" w:sz="4" w:space="0" w:color="auto"/>
              <w:right w:val="single" w:sz="4" w:space="0" w:color="auto"/>
            </w:tcBorders>
            <w:hideMark/>
          </w:tcPr>
          <w:p w14:paraId="4C2EB46C" w14:textId="77777777" w:rsidR="005B53F3" w:rsidRPr="008B6C04" w:rsidRDefault="005B53F3" w:rsidP="005B53F3">
            <w:pPr>
              <w:ind w:left="709" w:hanging="709"/>
              <w:jc w:val="both"/>
              <w:rPr>
                <w:rFonts w:ascii="Arial" w:hAnsi="Arial" w:cs="Arial"/>
                <w:szCs w:val="24"/>
              </w:rPr>
            </w:pPr>
            <w:r w:rsidRPr="008B6C04">
              <w:rPr>
                <w:rFonts w:ascii="Arial" w:hAnsi="Arial" w:cs="Arial"/>
                <w:szCs w:val="24"/>
              </w:rPr>
              <w:t>Offices</w:t>
            </w:r>
          </w:p>
        </w:tc>
        <w:tc>
          <w:tcPr>
            <w:tcW w:w="2455" w:type="dxa"/>
            <w:tcBorders>
              <w:top w:val="single" w:sz="4" w:space="0" w:color="auto"/>
              <w:left w:val="single" w:sz="4" w:space="0" w:color="auto"/>
              <w:bottom w:val="single" w:sz="4" w:space="0" w:color="auto"/>
              <w:right w:val="single" w:sz="4" w:space="0" w:color="auto"/>
            </w:tcBorders>
            <w:hideMark/>
          </w:tcPr>
          <w:p w14:paraId="36CC83C7" w14:textId="77777777" w:rsidR="005B53F3" w:rsidRPr="008B6C04" w:rsidRDefault="005B53F3" w:rsidP="005B53F3">
            <w:pPr>
              <w:ind w:left="709" w:hanging="709"/>
              <w:jc w:val="both"/>
              <w:rPr>
                <w:rFonts w:ascii="Arial" w:hAnsi="Arial" w:cs="Arial"/>
                <w:szCs w:val="24"/>
              </w:rPr>
            </w:pPr>
            <w:r w:rsidRPr="008B6C04">
              <w:rPr>
                <w:rFonts w:ascii="Arial" w:hAnsi="Arial" w:cs="Arial"/>
                <w:szCs w:val="24"/>
              </w:rPr>
              <w:t xml:space="preserve">Industrial/warehousing </w:t>
            </w:r>
          </w:p>
        </w:tc>
        <w:tc>
          <w:tcPr>
            <w:tcW w:w="2456" w:type="dxa"/>
            <w:tcBorders>
              <w:top w:val="single" w:sz="4" w:space="0" w:color="auto"/>
              <w:left w:val="single" w:sz="4" w:space="0" w:color="auto"/>
              <w:bottom w:val="single" w:sz="4" w:space="0" w:color="auto"/>
              <w:right w:val="single" w:sz="4" w:space="0" w:color="auto"/>
            </w:tcBorders>
            <w:hideMark/>
          </w:tcPr>
          <w:p w14:paraId="5EE83C63" w14:textId="77777777" w:rsidR="005B53F3" w:rsidRPr="008B6C04" w:rsidRDefault="005B53F3" w:rsidP="005B53F3">
            <w:pPr>
              <w:ind w:left="709" w:hanging="709"/>
              <w:jc w:val="both"/>
              <w:rPr>
                <w:rFonts w:ascii="Arial" w:hAnsi="Arial" w:cs="Arial"/>
                <w:szCs w:val="24"/>
              </w:rPr>
            </w:pPr>
            <w:r w:rsidRPr="008B6C04">
              <w:rPr>
                <w:rFonts w:ascii="Arial" w:hAnsi="Arial" w:cs="Arial"/>
                <w:szCs w:val="24"/>
              </w:rPr>
              <w:t>Total</w:t>
            </w:r>
          </w:p>
        </w:tc>
      </w:tr>
      <w:tr w:rsidR="005B53F3" w:rsidRPr="00B245D0" w14:paraId="5A6BA8AA" w14:textId="77777777" w:rsidTr="008E75BE">
        <w:tc>
          <w:tcPr>
            <w:tcW w:w="1354" w:type="dxa"/>
            <w:tcBorders>
              <w:top w:val="single" w:sz="4" w:space="0" w:color="auto"/>
              <w:left w:val="single" w:sz="4" w:space="0" w:color="auto"/>
              <w:bottom w:val="single" w:sz="4" w:space="0" w:color="auto"/>
              <w:right w:val="single" w:sz="4" w:space="0" w:color="auto"/>
            </w:tcBorders>
            <w:hideMark/>
          </w:tcPr>
          <w:p w14:paraId="4F5E2269" w14:textId="77777777" w:rsidR="005B53F3" w:rsidRPr="008B6C04" w:rsidRDefault="005B53F3" w:rsidP="005B53F3">
            <w:pPr>
              <w:ind w:left="709" w:hanging="709"/>
              <w:jc w:val="both"/>
              <w:rPr>
                <w:rFonts w:ascii="Arial" w:hAnsi="Arial" w:cs="Arial"/>
                <w:szCs w:val="24"/>
              </w:rPr>
            </w:pPr>
            <w:r w:rsidRPr="008B6C04">
              <w:rPr>
                <w:rFonts w:ascii="Arial" w:hAnsi="Arial" w:cs="Arial"/>
                <w:szCs w:val="24"/>
              </w:rPr>
              <w:t>Scenario 1</w:t>
            </w:r>
          </w:p>
        </w:tc>
        <w:tc>
          <w:tcPr>
            <w:tcW w:w="2455" w:type="dxa"/>
            <w:tcBorders>
              <w:top w:val="single" w:sz="4" w:space="0" w:color="auto"/>
              <w:left w:val="single" w:sz="4" w:space="0" w:color="auto"/>
              <w:bottom w:val="single" w:sz="4" w:space="0" w:color="auto"/>
              <w:right w:val="single" w:sz="4" w:space="0" w:color="auto"/>
            </w:tcBorders>
            <w:hideMark/>
          </w:tcPr>
          <w:p w14:paraId="695AE903" w14:textId="77777777" w:rsidR="005B53F3" w:rsidRPr="008B6C04" w:rsidRDefault="005B53F3" w:rsidP="005B53F3">
            <w:pPr>
              <w:ind w:left="709" w:hanging="709"/>
              <w:jc w:val="both"/>
              <w:rPr>
                <w:rFonts w:ascii="Arial" w:hAnsi="Arial" w:cs="Arial"/>
                <w:szCs w:val="24"/>
              </w:rPr>
            </w:pPr>
            <w:r w:rsidRPr="008B6C04">
              <w:rPr>
                <w:rFonts w:ascii="Arial" w:hAnsi="Arial" w:cs="Arial"/>
                <w:szCs w:val="24"/>
              </w:rPr>
              <w:t>-23,800</w:t>
            </w:r>
          </w:p>
        </w:tc>
        <w:tc>
          <w:tcPr>
            <w:tcW w:w="2455" w:type="dxa"/>
            <w:tcBorders>
              <w:top w:val="single" w:sz="4" w:space="0" w:color="auto"/>
              <w:left w:val="single" w:sz="4" w:space="0" w:color="auto"/>
              <w:bottom w:val="single" w:sz="4" w:space="0" w:color="auto"/>
              <w:right w:val="single" w:sz="4" w:space="0" w:color="auto"/>
            </w:tcBorders>
            <w:hideMark/>
          </w:tcPr>
          <w:p w14:paraId="5FAA143F" w14:textId="77777777" w:rsidR="005B53F3" w:rsidRPr="008B6C04" w:rsidRDefault="005B53F3" w:rsidP="005B53F3">
            <w:pPr>
              <w:ind w:left="709" w:hanging="709"/>
              <w:jc w:val="both"/>
              <w:rPr>
                <w:rFonts w:ascii="Arial" w:hAnsi="Arial" w:cs="Arial"/>
                <w:szCs w:val="24"/>
              </w:rPr>
            </w:pPr>
            <w:r w:rsidRPr="008B6C04">
              <w:rPr>
                <w:rFonts w:ascii="Arial" w:hAnsi="Arial" w:cs="Arial"/>
                <w:szCs w:val="24"/>
              </w:rPr>
              <w:t>52,800</w:t>
            </w:r>
          </w:p>
        </w:tc>
        <w:tc>
          <w:tcPr>
            <w:tcW w:w="2456" w:type="dxa"/>
            <w:tcBorders>
              <w:top w:val="single" w:sz="4" w:space="0" w:color="auto"/>
              <w:left w:val="single" w:sz="4" w:space="0" w:color="auto"/>
              <w:bottom w:val="single" w:sz="4" w:space="0" w:color="auto"/>
              <w:right w:val="single" w:sz="4" w:space="0" w:color="auto"/>
            </w:tcBorders>
            <w:hideMark/>
          </w:tcPr>
          <w:p w14:paraId="1AD78DE7" w14:textId="77777777" w:rsidR="005B53F3" w:rsidRPr="008B6C04" w:rsidRDefault="005B53F3" w:rsidP="005B53F3">
            <w:pPr>
              <w:ind w:left="709" w:hanging="709"/>
              <w:jc w:val="both"/>
              <w:rPr>
                <w:rFonts w:ascii="Arial" w:hAnsi="Arial" w:cs="Arial"/>
                <w:szCs w:val="24"/>
              </w:rPr>
            </w:pPr>
            <w:r w:rsidRPr="008B6C04">
              <w:rPr>
                <w:rFonts w:ascii="Arial" w:hAnsi="Arial" w:cs="Arial"/>
                <w:szCs w:val="24"/>
              </w:rPr>
              <w:t>29,000</w:t>
            </w:r>
          </w:p>
        </w:tc>
      </w:tr>
      <w:tr w:rsidR="005B53F3" w:rsidRPr="00B245D0" w14:paraId="71DE2078" w14:textId="77777777" w:rsidTr="008E75BE">
        <w:tc>
          <w:tcPr>
            <w:tcW w:w="1354" w:type="dxa"/>
            <w:tcBorders>
              <w:top w:val="single" w:sz="4" w:space="0" w:color="auto"/>
              <w:left w:val="single" w:sz="4" w:space="0" w:color="auto"/>
              <w:bottom w:val="single" w:sz="4" w:space="0" w:color="auto"/>
              <w:right w:val="single" w:sz="4" w:space="0" w:color="auto"/>
            </w:tcBorders>
            <w:hideMark/>
          </w:tcPr>
          <w:p w14:paraId="6F32621D" w14:textId="77777777" w:rsidR="005B53F3" w:rsidRPr="008B6C04" w:rsidRDefault="005B53F3" w:rsidP="005B53F3">
            <w:pPr>
              <w:ind w:left="709" w:hanging="709"/>
              <w:jc w:val="both"/>
              <w:rPr>
                <w:rFonts w:ascii="Arial" w:hAnsi="Arial" w:cs="Arial"/>
                <w:szCs w:val="24"/>
              </w:rPr>
            </w:pPr>
            <w:r w:rsidRPr="008B6C04">
              <w:rPr>
                <w:rFonts w:ascii="Arial" w:hAnsi="Arial" w:cs="Arial"/>
                <w:szCs w:val="24"/>
              </w:rPr>
              <w:lastRenderedPageBreak/>
              <w:t>Scenario 2</w:t>
            </w:r>
          </w:p>
        </w:tc>
        <w:tc>
          <w:tcPr>
            <w:tcW w:w="2455" w:type="dxa"/>
            <w:tcBorders>
              <w:top w:val="single" w:sz="4" w:space="0" w:color="auto"/>
              <w:left w:val="single" w:sz="4" w:space="0" w:color="auto"/>
              <w:bottom w:val="single" w:sz="4" w:space="0" w:color="auto"/>
              <w:right w:val="single" w:sz="4" w:space="0" w:color="auto"/>
            </w:tcBorders>
            <w:hideMark/>
          </w:tcPr>
          <w:p w14:paraId="7AEAE300" w14:textId="77777777" w:rsidR="005B53F3" w:rsidRPr="008B6C04" w:rsidRDefault="005B53F3" w:rsidP="005B53F3">
            <w:pPr>
              <w:ind w:left="709" w:hanging="709"/>
              <w:jc w:val="both"/>
              <w:rPr>
                <w:rFonts w:ascii="Arial" w:hAnsi="Arial" w:cs="Arial"/>
                <w:szCs w:val="24"/>
              </w:rPr>
            </w:pPr>
            <w:r w:rsidRPr="008B6C04">
              <w:rPr>
                <w:rFonts w:ascii="Arial" w:hAnsi="Arial" w:cs="Arial"/>
                <w:szCs w:val="24"/>
              </w:rPr>
              <w:t>128,100</w:t>
            </w:r>
          </w:p>
        </w:tc>
        <w:tc>
          <w:tcPr>
            <w:tcW w:w="2455" w:type="dxa"/>
            <w:tcBorders>
              <w:top w:val="single" w:sz="4" w:space="0" w:color="auto"/>
              <w:left w:val="single" w:sz="4" w:space="0" w:color="auto"/>
              <w:bottom w:val="single" w:sz="4" w:space="0" w:color="auto"/>
              <w:right w:val="single" w:sz="4" w:space="0" w:color="auto"/>
            </w:tcBorders>
            <w:hideMark/>
          </w:tcPr>
          <w:p w14:paraId="20136991" w14:textId="77777777" w:rsidR="005B53F3" w:rsidRPr="008B6C04" w:rsidRDefault="005B53F3" w:rsidP="005B53F3">
            <w:pPr>
              <w:ind w:left="709" w:hanging="709"/>
              <w:jc w:val="both"/>
              <w:rPr>
                <w:rFonts w:ascii="Arial" w:hAnsi="Arial" w:cs="Arial"/>
                <w:szCs w:val="24"/>
              </w:rPr>
            </w:pPr>
            <w:r w:rsidRPr="008B6C04">
              <w:rPr>
                <w:rFonts w:ascii="Arial" w:hAnsi="Arial" w:cs="Arial"/>
                <w:szCs w:val="24"/>
              </w:rPr>
              <w:t>-23,000</w:t>
            </w:r>
          </w:p>
        </w:tc>
        <w:tc>
          <w:tcPr>
            <w:tcW w:w="2456" w:type="dxa"/>
            <w:tcBorders>
              <w:top w:val="single" w:sz="4" w:space="0" w:color="auto"/>
              <w:left w:val="single" w:sz="4" w:space="0" w:color="auto"/>
              <w:bottom w:val="single" w:sz="4" w:space="0" w:color="auto"/>
              <w:right w:val="single" w:sz="4" w:space="0" w:color="auto"/>
            </w:tcBorders>
            <w:hideMark/>
          </w:tcPr>
          <w:p w14:paraId="23C5AF2D" w14:textId="77777777" w:rsidR="005B53F3" w:rsidRPr="008B6C04" w:rsidRDefault="005B53F3" w:rsidP="005B53F3">
            <w:pPr>
              <w:ind w:left="709" w:hanging="709"/>
              <w:jc w:val="both"/>
              <w:rPr>
                <w:rFonts w:ascii="Arial" w:hAnsi="Arial" w:cs="Arial"/>
                <w:szCs w:val="24"/>
              </w:rPr>
            </w:pPr>
            <w:r w:rsidRPr="008B6C04">
              <w:rPr>
                <w:rFonts w:ascii="Arial" w:hAnsi="Arial" w:cs="Arial"/>
                <w:szCs w:val="24"/>
              </w:rPr>
              <w:t>105,100</w:t>
            </w:r>
          </w:p>
        </w:tc>
      </w:tr>
    </w:tbl>
    <w:p w14:paraId="7190949A" w14:textId="77777777" w:rsidR="005B53F3" w:rsidRPr="00B245D0" w:rsidRDefault="005B53F3" w:rsidP="005B53F3">
      <w:pPr>
        <w:spacing w:after="0" w:line="240" w:lineRule="auto"/>
        <w:ind w:left="709" w:hanging="709"/>
        <w:jc w:val="both"/>
        <w:rPr>
          <w:rFonts w:eastAsia="Calibri" w:cs="Arial"/>
          <w:szCs w:val="24"/>
        </w:rPr>
      </w:pPr>
    </w:p>
    <w:p w14:paraId="52A1BF45" w14:textId="77777777" w:rsidR="005B53F3" w:rsidRPr="00B245D0" w:rsidRDefault="005B53F3" w:rsidP="005B53F3">
      <w:pPr>
        <w:spacing w:after="0" w:line="240" w:lineRule="auto"/>
        <w:ind w:left="709" w:hanging="709"/>
        <w:jc w:val="both"/>
        <w:rPr>
          <w:rFonts w:eastAsia="Calibri" w:cs="Arial"/>
          <w:szCs w:val="24"/>
        </w:rPr>
      </w:pPr>
      <w:r>
        <w:rPr>
          <w:rFonts w:eastAsia="Calibri" w:cs="Arial"/>
          <w:szCs w:val="24"/>
        </w:rPr>
        <w:t>6.24</w:t>
      </w:r>
      <w:r>
        <w:rPr>
          <w:rFonts w:eastAsia="Calibri" w:cs="Arial"/>
          <w:szCs w:val="24"/>
        </w:rPr>
        <w:tab/>
      </w:r>
      <w:r w:rsidRPr="00B245D0">
        <w:rPr>
          <w:rFonts w:eastAsia="Calibri" w:cs="Arial"/>
          <w:szCs w:val="24"/>
        </w:rPr>
        <w:t xml:space="preserve">Paragraph </w:t>
      </w:r>
      <w:r>
        <w:rPr>
          <w:rFonts w:eastAsia="Calibri" w:cs="Arial"/>
          <w:szCs w:val="24"/>
        </w:rPr>
        <w:t xml:space="preserve">1.88 in the Issues Paper </w:t>
      </w:r>
      <w:r w:rsidRPr="00B245D0">
        <w:rPr>
          <w:rFonts w:eastAsia="Calibri" w:cs="Arial"/>
          <w:szCs w:val="24"/>
        </w:rPr>
        <w:t>states that:</w:t>
      </w:r>
    </w:p>
    <w:p w14:paraId="2233A67D" w14:textId="77777777" w:rsidR="005B53F3" w:rsidRPr="00B245D0" w:rsidRDefault="005B53F3" w:rsidP="005B53F3">
      <w:pPr>
        <w:spacing w:after="0" w:line="240" w:lineRule="auto"/>
        <w:ind w:left="709" w:hanging="709"/>
        <w:jc w:val="both"/>
        <w:rPr>
          <w:rFonts w:eastAsia="Calibri" w:cs="Arial"/>
          <w:szCs w:val="24"/>
        </w:rPr>
      </w:pPr>
    </w:p>
    <w:p w14:paraId="3286DCE2" w14:textId="77777777" w:rsidR="005B53F3" w:rsidRPr="00B245D0" w:rsidRDefault="005B53F3" w:rsidP="005B53F3">
      <w:pPr>
        <w:spacing w:after="0" w:line="240" w:lineRule="auto"/>
        <w:ind w:left="1134" w:hanging="709"/>
        <w:jc w:val="both"/>
        <w:rPr>
          <w:rFonts w:eastAsia="Calibri" w:cs="Arial"/>
          <w:szCs w:val="24"/>
        </w:rPr>
      </w:pPr>
      <w:r>
        <w:rPr>
          <w:rFonts w:eastAsia="Calibri" w:cs="Arial"/>
          <w:szCs w:val="24"/>
        </w:rPr>
        <w:tab/>
      </w:r>
      <w:r w:rsidRPr="00B245D0">
        <w:rPr>
          <w:rFonts w:eastAsia="Calibri" w:cs="Arial"/>
          <w:szCs w:val="24"/>
        </w:rPr>
        <w:t xml:space="preserve">“Scenario 1 is not consistent with the targets in Core </w:t>
      </w:r>
      <w:r>
        <w:rPr>
          <w:rFonts w:eastAsia="Calibri" w:cs="Arial"/>
          <w:szCs w:val="24"/>
        </w:rPr>
        <w:t xml:space="preserve">Strategy Policy CS15 of around </w:t>
      </w:r>
      <w:r w:rsidRPr="00B245D0">
        <w:rPr>
          <w:rFonts w:eastAsia="Calibri" w:cs="Arial"/>
          <w:szCs w:val="24"/>
        </w:rPr>
        <w:t xml:space="preserve">131,000 sq. metres of additional office </w:t>
      </w:r>
      <w:proofErr w:type="spellStart"/>
      <w:r w:rsidRPr="00B245D0">
        <w:rPr>
          <w:rFonts w:eastAsia="Calibri" w:cs="Arial"/>
          <w:szCs w:val="24"/>
        </w:rPr>
        <w:t>floorspace</w:t>
      </w:r>
      <w:proofErr w:type="spellEnd"/>
      <w:r w:rsidRPr="00B245D0">
        <w:rPr>
          <w:rFonts w:eastAsia="Calibri" w:cs="Arial"/>
          <w:szCs w:val="24"/>
        </w:rPr>
        <w:t xml:space="preserve"> and nil net change in industrial, storage and distribution </w:t>
      </w:r>
      <w:proofErr w:type="spellStart"/>
      <w:r w:rsidRPr="00B245D0">
        <w:rPr>
          <w:rFonts w:eastAsia="Calibri" w:cs="Arial"/>
          <w:szCs w:val="24"/>
        </w:rPr>
        <w:t>floorspace</w:t>
      </w:r>
      <w:proofErr w:type="spellEnd"/>
      <w:r w:rsidRPr="00B245D0">
        <w:rPr>
          <w:rFonts w:eastAsia="Calibri" w:cs="Arial"/>
          <w:szCs w:val="24"/>
        </w:rPr>
        <w:t>. In contrast, Scenario 2 is very close to the Policy CS15 targets. Given the degree of uncertainty inherent with such forecasts, it is reasonable to conclude that Scenario 2 is consistent with Policy CS15. In practice, the outcome seems likely to be somewhere between the extremes suggested by Scenarios 1 and 2.”</w:t>
      </w:r>
    </w:p>
    <w:p w14:paraId="7AD48AE9" w14:textId="77777777" w:rsidR="005B53F3" w:rsidRPr="00B245D0" w:rsidRDefault="005B53F3" w:rsidP="005B53F3">
      <w:pPr>
        <w:spacing w:after="0" w:line="240" w:lineRule="auto"/>
        <w:ind w:left="709" w:hanging="709"/>
        <w:jc w:val="both"/>
        <w:rPr>
          <w:rFonts w:eastAsia="Calibri" w:cs="Arial"/>
          <w:szCs w:val="24"/>
        </w:rPr>
      </w:pPr>
    </w:p>
    <w:p w14:paraId="46E2116B" w14:textId="77777777" w:rsidR="005B53F3" w:rsidRPr="00B245D0" w:rsidRDefault="005B53F3" w:rsidP="005B53F3">
      <w:pPr>
        <w:spacing w:after="0" w:line="240" w:lineRule="auto"/>
        <w:ind w:left="709" w:hanging="709"/>
        <w:jc w:val="both"/>
        <w:rPr>
          <w:rFonts w:eastAsia="Calibri" w:cs="Arial"/>
          <w:szCs w:val="24"/>
        </w:rPr>
      </w:pPr>
      <w:r>
        <w:rPr>
          <w:rFonts w:eastAsia="Calibri" w:cs="Arial"/>
          <w:szCs w:val="24"/>
        </w:rPr>
        <w:t>6.25</w:t>
      </w:r>
      <w:r>
        <w:rPr>
          <w:rFonts w:eastAsia="Calibri" w:cs="Arial"/>
          <w:szCs w:val="24"/>
        </w:rPr>
        <w:tab/>
      </w:r>
      <w:r w:rsidRPr="00B245D0">
        <w:rPr>
          <w:rFonts w:eastAsia="Calibri" w:cs="Arial"/>
          <w:szCs w:val="24"/>
        </w:rPr>
        <w:t xml:space="preserve">Paragraph 1.89 then explains why an outcome at or close to the Scenario 1 estimate would not necessarily mean there would be an employment land supply problem. </w:t>
      </w:r>
    </w:p>
    <w:p w14:paraId="69C30A9D" w14:textId="77777777" w:rsidR="005B53F3" w:rsidRPr="00B245D0" w:rsidRDefault="005B53F3" w:rsidP="005B53F3">
      <w:pPr>
        <w:spacing w:after="0" w:line="240" w:lineRule="auto"/>
        <w:ind w:left="709" w:hanging="709"/>
        <w:jc w:val="both"/>
        <w:rPr>
          <w:rFonts w:eastAsia="Calibri" w:cs="Arial"/>
          <w:szCs w:val="24"/>
        </w:rPr>
      </w:pPr>
    </w:p>
    <w:p w14:paraId="7A7B1394" w14:textId="77777777" w:rsidR="005B53F3" w:rsidRPr="00907C6A" w:rsidRDefault="005B53F3" w:rsidP="005B53F3">
      <w:pPr>
        <w:spacing w:after="0" w:line="240" w:lineRule="auto"/>
        <w:ind w:left="709" w:hanging="709"/>
        <w:jc w:val="both"/>
        <w:rPr>
          <w:rFonts w:eastAsia="Calibri" w:cs="Arial"/>
          <w:szCs w:val="24"/>
        </w:rPr>
      </w:pPr>
      <w:r>
        <w:rPr>
          <w:rFonts w:eastAsia="Calibri" w:cs="Arial"/>
          <w:szCs w:val="24"/>
        </w:rPr>
        <w:t>6.26</w:t>
      </w:r>
      <w:r>
        <w:rPr>
          <w:rFonts w:eastAsia="Calibri" w:cs="Arial"/>
          <w:szCs w:val="24"/>
        </w:rPr>
        <w:tab/>
      </w:r>
      <w:r w:rsidRPr="00907C6A">
        <w:rPr>
          <w:rFonts w:eastAsia="Calibri" w:cs="Arial"/>
          <w:szCs w:val="24"/>
        </w:rPr>
        <w:t xml:space="preserve">It is intended that future Annual Monitoring Reports will include more information on proposed losses and gains of employment land from the above sources, including an estimate of the likely net change in </w:t>
      </w:r>
      <w:proofErr w:type="spellStart"/>
      <w:r w:rsidRPr="00907C6A">
        <w:rPr>
          <w:rFonts w:eastAsia="Calibri" w:cs="Arial"/>
          <w:szCs w:val="24"/>
        </w:rPr>
        <w:t>floorspace</w:t>
      </w:r>
      <w:proofErr w:type="spellEnd"/>
      <w:r w:rsidRPr="00907C6A">
        <w:rPr>
          <w:rFonts w:eastAsia="Calibri" w:cs="Arial"/>
          <w:szCs w:val="24"/>
        </w:rPr>
        <w:t xml:space="preserve"> for offices and for industry, storage and distribution.</w:t>
      </w:r>
    </w:p>
    <w:p w14:paraId="5EAB2035" w14:textId="77777777" w:rsidR="005B53F3" w:rsidRPr="00907C6A" w:rsidRDefault="005B53F3" w:rsidP="005B53F3">
      <w:pPr>
        <w:spacing w:after="0" w:line="240" w:lineRule="auto"/>
        <w:jc w:val="both"/>
        <w:rPr>
          <w:rFonts w:eastAsia="Calibri" w:cs="Arial"/>
          <w:szCs w:val="24"/>
        </w:rPr>
      </w:pPr>
    </w:p>
    <w:p w14:paraId="65FF6C71" w14:textId="77777777" w:rsidR="005B53F3" w:rsidRPr="00907C6A" w:rsidRDefault="005B53F3" w:rsidP="005B53F3">
      <w:pPr>
        <w:spacing w:after="0" w:line="240" w:lineRule="auto"/>
        <w:jc w:val="both"/>
        <w:rPr>
          <w:rFonts w:eastAsia="Calibri" w:cs="Arial"/>
          <w:szCs w:val="24"/>
        </w:rPr>
      </w:pPr>
      <w:r w:rsidRPr="00907C6A">
        <w:rPr>
          <w:rFonts w:eastAsia="Calibri" w:cs="Arial"/>
          <w:szCs w:val="24"/>
        </w:rPr>
        <w:tab/>
      </w:r>
      <w:r w:rsidRPr="00907C6A">
        <w:rPr>
          <w:rFonts w:eastAsia="Calibri" w:cs="Arial"/>
          <w:szCs w:val="24"/>
          <w:u w:val="single"/>
        </w:rPr>
        <w:t xml:space="preserve">Employment </w:t>
      </w:r>
      <w:proofErr w:type="spellStart"/>
      <w:r w:rsidRPr="00907C6A">
        <w:rPr>
          <w:rFonts w:eastAsia="Calibri" w:cs="Arial"/>
          <w:szCs w:val="24"/>
          <w:u w:val="single"/>
        </w:rPr>
        <w:t>floorspace</w:t>
      </w:r>
      <w:proofErr w:type="spellEnd"/>
      <w:r w:rsidRPr="00907C6A">
        <w:rPr>
          <w:rFonts w:eastAsia="Calibri" w:cs="Arial"/>
          <w:szCs w:val="24"/>
          <w:u w:val="single"/>
        </w:rPr>
        <w:t xml:space="preserve"> change 2006-2031: broad conclusions</w:t>
      </w:r>
    </w:p>
    <w:p w14:paraId="12F00711" w14:textId="77777777" w:rsidR="005B53F3" w:rsidRPr="00907C6A" w:rsidRDefault="005B53F3" w:rsidP="005B53F3">
      <w:pPr>
        <w:spacing w:after="0" w:line="240" w:lineRule="auto"/>
        <w:jc w:val="both"/>
        <w:rPr>
          <w:rFonts w:eastAsia="Calibri" w:cs="Arial"/>
          <w:szCs w:val="24"/>
        </w:rPr>
      </w:pPr>
    </w:p>
    <w:p w14:paraId="1D4BCCC1" w14:textId="77777777" w:rsidR="005B53F3" w:rsidRPr="00907C6A" w:rsidRDefault="005B53F3" w:rsidP="005B53F3">
      <w:pPr>
        <w:spacing w:after="0" w:line="240" w:lineRule="auto"/>
        <w:ind w:left="709" w:hanging="709"/>
        <w:jc w:val="both"/>
        <w:rPr>
          <w:rFonts w:eastAsia="Calibri" w:cs="Arial"/>
          <w:szCs w:val="24"/>
        </w:rPr>
      </w:pPr>
      <w:r w:rsidRPr="00907C6A">
        <w:rPr>
          <w:rFonts w:eastAsia="Times New Roman" w:cs="Arial"/>
          <w:szCs w:val="24"/>
          <w:lang w:eastAsia="en-GB"/>
        </w:rPr>
        <w:t>6.2</w:t>
      </w:r>
      <w:r>
        <w:rPr>
          <w:rFonts w:eastAsia="Times New Roman" w:cs="Arial"/>
          <w:szCs w:val="24"/>
          <w:lang w:eastAsia="en-GB"/>
        </w:rPr>
        <w:t>7</w:t>
      </w:r>
      <w:r w:rsidRPr="00907C6A">
        <w:rPr>
          <w:rFonts w:eastAsia="Times New Roman" w:cs="Arial"/>
          <w:szCs w:val="24"/>
          <w:lang w:eastAsia="en-GB"/>
        </w:rPr>
        <w:tab/>
        <w:t>Paragraphs 6.11 - 6.2</w:t>
      </w:r>
      <w:r>
        <w:rPr>
          <w:rFonts w:eastAsia="Times New Roman" w:cs="Arial"/>
          <w:szCs w:val="24"/>
          <w:lang w:eastAsia="en-GB"/>
        </w:rPr>
        <w:t>6</w:t>
      </w:r>
      <w:r w:rsidRPr="00907C6A">
        <w:rPr>
          <w:rFonts w:eastAsia="Times New Roman" w:cs="Arial"/>
          <w:szCs w:val="24"/>
          <w:lang w:eastAsia="en-GB"/>
        </w:rPr>
        <w:t xml:space="preserve"> show that there has been a net loss of employment land since 2006</w:t>
      </w:r>
      <w:r>
        <w:rPr>
          <w:rFonts w:eastAsia="Times New Roman" w:cs="Arial"/>
          <w:szCs w:val="24"/>
          <w:lang w:eastAsia="en-GB"/>
        </w:rPr>
        <w:t>.  However</w:t>
      </w:r>
      <w:r w:rsidRPr="00907C6A">
        <w:rPr>
          <w:rFonts w:eastAsia="Times New Roman" w:cs="Arial"/>
          <w:szCs w:val="24"/>
          <w:lang w:eastAsia="en-GB"/>
        </w:rPr>
        <w:t xml:space="preserve">, there are commitments for future B-class development and several other proposals for losses and gains of employment land. </w:t>
      </w:r>
      <w:r w:rsidRPr="00907C6A">
        <w:rPr>
          <w:rFonts w:eastAsia="Calibri" w:cs="Arial"/>
          <w:szCs w:val="24"/>
        </w:rPr>
        <w:t xml:space="preserve">By far the largest proposal for employment development is at the </w:t>
      </w:r>
      <w:proofErr w:type="spellStart"/>
      <w:r w:rsidRPr="00907C6A">
        <w:rPr>
          <w:rFonts w:eastAsia="Calibri" w:cs="Arial"/>
          <w:szCs w:val="24"/>
        </w:rPr>
        <w:t>Maylands</w:t>
      </w:r>
      <w:proofErr w:type="spellEnd"/>
      <w:r w:rsidRPr="00907C6A">
        <w:rPr>
          <w:rFonts w:eastAsia="Calibri" w:cs="Arial"/>
          <w:szCs w:val="24"/>
        </w:rPr>
        <w:t xml:space="preserve"> Gateway site. </w:t>
      </w:r>
    </w:p>
    <w:p w14:paraId="7FFAB6B7" w14:textId="77777777" w:rsidR="005B53F3" w:rsidRPr="00907C6A" w:rsidRDefault="005B53F3" w:rsidP="005B53F3">
      <w:pPr>
        <w:spacing w:after="0" w:line="240" w:lineRule="auto"/>
        <w:ind w:left="709" w:hanging="709"/>
        <w:jc w:val="both"/>
        <w:rPr>
          <w:rFonts w:eastAsia="Calibri" w:cs="Arial"/>
          <w:szCs w:val="24"/>
        </w:rPr>
      </w:pPr>
    </w:p>
    <w:p w14:paraId="504089EF" w14:textId="77777777" w:rsidR="005B53F3" w:rsidRPr="00907C6A" w:rsidRDefault="005B53F3" w:rsidP="005B53F3">
      <w:pPr>
        <w:spacing w:after="0" w:line="240" w:lineRule="auto"/>
        <w:ind w:left="709" w:hanging="709"/>
        <w:jc w:val="both"/>
        <w:rPr>
          <w:rFonts w:eastAsia="Calibri" w:cs="Arial"/>
          <w:szCs w:val="24"/>
        </w:rPr>
      </w:pPr>
      <w:r w:rsidRPr="00907C6A">
        <w:rPr>
          <w:rFonts w:eastAsia="Times New Roman" w:cs="Arial"/>
          <w:szCs w:val="24"/>
          <w:lang w:eastAsia="en-GB"/>
        </w:rPr>
        <w:t>6.2</w:t>
      </w:r>
      <w:r>
        <w:rPr>
          <w:rFonts w:eastAsia="Times New Roman" w:cs="Arial"/>
          <w:szCs w:val="24"/>
          <w:lang w:eastAsia="en-GB"/>
        </w:rPr>
        <w:t>8</w:t>
      </w:r>
      <w:r w:rsidRPr="00907C6A">
        <w:rPr>
          <w:rFonts w:eastAsia="Times New Roman" w:cs="Arial"/>
          <w:szCs w:val="24"/>
          <w:lang w:eastAsia="en-GB"/>
        </w:rPr>
        <w:tab/>
        <w:t>Given this information, the following broad conclusions can be drawn regarding the employment land targets in Core Strategy Policy CS15:</w:t>
      </w:r>
    </w:p>
    <w:p w14:paraId="56F86E9D" w14:textId="77777777" w:rsidR="005B53F3" w:rsidRPr="00907C6A" w:rsidRDefault="005B53F3" w:rsidP="005B53F3">
      <w:pPr>
        <w:numPr>
          <w:ilvl w:val="0"/>
          <w:numId w:val="17"/>
        </w:numPr>
        <w:tabs>
          <w:tab w:val="left" w:pos="1134"/>
        </w:tabs>
        <w:spacing w:before="100" w:beforeAutospacing="1" w:after="100" w:afterAutospacing="1" w:line="240" w:lineRule="auto"/>
        <w:ind w:left="1134" w:hanging="425"/>
        <w:jc w:val="both"/>
        <w:rPr>
          <w:rFonts w:eastAsia="Times New Roman" w:cs="Arial"/>
          <w:szCs w:val="24"/>
          <w:lang w:eastAsia="en-GB"/>
        </w:rPr>
      </w:pPr>
      <w:r w:rsidRPr="00907C6A">
        <w:rPr>
          <w:rFonts w:eastAsia="Times New Roman" w:cs="Arial"/>
          <w:b/>
          <w:szCs w:val="24"/>
          <w:lang w:eastAsia="en-GB"/>
        </w:rPr>
        <w:t>Offices:</w:t>
      </w:r>
      <w:r w:rsidRPr="00907C6A">
        <w:rPr>
          <w:rFonts w:eastAsia="Times New Roman" w:cs="Arial"/>
          <w:szCs w:val="24"/>
          <w:lang w:eastAsia="en-GB"/>
        </w:rPr>
        <w:t xml:space="preserve"> whether the target for 130,000 sq. metres (net) of additional </w:t>
      </w:r>
      <w:proofErr w:type="spellStart"/>
      <w:r w:rsidRPr="00907C6A">
        <w:rPr>
          <w:rFonts w:eastAsia="Times New Roman" w:cs="Arial"/>
          <w:szCs w:val="24"/>
          <w:lang w:eastAsia="en-GB"/>
        </w:rPr>
        <w:t>floorspace</w:t>
      </w:r>
      <w:proofErr w:type="spellEnd"/>
      <w:r w:rsidRPr="00907C6A">
        <w:rPr>
          <w:rFonts w:eastAsia="Times New Roman" w:cs="Arial"/>
          <w:szCs w:val="24"/>
          <w:lang w:eastAsia="en-GB"/>
        </w:rPr>
        <w:t xml:space="preserve"> 2006-2031 will be achieved depends mainly on the amount of office development provided on the </w:t>
      </w:r>
      <w:proofErr w:type="spellStart"/>
      <w:r w:rsidRPr="00907C6A">
        <w:rPr>
          <w:rFonts w:eastAsia="Times New Roman" w:cs="Arial"/>
          <w:szCs w:val="24"/>
          <w:lang w:eastAsia="en-GB"/>
        </w:rPr>
        <w:t>Maylands</w:t>
      </w:r>
      <w:proofErr w:type="spellEnd"/>
      <w:r w:rsidRPr="00907C6A">
        <w:rPr>
          <w:rFonts w:eastAsia="Times New Roman" w:cs="Arial"/>
          <w:szCs w:val="24"/>
          <w:lang w:eastAsia="en-GB"/>
        </w:rPr>
        <w:t xml:space="preserve"> Gateway site. The office </w:t>
      </w:r>
      <w:proofErr w:type="spellStart"/>
      <w:r w:rsidRPr="00907C6A">
        <w:rPr>
          <w:rFonts w:eastAsia="Times New Roman" w:cs="Arial"/>
          <w:szCs w:val="24"/>
          <w:lang w:eastAsia="en-GB"/>
        </w:rPr>
        <w:t>floorspace</w:t>
      </w:r>
      <w:proofErr w:type="spellEnd"/>
      <w:r w:rsidRPr="00907C6A">
        <w:rPr>
          <w:rFonts w:eastAsia="Times New Roman" w:cs="Arial"/>
          <w:szCs w:val="24"/>
          <w:lang w:eastAsia="en-GB"/>
        </w:rPr>
        <w:t xml:space="preserve"> target may need to be reviewed once firmer decisions have been made regarding the type of employment development at </w:t>
      </w:r>
      <w:proofErr w:type="spellStart"/>
      <w:r w:rsidRPr="00907C6A">
        <w:rPr>
          <w:rFonts w:eastAsia="Times New Roman" w:cs="Arial"/>
          <w:szCs w:val="24"/>
          <w:lang w:eastAsia="en-GB"/>
        </w:rPr>
        <w:t>Maylands</w:t>
      </w:r>
      <w:proofErr w:type="spellEnd"/>
      <w:r w:rsidRPr="00907C6A">
        <w:rPr>
          <w:rFonts w:eastAsia="Times New Roman" w:cs="Arial"/>
          <w:szCs w:val="24"/>
          <w:lang w:eastAsia="en-GB"/>
        </w:rPr>
        <w:t xml:space="preserve"> Gateway. </w:t>
      </w:r>
    </w:p>
    <w:p w14:paraId="13B8603E" w14:textId="77777777" w:rsidR="005B53F3" w:rsidRPr="00907C6A" w:rsidRDefault="005B53F3" w:rsidP="005B53F3">
      <w:pPr>
        <w:numPr>
          <w:ilvl w:val="0"/>
          <w:numId w:val="16"/>
        </w:numPr>
        <w:spacing w:after="0" w:line="240" w:lineRule="auto"/>
        <w:ind w:left="1134" w:hanging="425"/>
        <w:jc w:val="both"/>
        <w:rPr>
          <w:rFonts w:eastAsia="Times New Roman" w:cs="Arial"/>
          <w:szCs w:val="24"/>
          <w:lang w:eastAsia="en-GB"/>
        </w:rPr>
      </w:pPr>
      <w:r w:rsidRPr="00907C6A">
        <w:rPr>
          <w:rFonts w:eastAsia="Times New Roman" w:cs="Arial"/>
          <w:b/>
          <w:szCs w:val="24"/>
          <w:lang w:eastAsia="en-GB"/>
        </w:rPr>
        <w:t xml:space="preserve">Industry, storage and distribution: </w:t>
      </w:r>
      <w:r w:rsidRPr="00907C6A">
        <w:rPr>
          <w:rFonts w:eastAsia="Times New Roman" w:cs="Arial"/>
          <w:szCs w:val="24"/>
          <w:lang w:eastAsia="en-GB"/>
        </w:rPr>
        <w:t xml:space="preserve">it seems probable that the target of no net loss of industry, storage and distribution </w:t>
      </w:r>
      <w:proofErr w:type="spellStart"/>
      <w:r w:rsidRPr="00907C6A">
        <w:rPr>
          <w:rFonts w:eastAsia="Times New Roman" w:cs="Arial"/>
          <w:szCs w:val="24"/>
          <w:lang w:eastAsia="en-GB"/>
        </w:rPr>
        <w:t>floorspace</w:t>
      </w:r>
      <w:proofErr w:type="spellEnd"/>
      <w:r w:rsidRPr="00907C6A">
        <w:rPr>
          <w:rFonts w:eastAsia="Times New Roman" w:cs="Arial"/>
          <w:szCs w:val="24"/>
          <w:lang w:eastAsia="en-GB"/>
        </w:rPr>
        <w:t xml:space="preserve"> over the 2006-2031 </w:t>
      </w:r>
      <w:proofErr w:type="gramStart"/>
      <w:r w:rsidRPr="00907C6A">
        <w:rPr>
          <w:rFonts w:eastAsia="Times New Roman" w:cs="Arial"/>
          <w:szCs w:val="24"/>
          <w:lang w:eastAsia="en-GB"/>
        </w:rPr>
        <w:t>period</w:t>
      </w:r>
      <w:proofErr w:type="gramEnd"/>
      <w:r w:rsidRPr="00907C6A">
        <w:rPr>
          <w:rFonts w:eastAsia="Times New Roman" w:cs="Arial"/>
          <w:szCs w:val="24"/>
          <w:lang w:eastAsia="en-GB"/>
        </w:rPr>
        <w:t xml:space="preserve"> will be met.</w:t>
      </w:r>
    </w:p>
    <w:p w14:paraId="2350F0E2" w14:textId="77777777" w:rsidR="005B53F3" w:rsidRPr="00907C6A" w:rsidRDefault="005B53F3" w:rsidP="005B53F3">
      <w:pPr>
        <w:spacing w:after="0" w:line="240" w:lineRule="auto"/>
        <w:jc w:val="both"/>
        <w:rPr>
          <w:rFonts w:eastAsia="Times New Roman" w:cs="Arial"/>
          <w:szCs w:val="24"/>
          <w:lang w:eastAsia="en-GB"/>
        </w:rPr>
      </w:pPr>
    </w:p>
    <w:p w14:paraId="7335D714" w14:textId="77777777" w:rsidR="005B53F3" w:rsidRPr="00907C6A" w:rsidRDefault="005B53F3" w:rsidP="005B53F3">
      <w:pPr>
        <w:spacing w:after="0" w:line="240" w:lineRule="auto"/>
        <w:ind w:left="709" w:hanging="709"/>
        <w:jc w:val="both"/>
        <w:rPr>
          <w:rFonts w:eastAsia="Times New Roman" w:cs="Arial"/>
          <w:szCs w:val="24"/>
          <w:lang w:eastAsia="en-GB"/>
        </w:rPr>
      </w:pPr>
      <w:r w:rsidRPr="00907C6A">
        <w:rPr>
          <w:rFonts w:eastAsia="Times New Roman" w:cs="Arial"/>
          <w:szCs w:val="24"/>
          <w:lang w:eastAsia="en-GB"/>
        </w:rPr>
        <w:t>6.2</w:t>
      </w:r>
      <w:r>
        <w:rPr>
          <w:rFonts w:eastAsia="Times New Roman" w:cs="Arial"/>
          <w:szCs w:val="24"/>
          <w:lang w:eastAsia="en-GB"/>
        </w:rPr>
        <w:t>9</w:t>
      </w:r>
      <w:r w:rsidRPr="00907C6A">
        <w:rPr>
          <w:rFonts w:eastAsia="Times New Roman" w:cs="Arial"/>
          <w:szCs w:val="24"/>
          <w:lang w:eastAsia="en-GB"/>
        </w:rPr>
        <w:tab/>
        <w:t xml:space="preserve">In future Annual Monitoring Reports, it is intended to include more detailed information on employment land supply (i.e. land for future office development and industrial, storage and distribution development). This will enable more robust conclusions to be drawn on whether the Council is on track to meet the </w:t>
      </w:r>
      <w:proofErr w:type="spellStart"/>
      <w:r w:rsidRPr="00907C6A">
        <w:rPr>
          <w:rFonts w:eastAsia="Times New Roman" w:cs="Arial"/>
          <w:szCs w:val="24"/>
          <w:lang w:eastAsia="en-GB"/>
        </w:rPr>
        <w:t>floorspace</w:t>
      </w:r>
      <w:proofErr w:type="spellEnd"/>
      <w:r w:rsidRPr="00907C6A">
        <w:rPr>
          <w:rFonts w:eastAsia="Times New Roman" w:cs="Arial"/>
          <w:szCs w:val="24"/>
          <w:lang w:eastAsia="en-GB"/>
        </w:rPr>
        <w:t xml:space="preserve"> targets in Policy CS15. </w:t>
      </w:r>
    </w:p>
    <w:p w14:paraId="73891751" w14:textId="77777777" w:rsidR="005B53F3" w:rsidRPr="00907C6A" w:rsidRDefault="005B53F3" w:rsidP="005B53F3">
      <w:pPr>
        <w:spacing w:after="0" w:line="240" w:lineRule="auto"/>
        <w:jc w:val="both"/>
        <w:rPr>
          <w:rFonts w:eastAsia="Times New Roman" w:cs="Arial"/>
          <w:szCs w:val="24"/>
          <w:lang w:eastAsia="en-GB"/>
        </w:rPr>
      </w:pPr>
    </w:p>
    <w:p w14:paraId="6D5084C5" w14:textId="77777777" w:rsidR="005B53F3" w:rsidRPr="00907C6A" w:rsidRDefault="005B53F3" w:rsidP="005B53F3">
      <w:pPr>
        <w:spacing w:after="0" w:line="240" w:lineRule="auto"/>
        <w:rPr>
          <w:rFonts w:eastAsia="Calibri" w:cs="Arial"/>
          <w:b/>
          <w:szCs w:val="24"/>
        </w:rPr>
      </w:pPr>
      <w:r w:rsidRPr="00907C6A">
        <w:rPr>
          <w:rFonts w:eastAsia="Calibri" w:cs="Arial"/>
          <w:b/>
          <w:szCs w:val="24"/>
        </w:rPr>
        <w:lastRenderedPageBreak/>
        <w:tab/>
        <w:t>(c) Supporting retailing and commerce</w:t>
      </w:r>
    </w:p>
    <w:p w14:paraId="45026DA1" w14:textId="77777777" w:rsidR="005B53F3" w:rsidRPr="00907C6A" w:rsidRDefault="005B53F3" w:rsidP="005B53F3">
      <w:pPr>
        <w:spacing w:after="0" w:line="240" w:lineRule="auto"/>
        <w:rPr>
          <w:rFonts w:eastAsia="Calibri" w:cs="Arial"/>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2402"/>
        <w:gridCol w:w="1274"/>
        <w:gridCol w:w="4380"/>
      </w:tblGrid>
      <w:tr w:rsidR="005B53F3" w:rsidRPr="00907C6A" w14:paraId="10E3DCEA" w14:textId="77777777" w:rsidTr="005B53F3">
        <w:trPr>
          <w:trHeight w:val="411"/>
        </w:trPr>
        <w:tc>
          <w:tcPr>
            <w:tcW w:w="1101" w:type="dxa"/>
            <w:tcBorders>
              <w:top w:val="single" w:sz="4" w:space="0" w:color="auto"/>
              <w:left w:val="single" w:sz="4" w:space="0" w:color="auto"/>
              <w:bottom w:val="single" w:sz="4" w:space="0" w:color="auto"/>
              <w:right w:val="single" w:sz="4" w:space="0" w:color="auto"/>
            </w:tcBorders>
            <w:vAlign w:val="center"/>
          </w:tcPr>
          <w:p w14:paraId="0934A145" w14:textId="77777777" w:rsidR="005B53F3" w:rsidRPr="00907C6A" w:rsidRDefault="005B53F3" w:rsidP="005B53F3">
            <w:pPr>
              <w:spacing w:after="0" w:line="240" w:lineRule="auto"/>
              <w:jc w:val="center"/>
              <w:rPr>
                <w:rFonts w:eastAsia="Calibri" w:cs="Arial"/>
                <w:b/>
                <w:szCs w:val="24"/>
              </w:rPr>
            </w:pPr>
            <w:r w:rsidRPr="00907C6A">
              <w:rPr>
                <w:rFonts w:eastAsia="Calibri" w:cs="Arial"/>
                <w:b/>
                <w:szCs w:val="24"/>
              </w:rPr>
              <w:t>Policies</w:t>
            </w:r>
          </w:p>
        </w:tc>
        <w:tc>
          <w:tcPr>
            <w:tcW w:w="2409" w:type="dxa"/>
            <w:tcBorders>
              <w:top w:val="single" w:sz="4" w:space="0" w:color="auto"/>
              <w:left w:val="single" w:sz="4" w:space="0" w:color="auto"/>
              <w:bottom w:val="single" w:sz="4" w:space="0" w:color="auto"/>
              <w:right w:val="single" w:sz="4" w:space="0" w:color="auto"/>
            </w:tcBorders>
            <w:vAlign w:val="center"/>
          </w:tcPr>
          <w:p w14:paraId="431B7722" w14:textId="77777777" w:rsidR="005B53F3" w:rsidRPr="00907C6A" w:rsidRDefault="005B53F3" w:rsidP="005B53F3">
            <w:pPr>
              <w:spacing w:after="0" w:line="240" w:lineRule="auto"/>
              <w:jc w:val="center"/>
              <w:rPr>
                <w:rFonts w:eastAsia="Calibri" w:cs="Arial"/>
                <w:b/>
                <w:szCs w:val="24"/>
              </w:rPr>
            </w:pPr>
            <w:r w:rsidRPr="00907C6A">
              <w:rPr>
                <w:rFonts w:eastAsia="Calibri" w:cs="Arial"/>
                <w:b/>
                <w:szCs w:val="24"/>
              </w:rPr>
              <w:t>Current Indicator</w:t>
            </w:r>
          </w:p>
        </w:tc>
        <w:tc>
          <w:tcPr>
            <w:tcW w:w="1276" w:type="dxa"/>
            <w:tcBorders>
              <w:top w:val="single" w:sz="4" w:space="0" w:color="auto"/>
              <w:left w:val="single" w:sz="4" w:space="0" w:color="auto"/>
              <w:bottom w:val="single" w:sz="4" w:space="0" w:color="auto"/>
              <w:right w:val="single" w:sz="4" w:space="0" w:color="auto"/>
            </w:tcBorders>
            <w:vAlign w:val="center"/>
          </w:tcPr>
          <w:p w14:paraId="0FB62D7E" w14:textId="77777777" w:rsidR="005B53F3" w:rsidRPr="00907C6A" w:rsidRDefault="005B53F3" w:rsidP="005B53F3">
            <w:pPr>
              <w:spacing w:after="0" w:line="240" w:lineRule="auto"/>
              <w:jc w:val="center"/>
              <w:rPr>
                <w:rFonts w:eastAsia="Calibri" w:cs="Arial"/>
                <w:b/>
                <w:szCs w:val="24"/>
              </w:rPr>
            </w:pPr>
            <w:r w:rsidRPr="00907C6A">
              <w:rPr>
                <w:rFonts w:eastAsia="Calibri" w:cs="Arial"/>
                <w:b/>
                <w:szCs w:val="24"/>
              </w:rPr>
              <w:t>Target</w:t>
            </w:r>
          </w:p>
        </w:tc>
        <w:tc>
          <w:tcPr>
            <w:tcW w:w="4394" w:type="dxa"/>
            <w:tcBorders>
              <w:top w:val="single" w:sz="4" w:space="0" w:color="auto"/>
              <w:left w:val="single" w:sz="4" w:space="0" w:color="auto"/>
              <w:bottom w:val="single" w:sz="4" w:space="0" w:color="auto"/>
              <w:right w:val="single" w:sz="4" w:space="0" w:color="auto"/>
            </w:tcBorders>
            <w:vAlign w:val="center"/>
          </w:tcPr>
          <w:p w14:paraId="5AFC01F4" w14:textId="77777777" w:rsidR="005B53F3" w:rsidRPr="00907C6A" w:rsidRDefault="005B53F3" w:rsidP="005B53F3">
            <w:pPr>
              <w:spacing w:after="0" w:line="240" w:lineRule="auto"/>
              <w:jc w:val="center"/>
              <w:rPr>
                <w:rFonts w:eastAsia="Calibri" w:cs="Arial"/>
                <w:b/>
                <w:szCs w:val="24"/>
              </w:rPr>
            </w:pPr>
            <w:r w:rsidRPr="00907C6A">
              <w:rPr>
                <w:rFonts w:eastAsia="Calibri" w:cs="Arial"/>
                <w:b/>
                <w:szCs w:val="24"/>
              </w:rPr>
              <w:t>Progress</w:t>
            </w:r>
          </w:p>
        </w:tc>
      </w:tr>
      <w:tr w:rsidR="005B53F3" w:rsidRPr="00907C6A" w14:paraId="325F60F7" w14:textId="77777777" w:rsidTr="005B53F3">
        <w:tc>
          <w:tcPr>
            <w:tcW w:w="1101" w:type="dxa"/>
            <w:vMerge w:val="restart"/>
          </w:tcPr>
          <w:p w14:paraId="109EA65F"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CS16</w:t>
            </w:r>
          </w:p>
        </w:tc>
        <w:tc>
          <w:tcPr>
            <w:tcW w:w="2409" w:type="dxa"/>
          </w:tcPr>
          <w:p w14:paraId="3161482E" w14:textId="77777777" w:rsidR="005B53F3" w:rsidRPr="00907C6A" w:rsidRDefault="005B53F3" w:rsidP="005B53F3">
            <w:pPr>
              <w:spacing w:after="0" w:line="240" w:lineRule="auto"/>
              <w:ind w:right="-100"/>
              <w:rPr>
                <w:rFonts w:eastAsia="Calibri" w:cs="Arial"/>
                <w:szCs w:val="24"/>
              </w:rPr>
            </w:pPr>
            <w:r w:rsidRPr="00907C6A">
              <w:rPr>
                <w:rFonts w:eastAsia="Calibri" w:cs="Arial"/>
                <w:szCs w:val="24"/>
              </w:rPr>
              <w:t xml:space="preserve">Net change in retail </w:t>
            </w:r>
            <w:proofErr w:type="spellStart"/>
            <w:r w:rsidRPr="00907C6A">
              <w:rPr>
                <w:rFonts w:eastAsia="Calibri" w:cs="Arial"/>
                <w:szCs w:val="24"/>
              </w:rPr>
              <w:t>floorspace</w:t>
            </w:r>
            <w:proofErr w:type="spellEnd"/>
            <w:r w:rsidRPr="00907C6A">
              <w:rPr>
                <w:rFonts w:eastAsia="Calibri" w:cs="Arial"/>
                <w:szCs w:val="24"/>
              </w:rPr>
              <w:t xml:space="preserve"> in town centres </w:t>
            </w:r>
          </w:p>
        </w:tc>
        <w:tc>
          <w:tcPr>
            <w:tcW w:w="1276" w:type="dxa"/>
            <w:vAlign w:val="center"/>
          </w:tcPr>
          <w:p w14:paraId="7C1AD2FE" w14:textId="77777777" w:rsidR="005B53F3" w:rsidRPr="00907C6A" w:rsidRDefault="005B53F3" w:rsidP="005B53F3">
            <w:pPr>
              <w:spacing w:after="0" w:line="240" w:lineRule="auto"/>
              <w:ind w:right="-100"/>
              <w:jc w:val="center"/>
              <w:rPr>
                <w:rFonts w:eastAsia="Calibri" w:cs="Arial"/>
                <w:szCs w:val="24"/>
              </w:rPr>
            </w:pPr>
            <w:r w:rsidRPr="00907C6A">
              <w:rPr>
                <w:rFonts w:eastAsia="Calibri" w:cs="Arial"/>
                <w:szCs w:val="24"/>
              </w:rPr>
              <w:t>Positive trend</w:t>
            </w:r>
          </w:p>
        </w:tc>
        <w:tc>
          <w:tcPr>
            <w:tcW w:w="4394" w:type="dxa"/>
          </w:tcPr>
          <w:p w14:paraId="2C1D42A6" w14:textId="77777777" w:rsidR="005B53F3" w:rsidRPr="00907C6A" w:rsidRDefault="005B53F3" w:rsidP="005B53F3">
            <w:pPr>
              <w:spacing w:after="0" w:line="240" w:lineRule="auto"/>
              <w:ind w:right="-100"/>
              <w:rPr>
                <w:rFonts w:eastAsia="Calibri" w:cs="Arial"/>
                <w:szCs w:val="24"/>
              </w:rPr>
            </w:pPr>
            <w:r w:rsidRPr="00907C6A">
              <w:rPr>
                <w:rFonts w:eastAsia="Calibri" w:cs="Arial"/>
                <w:szCs w:val="24"/>
              </w:rPr>
              <w:t xml:space="preserve">A1 </w:t>
            </w:r>
            <w:proofErr w:type="spellStart"/>
            <w:r w:rsidRPr="00907C6A">
              <w:rPr>
                <w:rFonts w:eastAsia="Calibri" w:cs="Arial"/>
                <w:szCs w:val="24"/>
              </w:rPr>
              <w:t>floorspace</w:t>
            </w:r>
            <w:proofErr w:type="spellEnd"/>
            <w:r w:rsidRPr="00907C6A">
              <w:rPr>
                <w:rFonts w:eastAsia="Calibri" w:cs="Arial"/>
                <w:szCs w:val="24"/>
              </w:rPr>
              <w:t xml:space="preserve"> completed </w:t>
            </w:r>
            <w:r>
              <w:rPr>
                <w:rFonts w:eastAsia="Calibri" w:cs="Arial"/>
                <w:szCs w:val="24"/>
              </w:rPr>
              <w:t xml:space="preserve">in town centres </w:t>
            </w:r>
            <w:r w:rsidRPr="00907C6A">
              <w:rPr>
                <w:rFonts w:eastAsia="Calibri" w:cs="Arial"/>
                <w:szCs w:val="24"/>
              </w:rPr>
              <w:t>2009-201</w:t>
            </w:r>
            <w:r>
              <w:rPr>
                <w:rFonts w:eastAsia="Calibri" w:cs="Arial"/>
                <w:szCs w:val="24"/>
              </w:rPr>
              <w:t>4</w:t>
            </w:r>
            <w:r w:rsidRPr="00907C6A">
              <w:rPr>
                <w:rFonts w:eastAsia="Calibri" w:cs="Arial"/>
                <w:szCs w:val="24"/>
              </w:rPr>
              <w:t xml:space="preserve"> (net change):</w:t>
            </w:r>
          </w:p>
          <w:p w14:paraId="7992B531" w14:textId="77777777" w:rsidR="005B53F3" w:rsidRPr="00907C6A" w:rsidRDefault="005B53F3" w:rsidP="005B53F3">
            <w:pPr>
              <w:numPr>
                <w:ilvl w:val="0"/>
                <w:numId w:val="11"/>
              </w:numPr>
              <w:spacing w:after="0" w:line="240" w:lineRule="auto"/>
              <w:ind w:left="317" w:right="-100" w:hanging="284"/>
              <w:rPr>
                <w:rFonts w:eastAsia="Calibri" w:cs="Arial"/>
                <w:szCs w:val="24"/>
              </w:rPr>
            </w:pPr>
            <w:r w:rsidRPr="00907C6A">
              <w:rPr>
                <w:rFonts w:eastAsia="Calibri" w:cs="Arial"/>
                <w:szCs w:val="24"/>
              </w:rPr>
              <w:t xml:space="preserve">Hemel Hempstead: </w:t>
            </w:r>
            <w:r>
              <w:rPr>
                <w:rFonts w:eastAsia="Calibri" w:cs="Arial"/>
                <w:szCs w:val="24"/>
              </w:rPr>
              <w:t>-2,314</w:t>
            </w:r>
            <w:r w:rsidRPr="00907C6A">
              <w:rPr>
                <w:rFonts w:eastAsia="Calibri" w:cs="Arial"/>
                <w:szCs w:val="24"/>
              </w:rPr>
              <w:t xml:space="preserve"> sq. metres</w:t>
            </w:r>
          </w:p>
          <w:p w14:paraId="0C3DFF4E" w14:textId="77777777" w:rsidR="005B53F3" w:rsidRPr="00907C6A" w:rsidRDefault="005B53F3" w:rsidP="005B53F3">
            <w:pPr>
              <w:numPr>
                <w:ilvl w:val="0"/>
                <w:numId w:val="11"/>
              </w:numPr>
              <w:spacing w:after="0" w:line="240" w:lineRule="auto"/>
              <w:ind w:left="317" w:right="-100" w:hanging="284"/>
              <w:rPr>
                <w:rFonts w:eastAsia="Calibri" w:cs="Arial"/>
                <w:szCs w:val="24"/>
              </w:rPr>
            </w:pPr>
            <w:r w:rsidRPr="00907C6A">
              <w:rPr>
                <w:rFonts w:eastAsia="Calibri" w:cs="Arial"/>
                <w:szCs w:val="24"/>
              </w:rPr>
              <w:t xml:space="preserve">Berkhamsted: </w:t>
            </w:r>
            <w:r>
              <w:rPr>
                <w:rFonts w:eastAsia="Calibri" w:cs="Arial"/>
                <w:szCs w:val="24"/>
              </w:rPr>
              <w:t>270</w:t>
            </w:r>
            <w:r w:rsidRPr="00907C6A">
              <w:rPr>
                <w:rFonts w:eastAsia="Calibri" w:cs="Arial"/>
                <w:szCs w:val="24"/>
              </w:rPr>
              <w:t xml:space="preserve"> sq. metres</w:t>
            </w:r>
          </w:p>
          <w:p w14:paraId="41781965" w14:textId="77777777" w:rsidR="005B53F3" w:rsidRPr="00907C6A" w:rsidRDefault="005B53F3" w:rsidP="005B53F3">
            <w:pPr>
              <w:numPr>
                <w:ilvl w:val="0"/>
                <w:numId w:val="11"/>
              </w:numPr>
              <w:spacing w:after="0" w:line="240" w:lineRule="auto"/>
              <w:ind w:left="317" w:right="-100" w:hanging="284"/>
              <w:rPr>
                <w:rFonts w:eastAsia="Calibri" w:cs="Arial"/>
                <w:szCs w:val="24"/>
              </w:rPr>
            </w:pPr>
            <w:r w:rsidRPr="00907C6A">
              <w:rPr>
                <w:rFonts w:eastAsia="Calibri" w:cs="Arial"/>
                <w:szCs w:val="24"/>
              </w:rPr>
              <w:t xml:space="preserve">Tring: </w:t>
            </w:r>
            <w:r>
              <w:rPr>
                <w:rFonts w:eastAsia="Calibri" w:cs="Arial"/>
                <w:szCs w:val="24"/>
              </w:rPr>
              <w:t>-67</w:t>
            </w:r>
            <w:r w:rsidRPr="00907C6A">
              <w:rPr>
                <w:rFonts w:eastAsia="Calibri" w:cs="Arial"/>
                <w:szCs w:val="24"/>
              </w:rPr>
              <w:t xml:space="preserve"> sq. metres</w:t>
            </w:r>
          </w:p>
          <w:p w14:paraId="37730B2A" w14:textId="77777777" w:rsidR="005B53F3" w:rsidRPr="00907C6A" w:rsidRDefault="005B53F3" w:rsidP="005B53F3">
            <w:pPr>
              <w:spacing w:after="0" w:line="240" w:lineRule="auto"/>
              <w:ind w:right="-100"/>
              <w:rPr>
                <w:rFonts w:eastAsia="Calibri" w:cs="Arial"/>
                <w:szCs w:val="24"/>
              </w:rPr>
            </w:pPr>
          </w:p>
          <w:p w14:paraId="53800B12" w14:textId="77777777" w:rsidR="005B53F3" w:rsidRPr="00907C6A" w:rsidRDefault="005B53F3" w:rsidP="005B53F3">
            <w:pPr>
              <w:spacing w:after="0" w:line="240" w:lineRule="auto"/>
              <w:ind w:right="-100"/>
              <w:rPr>
                <w:rFonts w:eastAsia="Calibri" w:cs="Arial"/>
                <w:szCs w:val="24"/>
              </w:rPr>
            </w:pPr>
            <w:r w:rsidRPr="00907C6A">
              <w:rPr>
                <w:rFonts w:eastAsia="Calibri" w:cs="Arial"/>
                <w:szCs w:val="24"/>
              </w:rPr>
              <w:t xml:space="preserve">Future development prospects: </w:t>
            </w:r>
          </w:p>
          <w:p w14:paraId="72358FF2" w14:textId="77777777" w:rsidR="005B53F3" w:rsidRPr="00907C6A" w:rsidRDefault="005B53F3" w:rsidP="005B53F3">
            <w:pPr>
              <w:numPr>
                <w:ilvl w:val="0"/>
                <w:numId w:val="20"/>
              </w:numPr>
              <w:spacing w:after="0" w:line="240" w:lineRule="auto"/>
              <w:ind w:left="317" w:right="-100" w:hanging="284"/>
              <w:rPr>
                <w:rFonts w:eastAsia="Calibri" w:cs="Arial"/>
                <w:szCs w:val="24"/>
              </w:rPr>
            </w:pPr>
            <w:r w:rsidRPr="00907C6A">
              <w:rPr>
                <w:rFonts w:eastAsia="Calibri" w:cs="Arial"/>
                <w:szCs w:val="24"/>
              </w:rPr>
              <w:t xml:space="preserve">Hemel Hempstead: </w:t>
            </w:r>
            <w:r>
              <w:rPr>
                <w:rFonts w:eastAsia="Calibri" w:cs="Arial"/>
                <w:szCs w:val="24"/>
              </w:rPr>
              <w:t xml:space="preserve">prospects for </w:t>
            </w:r>
            <w:r w:rsidRPr="00907C6A">
              <w:rPr>
                <w:rFonts w:eastAsia="Calibri" w:cs="Arial"/>
                <w:szCs w:val="24"/>
              </w:rPr>
              <w:t xml:space="preserve">a new town centre </w:t>
            </w:r>
            <w:proofErr w:type="spellStart"/>
            <w:r w:rsidRPr="00907C6A">
              <w:rPr>
                <w:rFonts w:eastAsia="Calibri" w:cs="Arial"/>
                <w:szCs w:val="24"/>
              </w:rPr>
              <w:t>foodstore</w:t>
            </w:r>
            <w:proofErr w:type="spellEnd"/>
            <w:r w:rsidRPr="00907C6A">
              <w:rPr>
                <w:rFonts w:eastAsia="Calibri" w:cs="Arial"/>
                <w:szCs w:val="24"/>
              </w:rPr>
              <w:t xml:space="preserve"> </w:t>
            </w:r>
            <w:r>
              <w:rPr>
                <w:rFonts w:eastAsia="Calibri" w:cs="Arial"/>
                <w:szCs w:val="24"/>
              </w:rPr>
              <w:t>are now uncertain following Morrison’s withdrawal</w:t>
            </w:r>
            <w:r w:rsidRPr="00907C6A">
              <w:rPr>
                <w:rFonts w:eastAsia="Calibri" w:cs="Arial"/>
                <w:szCs w:val="24"/>
              </w:rPr>
              <w:t>. Limited scope exists for further comparison retailing.</w:t>
            </w:r>
          </w:p>
          <w:p w14:paraId="0BE03206" w14:textId="77777777" w:rsidR="005B53F3" w:rsidRPr="00907C6A" w:rsidRDefault="005B53F3" w:rsidP="005B53F3">
            <w:pPr>
              <w:numPr>
                <w:ilvl w:val="0"/>
                <w:numId w:val="20"/>
              </w:numPr>
              <w:spacing w:after="0" w:line="240" w:lineRule="auto"/>
              <w:ind w:left="317" w:right="-100" w:hanging="284"/>
              <w:rPr>
                <w:rFonts w:eastAsia="Calibri" w:cs="Arial"/>
                <w:szCs w:val="24"/>
              </w:rPr>
            </w:pPr>
            <w:r w:rsidRPr="00907C6A">
              <w:rPr>
                <w:rFonts w:eastAsia="Calibri" w:cs="Arial"/>
                <w:szCs w:val="24"/>
              </w:rPr>
              <w:t xml:space="preserve">Berkhamsted: a Marks and Spencer Simply Food store is </w:t>
            </w:r>
            <w:r>
              <w:rPr>
                <w:rFonts w:eastAsia="Calibri" w:cs="Arial"/>
                <w:szCs w:val="24"/>
              </w:rPr>
              <w:t>under construction</w:t>
            </w:r>
            <w:r w:rsidRPr="00907C6A">
              <w:rPr>
                <w:rFonts w:eastAsia="Calibri" w:cs="Arial"/>
                <w:szCs w:val="24"/>
              </w:rPr>
              <w:t>.</w:t>
            </w:r>
          </w:p>
          <w:p w14:paraId="32EBD471" w14:textId="77777777" w:rsidR="005B53F3" w:rsidRPr="00907C6A" w:rsidRDefault="005B53F3" w:rsidP="005B53F3">
            <w:pPr>
              <w:numPr>
                <w:ilvl w:val="0"/>
                <w:numId w:val="20"/>
              </w:numPr>
              <w:spacing w:after="0" w:line="240" w:lineRule="auto"/>
              <w:ind w:left="317" w:right="-100" w:hanging="284"/>
              <w:rPr>
                <w:rFonts w:eastAsia="Calibri" w:cs="Arial"/>
                <w:szCs w:val="24"/>
              </w:rPr>
            </w:pPr>
            <w:r w:rsidRPr="00907C6A">
              <w:rPr>
                <w:rFonts w:eastAsia="Calibri" w:cs="Arial"/>
                <w:szCs w:val="24"/>
              </w:rPr>
              <w:t>Tring: no firm proposals for significant retail development.</w:t>
            </w:r>
          </w:p>
          <w:p w14:paraId="1C41B8BD" w14:textId="77777777" w:rsidR="005B53F3" w:rsidRPr="00907C6A" w:rsidRDefault="005B53F3" w:rsidP="005B53F3">
            <w:pPr>
              <w:spacing w:after="0" w:line="240" w:lineRule="auto"/>
              <w:ind w:right="-100"/>
              <w:rPr>
                <w:rFonts w:eastAsia="Calibri" w:cs="Arial"/>
                <w:szCs w:val="24"/>
              </w:rPr>
            </w:pPr>
          </w:p>
          <w:p w14:paraId="2058DB4A" w14:textId="77777777" w:rsidR="005B53F3" w:rsidRPr="00907C6A" w:rsidRDefault="005B53F3" w:rsidP="005B53F3">
            <w:pPr>
              <w:spacing w:after="0" w:line="240" w:lineRule="auto"/>
              <w:ind w:right="-100"/>
              <w:rPr>
                <w:rFonts w:eastAsia="Times New Roman" w:cs="Arial"/>
                <w:szCs w:val="24"/>
                <w:lang w:eastAsia="en-GB"/>
              </w:rPr>
            </w:pPr>
            <w:r w:rsidRPr="00907C6A">
              <w:rPr>
                <w:rFonts w:eastAsia="Times New Roman" w:cs="Arial"/>
                <w:szCs w:val="24"/>
                <w:lang w:eastAsia="en-GB"/>
              </w:rPr>
              <w:t xml:space="preserve">2009-2031 target: </w:t>
            </w:r>
          </w:p>
          <w:p w14:paraId="0BE17B4E" w14:textId="77777777" w:rsidR="005B53F3" w:rsidRDefault="005B53F3" w:rsidP="005B53F3">
            <w:pPr>
              <w:numPr>
                <w:ilvl w:val="0"/>
                <w:numId w:val="21"/>
              </w:numPr>
              <w:spacing w:after="0" w:line="240" w:lineRule="auto"/>
              <w:ind w:left="317" w:right="-100" w:hanging="284"/>
              <w:rPr>
                <w:rFonts w:eastAsia="Calibri" w:cs="Arial"/>
                <w:szCs w:val="24"/>
              </w:rPr>
            </w:pPr>
            <w:r w:rsidRPr="00907C6A">
              <w:rPr>
                <w:rFonts w:eastAsia="Calibri" w:cs="Arial"/>
                <w:szCs w:val="24"/>
              </w:rPr>
              <w:t>Hemel Hempstead</w:t>
            </w:r>
            <w:r>
              <w:rPr>
                <w:rFonts w:eastAsia="Calibri" w:cs="Arial"/>
                <w:szCs w:val="24"/>
              </w:rPr>
              <w:t xml:space="preserve">: convenience </w:t>
            </w:r>
            <w:proofErr w:type="spellStart"/>
            <w:r>
              <w:rPr>
                <w:rFonts w:eastAsia="Calibri" w:cs="Arial"/>
                <w:szCs w:val="24"/>
              </w:rPr>
              <w:t>floorspace</w:t>
            </w:r>
            <w:proofErr w:type="spellEnd"/>
            <w:r>
              <w:rPr>
                <w:rFonts w:eastAsia="Calibri" w:cs="Arial"/>
                <w:szCs w:val="24"/>
              </w:rPr>
              <w:t xml:space="preserve"> </w:t>
            </w:r>
            <w:proofErr w:type="spellStart"/>
            <w:r>
              <w:rPr>
                <w:rFonts w:eastAsia="Calibri" w:cs="Arial"/>
                <w:szCs w:val="24"/>
              </w:rPr>
              <w:t>wil</w:t>
            </w:r>
            <w:proofErr w:type="spellEnd"/>
            <w:r>
              <w:rPr>
                <w:rFonts w:eastAsia="Calibri" w:cs="Arial"/>
                <w:szCs w:val="24"/>
              </w:rPr>
              <w:t xml:space="preserve"> not change significantly unless a new </w:t>
            </w:r>
            <w:proofErr w:type="spellStart"/>
            <w:r>
              <w:rPr>
                <w:rFonts w:eastAsia="Calibri" w:cs="Arial"/>
                <w:szCs w:val="24"/>
              </w:rPr>
              <w:t>foodstore</w:t>
            </w:r>
            <w:proofErr w:type="spellEnd"/>
            <w:r w:rsidRPr="00907C6A">
              <w:rPr>
                <w:rFonts w:eastAsia="Calibri" w:cs="Arial"/>
                <w:szCs w:val="24"/>
              </w:rPr>
              <w:t xml:space="preserve"> </w:t>
            </w:r>
            <w:r>
              <w:rPr>
                <w:rFonts w:eastAsia="Calibri" w:cs="Arial"/>
                <w:szCs w:val="24"/>
              </w:rPr>
              <w:t xml:space="preserve">is attracted.  Comparison </w:t>
            </w:r>
            <w:proofErr w:type="spellStart"/>
            <w:r>
              <w:rPr>
                <w:rFonts w:eastAsia="Calibri" w:cs="Arial"/>
                <w:szCs w:val="24"/>
              </w:rPr>
              <w:t>floorspace</w:t>
            </w:r>
            <w:proofErr w:type="spellEnd"/>
            <w:r>
              <w:rPr>
                <w:rFonts w:eastAsia="Calibri" w:cs="Arial"/>
                <w:szCs w:val="24"/>
              </w:rPr>
              <w:t xml:space="preserve"> may not increase.</w:t>
            </w:r>
          </w:p>
          <w:p w14:paraId="64441582" w14:textId="77777777" w:rsidR="005B53F3" w:rsidRPr="00907C6A" w:rsidRDefault="005B53F3" w:rsidP="005B53F3">
            <w:pPr>
              <w:numPr>
                <w:ilvl w:val="0"/>
                <w:numId w:val="21"/>
              </w:numPr>
              <w:spacing w:after="0" w:line="240" w:lineRule="auto"/>
              <w:ind w:left="317" w:right="-100" w:hanging="284"/>
              <w:rPr>
                <w:rFonts w:eastAsia="Calibri" w:cs="Arial"/>
                <w:szCs w:val="24"/>
              </w:rPr>
            </w:pPr>
            <w:r w:rsidRPr="00907C6A">
              <w:rPr>
                <w:rFonts w:eastAsia="Calibri" w:cs="Arial"/>
                <w:szCs w:val="24"/>
              </w:rPr>
              <w:t xml:space="preserve">Berkhamsted: an overall </w:t>
            </w:r>
            <w:proofErr w:type="spellStart"/>
            <w:r w:rsidRPr="00907C6A">
              <w:rPr>
                <w:rFonts w:eastAsia="Calibri" w:cs="Arial"/>
                <w:szCs w:val="24"/>
              </w:rPr>
              <w:t>floorspace</w:t>
            </w:r>
            <w:proofErr w:type="spellEnd"/>
            <w:r w:rsidRPr="00907C6A">
              <w:rPr>
                <w:rFonts w:eastAsia="Calibri" w:cs="Arial"/>
                <w:szCs w:val="24"/>
              </w:rPr>
              <w:t xml:space="preserve"> gain is likely due to the </w:t>
            </w:r>
            <w:r>
              <w:rPr>
                <w:rFonts w:eastAsia="Calibri" w:cs="Arial"/>
                <w:szCs w:val="24"/>
              </w:rPr>
              <w:t xml:space="preserve">Marks and Spencer </w:t>
            </w:r>
            <w:proofErr w:type="spellStart"/>
            <w:r w:rsidRPr="00907C6A">
              <w:rPr>
                <w:rFonts w:eastAsia="Calibri" w:cs="Arial"/>
                <w:szCs w:val="24"/>
              </w:rPr>
              <w:t>foodstore</w:t>
            </w:r>
            <w:proofErr w:type="spellEnd"/>
            <w:r w:rsidRPr="00907C6A">
              <w:rPr>
                <w:rFonts w:eastAsia="Calibri" w:cs="Arial"/>
                <w:szCs w:val="24"/>
              </w:rPr>
              <w:t xml:space="preserve">, but comparison </w:t>
            </w:r>
            <w:proofErr w:type="spellStart"/>
            <w:r w:rsidRPr="00907C6A">
              <w:rPr>
                <w:rFonts w:eastAsia="Calibri" w:cs="Arial"/>
                <w:szCs w:val="24"/>
              </w:rPr>
              <w:t>floorspace</w:t>
            </w:r>
            <w:proofErr w:type="spellEnd"/>
            <w:r w:rsidRPr="00907C6A">
              <w:rPr>
                <w:rFonts w:eastAsia="Calibri" w:cs="Arial"/>
                <w:szCs w:val="24"/>
              </w:rPr>
              <w:t xml:space="preserve"> may not increase.</w:t>
            </w:r>
          </w:p>
          <w:p w14:paraId="22FA0295" w14:textId="77777777" w:rsidR="005B53F3" w:rsidRPr="00907C6A" w:rsidRDefault="005B53F3" w:rsidP="005B53F3">
            <w:pPr>
              <w:numPr>
                <w:ilvl w:val="0"/>
                <w:numId w:val="21"/>
              </w:numPr>
              <w:spacing w:after="0" w:line="240" w:lineRule="auto"/>
              <w:ind w:left="317" w:right="-100" w:hanging="284"/>
              <w:rPr>
                <w:rFonts w:eastAsia="Calibri" w:cs="Arial"/>
                <w:szCs w:val="24"/>
              </w:rPr>
            </w:pPr>
            <w:r w:rsidRPr="00907C6A">
              <w:rPr>
                <w:rFonts w:eastAsia="Calibri" w:cs="Arial"/>
                <w:szCs w:val="24"/>
              </w:rPr>
              <w:t xml:space="preserve">Tring: uncertain. </w:t>
            </w:r>
          </w:p>
          <w:p w14:paraId="6C41C63F" w14:textId="77777777" w:rsidR="005B53F3" w:rsidRPr="00907C6A" w:rsidRDefault="005B53F3" w:rsidP="005B53F3">
            <w:pPr>
              <w:spacing w:after="0" w:line="240" w:lineRule="auto"/>
              <w:ind w:right="-100"/>
              <w:rPr>
                <w:rFonts w:eastAsia="Calibri" w:cs="Arial"/>
                <w:szCs w:val="24"/>
              </w:rPr>
            </w:pPr>
          </w:p>
        </w:tc>
      </w:tr>
      <w:tr w:rsidR="005B53F3" w:rsidRPr="00907C6A" w14:paraId="53F34234" w14:textId="77777777" w:rsidTr="005B53F3">
        <w:tc>
          <w:tcPr>
            <w:tcW w:w="1101" w:type="dxa"/>
            <w:vMerge/>
          </w:tcPr>
          <w:p w14:paraId="1017A3CC" w14:textId="77777777" w:rsidR="005B53F3" w:rsidRPr="00907C6A" w:rsidRDefault="005B53F3" w:rsidP="005B53F3">
            <w:pPr>
              <w:spacing w:after="0" w:line="240" w:lineRule="auto"/>
              <w:jc w:val="center"/>
              <w:rPr>
                <w:rFonts w:eastAsia="Calibri" w:cs="Arial"/>
                <w:szCs w:val="24"/>
              </w:rPr>
            </w:pPr>
          </w:p>
        </w:tc>
        <w:tc>
          <w:tcPr>
            <w:tcW w:w="2409" w:type="dxa"/>
          </w:tcPr>
          <w:p w14:paraId="75F38832" w14:textId="77777777" w:rsidR="005B53F3" w:rsidRPr="00907C6A" w:rsidRDefault="005B53F3" w:rsidP="005B53F3">
            <w:pPr>
              <w:spacing w:after="0" w:line="240" w:lineRule="auto"/>
              <w:ind w:right="-100"/>
              <w:rPr>
                <w:rFonts w:eastAsia="Calibri" w:cs="Arial"/>
                <w:szCs w:val="24"/>
              </w:rPr>
            </w:pPr>
            <w:r w:rsidRPr="00907C6A">
              <w:rPr>
                <w:rFonts w:eastAsia="Calibri" w:cs="Arial"/>
                <w:szCs w:val="24"/>
              </w:rPr>
              <w:t xml:space="preserve">Net change in retail </w:t>
            </w:r>
            <w:proofErr w:type="spellStart"/>
            <w:r w:rsidRPr="00907C6A">
              <w:rPr>
                <w:rFonts w:eastAsia="Calibri" w:cs="Arial"/>
                <w:szCs w:val="24"/>
              </w:rPr>
              <w:t>floorspace</w:t>
            </w:r>
            <w:proofErr w:type="spellEnd"/>
            <w:r w:rsidRPr="00907C6A">
              <w:rPr>
                <w:rFonts w:eastAsia="Calibri" w:cs="Arial"/>
                <w:szCs w:val="24"/>
              </w:rPr>
              <w:t xml:space="preserve"> in local centres </w:t>
            </w:r>
          </w:p>
        </w:tc>
        <w:tc>
          <w:tcPr>
            <w:tcW w:w="1276" w:type="dxa"/>
            <w:vAlign w:val="center"/>
          </w:tcPr>
          <w:p w14:paraId="1ABCE41F" w14:textId="77777777" w:rsidR="005B53F3" w:rsidRPr="00907C6A" w:rsidRDefault="005B53F3" w:rsidP="005B53F3">
            <w:pPr>
              <w:spacing w:after="0" w:line="240" w:lineRule="auto"/>
              <w:ind w:right="-100"/>
              <w:jc w:val="center"/>
              <w:rPr>
                <w:rFonts w:eastAsia="Calibri" w:cs="Arial"/>
                <w:szCs w:val="24"/>
              </w:rPr>
            </w:pPr>
            <w:r w:rsidRPr="00907C6A">
              <w:rPr>
                <w:rFonts w:eastAsia="Calibri" w:cs="Arial"/>
                <w:szCs w:val="24"/>
              </w:rPr>
              <w:t>Positive trend</w:t>
            </w:r>
          </w:p>
        </w:tc>
        <w:tc>
          <w:tcPr>
            <w:tcW w:w="4394" w:type="dxa"/>
          </w:tcPr>
          <w:p w14:paraId="5B8839C6" w14:textId="77777777" w:rsidR="005B53F3" w:rsidRPr="00907C6A" w:rsidRDefault="005B53F3" w:rsidP="005B53F3">
            <w:pPr>
              <w:spacing w:after="0" w:line="240" w:lineRule="auto"/>
              <w:ind w:right="-100"/>
              <w:rPr>
                <w:rFonts w:eastAsia="Calibri" w:cs="Arial"/>
                <w:szCs w:val="24"/>
              </w:rPr>
            </w:pPr>
            <w:r w:rsidRPr="00907C6A">
              <w:rPr>
                <w:rFonts w:eastAsia="Calibri" w:cs="Arial"/>
                <w:szCs w:val="24"/>
              </w:rPr>
              <w:t xml:space="preserve">A1 </w:t>
            </w:r>
            <w:proofErr w:type="spellStart"/>
            <w:r w:rsidRPr="00907C6A">
              <w:rPr>
                <w:rFonts w:eastAsia="Calibri" w:cs="Arial"/>
                <w:szCs w:val="24"/>
              </w:rPr>
              <w:t>floorspace</w:t>
            </w:r>
            <w:proofErr w:type="spellEnd"/>
            <w:r w:rsidRPr="00907C6A">
              <w:rPr>
                <w:rFonts w:eastAsia="Calibri" w:cs="Arial"/>
                <w:szCs w:val="24"/>
              </w:rPr>
              <w:t xml:space="preserve"> completed 2009-201</w:t>
            </w:r>
            <w:r>
              <w:rPr>
                <w:rFonts w:eastAsia="Calibri" w:cs="Arial"/>
                <w:szCs w:val="24"/>
              </w:rPr>
              <w:t>4</w:t>
            </w:r>
            <w:r w:rsidRPr="00907C6A">
              <w:rPr>
                <w:rFonts w:eastAsia="Calibri" w:cs="Arial"/>
                <w:szCs w:val="24"/>
              </w:rPr>
              <w:t xml:space="preserve"> (net change): -387 sq. metres </w:t>
            </w:r>
          </w:p>
          <w:p w14:paraId="141D49D5" w14:textId="77777777" w:rsidR="005B53F3" w:rsidRPr="00907C6A" w:rsidRDefault="005B53F3" w:rsidP="005B53F3">
            <w:pPr>
              <w:spacing w:after="0" w:line="240" w:lineRule="auto"/>
              <w:ind w:right="-100"/>
              <w:rPr>
                <w:rFonts w:eastAsia="Calibri" w:cs="Arial"/>
                <w:szCs w:val="24"/>
              </w:rPr>
            </w:pPr>
          </w:p>
          <w:p w14:paraId="42A62F3E" w14:textId="77777777" w:rsidR="005B53F3" w:rsidRPr="00907C6A" w:rsidRDefault="005B53F3" w:rsidP="005B53F3">
            <w:pPr>
              <w:numPr>
                <w:ilvl w:val="0"/>
                <w:numId w:val="20"/>
              </w:numPr>
              <w:spacing w:after="0" w:line="240" w:lineRule="auto"/>
              <w:ind w:left="317" w:right="-100" w:hanging="284"/>
              <w:rPr>
                <w:rFonts w:eastAsia="Calibri" w:cs="Arial"/>
                <w:szCs w:val="24"/>
              </w:rPr>
            </w:pPr>
            <w:r w:rsidRPr="00907C6A">
              <w:rPr>
                <w:rFonts w:eastAsia="Calibri" w:cs="Arial"/>
                <w:szCs w:val="24"/>
              </w:rPr>
              <w:t xml:space="preserve">Future development prospects: no firm proposals for significant retail development. A new Heart of </w:t>
            </w:r>
            <w:proofErr w:type="spellStart"/>
            <w:r w:rsidRPr="00907C6A">
              <w:rPr>
                <w:rFonts w:eastAsia="Calibri" w:cs="Arial"/>
                <w:szCs w:val="24"/>
              </w:rPr>
              <w:t>Maylands</w:t>
            </w:r>
            <w:proofErr w:type="spellEnd"/>
            <w:r w:rsidRPr="00907C6A">
              <w:rPr>
                <w:rFonts w:eastAsia="Calibri" w:cs="Arial"/>
                <w:szCs w:val="24"/>
              </w:rPr>
              <w:t xml:space="preserve"> local centre is proposed. </w:t>
            </w:r>
          </w:p>
          <w:p w14:paraId="7C6F4692" w14:textId="77777777" w:rsidR="005B53F3" w:rsidRPr="00907C6A" w:rsidRDefault="005B53F3" w:rsidP="005B53F3">
            <w:pPr>
              <w:spacing w:after="0" w:line="240" w:lineRule="auto"/>
              <w:ind w:right="-100"/>
              <w:rPr>
                <w:rFonts w:eastAsia="Calibri" w:cs="Arial"/>
                <w:szCs w:val="24"/>
              </w:rPr>
            </w:pPr>
          </w:p>
        </w:tc>
      </w:tr>
      <w:tr w:rsidR="005B53F3" w:rsidRPr="00907C6A" w14:paraId="001AC108" w14:textId="77777777" w:rsidTr="005B53F3">
        <w:tc>
          <w:tcPr>
            <w:tcW w:w="1101" w:type="dxa"/>
            <w:vMerge/>
          </w:tcPr>
          <w:p w14:paraId="363FA5C6" w14:textId="77777777" w:rsidR="005B53F3" w:rsidRPr="00907C6A" w:rsidRDefault="005B53F3" w:rsidP="005B53F3">
            <w:pPr>
              <w:spacing w:after="0" w:line="240" w:lineRule="auto"/>
              <w:jc w:val="center"/>
              <w:rPr>
                <w:rFonts w:eastAsia="Calibri" w:cs="Arial"/>
                <w:szCs w:val="24"/>
              </w:rPr>
            </w:pPr>
          </w:p>
        </w:tc>
        <w:tc>
          <w:tcPr>
            <w:tcW w:w="2409" w:type="dxa"/>
          </w:tcPr>
          <w:p w14:paraId="42C77173" w14:textId="77777777" w:rsidR="005B53F3" w:rsidRPr="00907C6A" w:rsidRDefault="005B53F3" w:rsidP="005B53F3">
            <w:pPr>
              <w:spacing w:after="0" w:line="240" w:lineRule="auto"/>
              <w:ind w:right="-100"/>
              <w:rPr>
                <w:rFonts w:eastAsia="Calibri" w:cs="Arial"/>
                <w:szCs w:val="24"/>
              </w:rPr>
            </w:pPr>
            <w:r w:rsidRPr="00907C6A">
              <w:rPr>
                <w:rFonts w:eastAsia="Calibri" w:cs="Arial"/>
                <w:szCs w:val="24"/>
              </w:rPr>
              <w:t xml:space="preserve">Net change in retail </w:t>
            </w:r>
            <w:proofErr w:type="spellStart"/>
            <w:r w:rsidRPr="00907C6A">
              <w:rPr>
                <w:rFonts w:eastAsia="Calibri" w:cs="Arial"/>
                <w:szCs w:val="24"/>
              </w:rPr>
              <w:t>floorspace</w:t>
            </w:r>
            <w:proofErr w:type="spellEnd"/>
            <w:r w:rsidRPr="00907C6A">
              <w:rPr>
                <w:rFonts w:eastAsia="Calibri" w:cs="Arial"/>
                <w:szCs w:val="24"/>
              </w:rPr>
              <w:t xml:space="preserve"> which is outside of designated centres </w:t>
            </w:r>
          </w:p>
        </w:tc>
        <w:tc>
          <w:tcPr>
            <w:tcW w:w="1276" w:type="dxa"/>
            <w:vAlign w:val="center"/>
          </w:tcPr>
          <w:p w14:paraId="78581E6B" w14:textId="77777777" w:rsidR="005B53F3" w:rsidRPr="00907C6A" w:rsidRDefault="005B53F3" w:rsidP="005B53F3">
            <w:pPr>
              <w:spacing w:after="0" w:line="240" w:lineRule="auto"/>
              <w:ind w:right="-100"/>
              <w:jc w:val="center"/>
              <w:rPr>
                <w:rFonts w:eastAsia="Calibri" w:cs="Arial"/>
                <w:szCs w:val="24"/>
              </w:rPr>
            </w:pPr>
            <w:r w:rsidRPr="00907C6A">
              <w:rPr>
                <w:rFonts w:eastAsia="Calibri" w:cs="Arial"/>
                <w:szCs w:val="24"/>
              </w:rPr>
              <w:t>No net gain</w:t>
            </w:r>
          </w:p>
        </w:tc>
        <w:tc>
          <w:tcPr>
            <w:tcW w:w="4394" w:type="dxa"/>
          </w:tcPr>
          <w:p w14:paraId="6793E04F" w14:textId="77777777" w:rsidR="005B53F3" w:rsidRPr="00907C6A" w:rsidRDefault="005B53F3" w:rsidP="005B53F3">
            <w:pPr>
              <w:spacing w:after="0" w:line="240" w:lineRule="auto"/>
              <w:ind w:right="-100"/>
              <w:rPr>
                <w:rFonts w:eastAsia="Calibri" w:cs="Arial"/>
                <w:szCs w:val="24"/>
              </w:rPr>
            </w:pPr>
            <w:r w:rsidRPr="00907C6A">
              <w:rPr>
                <w:rFonts w:eastAsia="Calibri" w:cs="Arial"/>
                <w:szCs w:val="24"/>
              </w:rPr>
              <w:t xml:space="preserve">A1 </w:t>
            </w:r>
            <w:proofErr w:type="spellStart"/>
            <w:r w:rsidRPr="00907C6A">
              <w:rPr>
                <w:rFonts w:eastAsia="Calibri" w:cs="Arial"/>
                <w:szCs w:val="24"/>
              </w:rPr>
              <w:t>floorspace</w:t>
            </w:r>
            <w:proofErr w:type="spellEnd"/>
            <w:r w:rsidRPr="00907C6A">
              <w:rPr>
                <w:rFonts w:eastAsia="Calibri" w:cs="Arial"/>
                <w:szCs w:val="24"/>
              </w:rPr>
              <w:t xml:space="preserve"> completed 2009-201</w:t>
            </w:r>
            <w:r>
              <w:rPr>
                <w:rFonts w:eastAsia="Calibri" w:cs="Arial"/>
                <w:szCs w:val="24"/>
              </w:rPr>
              <w:t>4</w:t>
            </w:r>
            <w:r w:rsidRPr="00907C6A">
              <w:rPr>
                <w:rFonts w:eastAsia="Calibri" w:cs="Arial"/>
                <w:szCs w:val="24"/>
              </w:rPr>
              <w:t xml:space="preserve"> (net change): </w:t>
            </w:r>
            <w:r>
              <w:rPr>
                <w:rFonts w:eastAsia="Calibri" w:cs="Arial"/>
                <w:szCs w:val="24"/>
              </w:rPr>
              <w:t>1,963</w:t>
            </w:r>
            <w:r w:rsidRPr="00907C6A">
              <w:rPr>
                <w:rFonts w:eastAsia="Calibri" w:cs="Arial"/>
                <w:szCs w:val="24"/>
              </w:rPr>
              <w:t xml:space="preserve"> sq. metres</w:t>
            </w:r>
          </w:p>
          <w:p w14:paraId="2F11370E" w14:textId="77777777" w:rsidR="005B53F3" w:rsidRPr="00907C6A" w:rsidRDefault="005B53F3" w:rsidP="005B53F3">
            <w:pPr>
              <w:spacing w:after="0" w:line="240" w:lineRule="auto"/>
              <w:ind w:right="-100"/>
              <w:rPr>
                <w:rFonts w:eastAsia="Calibri" w:cs="Arial"/>
                <w:szCs w:val="24"/>
              </w:rPr>
            </w:pPr>
          </w:p>
          <w:p w14:paraId="4279CD55" w14:textId="77777777" w:rsidR="005B53F3" w:rsidRPr="00907C6A" w:rsidRDefault="005B53F3" w:rsidP="005B53F3">
            <w:pPr>
              <w:spacing w:after="0" w:line="240" w:lineRule="auto"/>
              <w:ind w:right="-100"/>
              <w:rPr>
                <w:rFonts w:eastAsia="Calibri" w:cs="Arial"/>
                <w:szCs w:val="24"/>
              </w:rPr>
            </w:pPr>
            <w:r w:rsidRPr="00907C6A">
              <w:rPr>
                <w:rFonts w:eastAsia="Calibri" w:cs="Arial"/>
                <w:szCs w:val="24"/>
              </w:rPr>
              <w:t xml:space="preserve">Future development prospects: </w:t>
            </w:r>
            <w:r w:rsidRPr="00907C6A">
              <w:rPr>
                <w:rFonts w:eastAsia="Calibri" w:cs="Arial"/>
                <w:szCs w:val="24"/>
              </w:rPr>
              <w:lastRenderedPageBreak/>
              <w:t xml:space="preserve">permission has been granted in Hemel Hempstead for 6,700 sq. metres of retail warehousing at </w:t>
            </w:r>
            <w:proofErr w:type="spellStart"/>
            <w:r w:rsidRPr="00907C6A">
              <w:rPr>
                <w:rFonts w:eastAsia="Calibri" w:cs="Arial"/>
                <w:szCs w:val="24"/>
              </w:rPr>
              <w:t>Jarman</w:t>
            </w:r>
            <w:proofErr w:type="spellEnd"/>
            <w:r w:rsidRPr="00907C6A">
              <w:rPr>
                <w:rFonts w:eastAsia="Calibri" w:cs="Arial"/>
                <w:szCs w:val="24"/>
              </w:rPr>
              <w:t xml:space="preserve"> Park and </w:t>
            </w:r>
            <w:r>
              <w:rPr>
                <w:rFonts w:eastAsia="Calibri" w:cs="Arial"/>
                <w:szCs w:val="24"/>
              </w:rPr>
              <w:t xml:space="preserve">a second </w:t>
            </w:r>
            <w:r w:rsidRPr="00907C6A">
              <w:rPr>
                <w:rFonts w:eastAsia="Calibri" w:cs="Arial"/>
                <w:szCs w:val="24"/>
              </w:rPr>
              <w:t>Aldi supermarket.</w:t>
            </w:r>
            <w:r>
              <w:rPr>
                <w:rFonts w:eastAsia="Calibri" w:cs="Arial"/>
                <w:szCs w:val="24"/>
              </w:rPr>
              <w:t xml:space="preserve">  A Lidl supermarket is proposed in Berkhamsted.</w:t>
            </w:r>
          </w:p>
          <w:p w14:paraId="55C70706" w14:textId="77777777" w:rsidR="005B53F3" w:rsidRPr="00907C6A" w:rsidRDefault="005B53F3" w:rsidP="005B53F3">
            <w:pPr>
              <w:spacing w:after="0" w:line="240" w:lineRule="auto"/>
              <w:ind w:right="-100"/>
              <w:rPr>
                <w:rFonts w:eastAsia="Calibri" w:cs="Arial"/>
                <w:szCs w:val="24"/>
              </w:rPr>
            </w:pPr>
          </w:p>
          <w:p w14:paraId="4F656684" w14:textId="77777777" w:rsidR="005B53F3" w:rsidRPr="00907C6A" w:rsidRDefault="005B53F3" w:rsidP="005B53F3">
            <w:pPr>
              <w:spacing w:after="0" w:line="240" w:lineRule="auto"/>
              <w:ind w:right="-100"/>
              <w:rPr>
                <w:rFonts w:eastAsia="Calibri" w:cs="Arial"/>
                <w:szCs w:val="24"/>
              </w:rPr>
            </w:pPr>
            <w:r w:rsidRPr="00907C6A">
              <w:rPr>
                <w:rFonts w:eastAsia="Calibri" w:cs="Arial"/>
                <w:szCs w:val="24"/>
              </w:rPr>
              <w:t>Will the</w:t>
            </w:r>
            <w:r w:rsidRPr="00907C6A">
              <w:rPr>
                <w:rFonts w:eastAsia="Times New Roman" w:cs="Arial"/>
                <w:szCs w:val="24"/>
                <w:lang w:eastAsia="en-GB"/>
              </w:rPr>
              <w:t xml:space="preserve"> 2009-2031 </w:t>
            </w:r>
            <w:proofErr w:type="gramStart"/>
            <w:r w:rsidRPr="00907C6A">
              <w:rPr>
                <w:rFonts w:eastAsia="Times New Roman" w:cs="Arial"/>
                <w:szCs w:val="24"/>
                <w:lang w:eastAsia="en-GB"/>
              </w:rPr>
              <w:t>target</w:t>
            </w:r>
            <w:proofErr w:type="gramEnd"/>
            <w:r w:rsidRPr="00907C6A">
              <w:rPr>
                <w:rFonts w:eastAsia="Times New Roman" w:cs="Arial"/>
                <w:szCs w:val="24"/>
                <w:lang w:eastAsia="en-GB"/>
              </w:rPr>
              <w:t xml:space="preserve"> be met? A net </w:t>
            </w:r>
            <w:proofErr w:type="spellStart"/>
            <w:r w:rsidRPr="00907C6A">
              <w:rPr>
                <w:rFonts w:eastAsia="Times New Roman" w:cs="Arial"/>
                <w:szCs w:val="24"/>
                <w:lang w:eastAsia="en-GB"/>
              </w:rPr>
              <w:t>floorspace</w:t>
            </w:r>
            <w:proofErr w:type="spellEnd"/>
            <w:r w:rsidRPr="00907C6A">
              <w:rPr>
                <w:rFonts w:eastAsia="Times New Roman" w:cs="Arial"/>
                <w:szCs w:val="24"/>
                <w:lang w:eastAsia="en-GB"/>
              </w:rPr>
              <w:t xml:space="preserve"> gain is expected, mainly from the completed Tesco extension and proposed retail warehousing at </w:t>
            </w:r>
            <w:proofErr w:type="spellStart"/>
            <w:r w:rsidRPr="00907C6A">
              <w:rPr>
                <w:rFonts w:eastAsia="Times New Roman" w:cs="Arial"/>
                <w:szCs w:val="24"/>
                <w:lang w:eastAsia="en-GB"/>
              </w:rPr>
              <w:t>Jarman</w:t>
            </w:r>
            <w:proofErr w:type="spellEnd"/>
            <w:r w:rsidRPr="00907C6A">
              <w:rPr>
                <w:rFonts w:eastAsia="Times New Roman" w:cs="Arial"/>
                <w:szCs w:val="24"/>
                <w:lang w:eastAsia="en-GB"/>
              </w:rPr>
              <w:t xml:space="preserve"> Park, and the Aldi </w:t>
            </w:r>
            <w:r>
              <w:rPr>
                <w:rFonts w:eastAsia="Times New Roman" w:cs="Arial"/>
                <w:szCs w:val="24"/>
                <w:lang w:eastAsia="en-GB"/>
              </w:rPr>
              <w:t>and Lidl discount supermarkets</w:t>
            </w:r>
            <w:r w:rsidRPr="00907C6A">
              <w:rPr>
                <w:rFonts w:eastAsia="Times New Roman" w:cs="Arial"/>
                <w:szCs w:val="24"/>
                <w:lang w:eastAsia="en-GB"/>
              </w:rPr>
              <w:t xml:space="preserve">. </w:t>
            </w:r>
          </w:p>
        </w:tc>
      </w:tr>
    </w:tbl>
    <w:p w14:paraId="1D6BF2AD" w14:textId="77777777" w:rsidR="005B53F3" w:rsidRPr="00907C6A" w:rsidRDefault="005B53F3" w:rsidP="005B53F3">
      <w:pPr>
        <w:spacing w:after="0" w:line="240" w:lineRule="auto"/>
        <w:rPr>
          <w:rFonts w:eastAsia="Calibri" w:cs="Arial"/>
          <w:szCs w:val="24"/>
        </w:rPr>
      </w:pPr>
    </w:p>
    <w:p w14:paraId="5149951D" w14:textId="77777777" w:rsidR="005B53F3" w:rsidRPr="00907C6A" w:rsidRDefault="005B53F3" w:rsidP="005B53F3">
      <w:pPr>
        <w:spacing w:after="0" w:line="240" w:lineRule="auto"/>
        <w:rPr>
          <w:rFonts w:eastAsia="Calibri" w:cs="Arial"/>
          <w:szCs w:val="24"/>
          <w:u w:val="single"/>
        </w:rPr>
      </w:pPr>
      <w:r w:rsidRPr="00907C6A">
        <w:rPr>
          <w:rFonts w:eastAsia="Calibri" w:cs="Arial"/>
          <w:szCs w:val="24"/>
        </w:rPr>
        <w:tab/>
      </w:r>
      <w:r w:rsidRPr="00907C6A">
        <w:rPr>
          <w:rFonts w:eastAsia="Calibri" w:cs="Arial"/>
          <w:szCs w:val="24"/>
          <w:u w:val="single"/>
        </w:rPr>
        <w:t>Introduction</w:t>
      </w:r>
    </w:p>
    <w:p w14:paraId="0EEA5F97" w14:textId="77777777" w:rsidR="005B53F3" w:rsidRPr="00907C6A" w:rsidRDefault="005B53F3" w:rsidP="005B53F3">
      <w:pPr>
        <w:spacing w:after="0" w:line="240" w:lineRule="auto"/>
        <w:rPr>
          <w:rFonts w:eastAsia="Calibri" w:cs="Arial"/>
          <w:szCs w:val="24"/>
          <w:u w:val="single"/>
        </w:rPr>
      </w:pPr>
    </w:p>
    <w:p w14:paraId="5061E677" w14:textId="77777777" w:rsidR="005B53F3" w:rsidRPr="00907C6A" w:rsidRDefault="005B53F3" w:rsidP="005B53F3">
      <w:pPr>
        <w:tabs>
          <w:tab w:val="left" w:pos="709"/>
        </w:tabs>
        <w:spacing w:after="0" w:line="240" w:lineRule="auto"/>
        <w:jc w:val="both"/>
        <w:rPr>
          <w:rFonts w:eastAsia="Calibri" w:cs="Arial"/>
          <w:szCs w:val="24"/>
        </w:rPr>
      </w:pPr>
      <w:r w:rsidRPr="00907C6A">
        <w:rPr>
          <w:rFonts w:eastAsia="Calibri" w:cs="Arial"/>
          <w:szCs w:val="24"/>
        </w:rPr>
        <w:t>6.</w:t>
      </w:r>
      <w:r>
        <w:rPr>
          <w:rFonts w:eastAsia="Calibri" w:cs="Arial"/>
          <w:szCs w:val="24"/>
        </w:rPr>
        <w:t>30</w:t>
      </w:r>
      <w:r w:rsidRPr="00907C6A">
        <w:rPr>
          <w:rFonts w:eastAsia="Calibri" w:cs="Arial"/>
          <w:szCs w:val="24"/>
        </w:rPr>
        <w:tab/>
        <w:t>Table 5 in the Core Strategy sets out the following retail hierarchy:</w:t>
      </w:r>
    </w:p>
    <w:p w14:paraId="56D34F6D" w14:textId="77777777" w:rsidR="005B53F3" w:rsidRPr="00907C6A" w:rsidRDefault="005B53F3" w:rsidP="005B53F3">
      <w:pPr>
        <w:spacing w:after="0" w:line="240" w:lineRule="auto"/>
        <w:jc w:val="both"/>
        <w:rPr>
          <w:rFonts w:eastAsia="Calibri" w:cs="Arial"/>
          <w:szCs w:val="24"/>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4536"/>
      </w:tblGrid>
      <w:tr w:rsidR="005B53F3" w:rsidRPr="00907C6A" w14:paraId="65E23EA1" w14:textId="77777777" w:rsidTr="005B53F3">
        <w:tc>
          <w:tcPr>
            <w:tcW w:w="4111" w:type="dxa"/>
          </w:tcPr>
          <w:p w14:paraId="039AED88" w14:textId="77777777" w:rsidR="005B53F3" w:rsidRPr="00907C6A" w:rsidRDefault="005B53F3" w:rsidP="005B53F3">
            <w:pPr>
              <w:spacing w:after="0" w:line="240" w:lineRule="auto"/>
              <w:rPr>
                <w:rFonts w:eastAsia="Calibri" w:cs="Arial"/>
                <w:b/>
                <w:szCs w:val="24"/>
              </w:rPr>
            </w:pPr>
            <w:r w:rsidRPr="00907C6A">
              <w:rPr>
                <w:rFonts w:eastAsia="Calibri" w:cs="Arial"/>
                <w:b/>
                <w:szCs w:val="24"/>
              </w:rPr>
              <w:t>Type of centre</w:t>
            </w:r>
          </w:p>
        </w:tc>
        <w:tc>
          <w:tcPr>
            <w:tcW w:w="4536" w:type="dxa"/>
          </w:tcPr>
          <w:p w14:paraId="69972138" w14:textId="77777777" w:rsidR="005B53F3" w:rsidRPr="00907C6A" w:rsidRDefault="005B53F3" w:rsidP="005B53F3">
            <w:pPr>
              <w:spacing w:after="0" w:line="240" w:lineRule="auto"/>
              <w:jc w:val="both"/>
              <w:rPr>
                <w:rFonts w:eastAsia="Calibri" w:cs="Arial"/>
                <w:b/>
                <w:szCs w:val="24"/>
              </w:rPr>
            </w:pPr>
            <w:r w:rsidRPr="00907C6A">
              <w:rPr>
                <w:rFonts w:eastAsia="Calibri" w:cs="Arial"/>
                <w:b/>
                <w:szCs w:val="24"/>
              </w:rPr>
              <w:t>Location</w:t>
            </w:r>
          </w:p>
        </w:tc>
      </w:tr>
      <w:tr w:rsidR="005B53F3" w:rsidRPr="00907C6A" w14:paraId="254884D9" w14:textId="77777777" w:rsidTr="005B53F3">
        <w:tc>
          <w:tcPr>
            <w:tcW w:w="4111" w:type="dxa"/>
          </w:tcPr>
          <w:p w14:paraId="338985CC" w14:textId="77777777" w:rsidR="005B53F3" w:rsidRPr="00907C6A" w:rsidRDefault="005B53F3" w:rsidP="005B53F3">
            <w:pPr>
              <w:spacing w:after="0" w:line="240" w:lineRule="auto"/>
              <w:rPr>
                <w:rFonts w:eastAsia="Calibri" w:cs="Arial"/>
                <w:szCs w:val="24"/>
              </w:rPr>
            </w:pPr>
            <w:r w:rsidRPr="00907C6A">
              <w:rPr>
                <w:rFonts w:eastAsia="Calibri" w:cs="Arial"/>
                <w:szCs w:val="24"/>
              </w:rPr>
              <w:t>Principal town centre</w:t>
            </w:r>
          </w:p>
        </w:tc>
        <w:tc>
          <w:tcPr>
            <w:tcW w:w="4536" w:type="dxa"/>
          </w:tcPr>
          <w:p w14:paraId="3DDEBEBF" w14:textId="77777777" w:rsidR="005B53F3" w:rsidRPr="00907C6A" w:rsidRDefault="005B53F3" w:rsidP="005B53F3">
            <w:pPr>
              <w:numPr>
                <w:ilvl w:val="0"/>
                <w:numId w:val="72"/>
              </w:numPr>
              <w:spacing w:after="0" w:line="240" w:lineRule="auto"/>
              <w:ind w:left="317" w:hanging="283"/>
              <w:rPr>
                <w:rFonts w:eastAsia="Calibri" w:cs="Arial"/>
                <w:szCs w:val="24"/>
              </w:rPr>
            </w:pPr>
            <w:r w:rsidRPr="00907C6A">
              <w:rPr>
                <w:rFonts w:eastAsia="Calibri" w:cs="Arial"/>
                <w:szCs w:val="24"/>
              </w:rPr>
              <w:t>Hemel Hempstead (including Hemel Hempstead Old Town)</w:t>
            </w:r>
          </w:p>
        </w:tc>
      </w:tr>
      <w:tr w:rsidR="005B53F3" w:rsidRPr="00907C6A" w14:paraId="21139BCD" w14:textId="77777777" w:rsidTr="005B53F3">
        <w:tc>
          <w:tcPr>
            <w:tcW w:w="4111" w:type="dxa"/>
          </w:tcPr>
          <w:p w14:paraId="6A1D3C0A" w14:textId="77777777" w:rsidR="005B53F3" w:rsidRPr="00907C6A" w:rsidRDefault="005B53F3" w:rsidP="005B53F3">
            <w:pPr>
              <w:spacing w:after="0" w:line="240" w:lineRule="auto"/>
              <w:rPr>
                <w:rFonts w:eastAsia="Calibri" w:cs="Arial"/>
                <w:szCs w:val="24"/>
              </w:rPr>
            </w:pPr>
            <w:r w:rsidRPr="00907C6A">
              <w:rPr>
                <w:rFonts w:eastAsia="Calibri" w:cs="Arial"/>
                <w:szCs w:val="24"/>
              </w:rPr>
              <w:t>Secondary town centres</w:t>
            </w:r>
          </w:p>
        </w:tc>
        <w:tc>
          <w:tcPr>
            <w:tcW w:w="4536" w:type="dxa"/>
          </w:tcPr>
          <w:p w14:paraId="7E954936" w14:textId="77777777" w:rsidR="005B53F3" w:rsidRPr="00907C6A" w:rsidRDefault="005B53F3" w:rsidP="005B53F3">
            <w:pPr>
              <w:numPr>
                <w:ilvl w:val="0"/>
                <w:numId w:val="72"/>
              </w:numPr>
              <w:spacing w:after="0" w:line="240" w:lineRule="auto"/>
              <w:ind w:left="317" w:hanging="283"/>
              <w:rPr>
                <w:rFonts w:eastAsia="Calibri" w:cs="Arial"/>
                <w:szCs w:val="24"/>
              </w:rPr>
            </w:pPr>
            <w:r w:rsidRPr="00907C6A">
              <w:rPr>
                <w:rFonts w:eastAsia="Calibri" w:cs="Arial"/>
                <w:szCs w:val="24"/>
              </w:rPr>
              <w:t>Berkhamsted</w:t>
            </w:r>
          </w:p>
          <w:p w14:paraId="402686F1" w14:textId="77777777" w:rsidR="005B53F3" w:rsidRPr="00907C6A" w:rsidRDefault="005B53F3" w:rsidP="005B53F3">
            <w:pPr>
              <w:numPr>
                <w:ilvl w:val="0"/>
                <w:numId w:val="72"/>
              </w:numPr>
              <w:spacing w:after="0" w:line="240" w:lineRule="auto"/>
              <w:ind w:left="317" w:hanging="283"/>
              <w:rPr>
                <w:rFonts w:eastAsia="Calibri" w:cs="Arial"/>
                <w:szCs w:val="24"/>
              </w:rPr>
            </w:pPr>
            <w:r w:rsidRPr="00907C6A">
              <w:rPr>
                <w:rFonts w:eastAsia="Calibri" w:cs="Arial"/>
                <w:szCs w:val="24"/>
              </w:rPr>
              <w:t>Tring</w:t>
            </w:r>
          </w:p>
        </w:tc>
      </w:tr>
      <w:tr w:rsidR="005B53F3" w:rsidRPr="00907C6A" w14:paraId="30097C9A" w14:textId="77777777" w:rsidTr="005B53F3">
        <w:tc>
          <w:tcPr>
            <w:tcW w:w="4111" w:type="dxa"/>
          </w:tcPr>
          <w:p w14:paraId="084CCF8F" w14:textId="77777777" w:rsidR="005B53F3" w:rsidRPr="00907C6A" w:rsidRDefault="005B53F3" w:rsidP="005B53F3">
            <w:pPr>
              <w:spacing w:after="0" w:line="240" w:lineRule="auto"/>
              <w:rPr>
                <w:rFonts w:eastAsia="Calibri" w:cs="Arial"/>
                <w:szCs w:val="24"/>
              </w:rPr>
            </w:pPr>
            <w:r w:rsidRPr="00907C6A">
              <w:rPr>
                <w:rFonts w:eastAsia="Calibri" w:cs="Arial"/>
                <w:szCs w:val="24"/>
              </w:rPr>
              <w:t>Local centres with a district shopping function</w:t>
            </w:r>
          </w:p>
        </w:tc>
        <w:tc>
          <w:tcPr>
            <w:tcW w:w="4536" w:type="dxa"/>
          </w:tcPr>
          <w:p w14:paraId="05C34A63" w14:textId="77777777" w:rsidR="005B53F3" w:rsidRPr="00907C6A" w:rsidRDefault="005B53F3" w:rsidP="005B53F3">
            <w:pPr>
              <w:numPr>
                <w:ilvl w:val="0"/>
                <w:numId w:val="73"/>
              </w:numPr>
              <w:spacing w:after="0" w:line="240" w:lineRule="auto"/>
              <w:ind w:left="317" w:hanging="283"/>
              <w:rPr>
                <w:rFonts w:eastAsia="Calibri" w:cs="Arial"/>
                <w:szCs w:val="24"/>
              </w:rPr>
            </w:pPr>
            <w:proofErr w:type="spellStart"/>
            <w:r w:rsidRPr="00907C6A">
              <w:rPr>
                <w:rFonts w:eastAsia="Calibri" w:cs="Arial"/>
                <w:szCs w:val="24"/>
              </w:rPr>
              <w:t>Woodhall</w:t>
            </w:r>
            <w:proofErr w:type="spellEnd"/>
            <w:r w:rsidRPr="00907C6A">
              <w:rPr>
                <w:rFonts w:eastAsia="Calibri" w:cs="Arial"/>
                <w:szCs w:val="24"/>
              </w:rPr>
              <w:t xml:space="preserve"> Farm</w:t>
            </w:r>
          </w:p>
        </w:tc>
      </w:tr>
      <w:tr w:rsidR="005B53F3" w:rsidRPr="00907C6A" w14:paraId="6FB35B3D" w14:textId="77777777" w:rsidTr="005B53F3">
        <w:tc>
          <w:tcPr>
            <w:tcW w:w="4111" w:type="dxa"/>
          </w:tcPr>
          <w:p w14:paraId="76FDE21B" w14:textId="77777777" w:rsidR="005B53F3" w:rsidRPr="00907C6A" w:rsidRDefault="005B53F3" w:rsidP="005B53F3">
            <w:pPr>
              <w:spacing w:after="0" w:line="240" w:lineRule="auto"/>
              <w:rPr>
                <w:rFonts w:eastAsia="Calibri" w:cs="Arial"/>
                <w:szCs w:val="24"/>
              </w:rPr>
            </w:pPr>
            <w:r w:rsidRPr="00907C6A">
              <w:rPr>
                <w:rFonts w:eastAsia="Calibri" w:cs="Arial"/>
                <w:szCs w:val="24"/>
              </w:rPr>
              <w:t>Local centres with a neighbourhood shopping function</w:t>
            </w:r>
          </w:p>
        </w:tc>
        <w:tc>
          <w:tcPr>
            <w:tcW w:w="4536" w:type="dxa"/>
          </w:tcPr>
          <w:p w14:paraId="04D80E90" w14:textId="77777777" w:rsidR="005B53F3" w:rsidRPr="00340F77" w:rsidRDefault="005B53F3" w:rsidP="00340F77">
            <w:pPr>
              <w:pStyle w:val="ListParagraph"/>
              <w:numPr>
                <w:ilvl w:val="0"/>
                <w:numId w:val="73"/>
              </w:numPr>
              <w:spacing w:after="0"/>
              <w:ind w:left="317" w:hanging="283"/>
              <w:rPr>
                <w:rFonts w:eastAsia="Calibri" w:cs="Arial"/>
                <w:szCs w:val="24"/>
              </w:rPr>
            </w:pPr>
            <w:r w:rsidRPr="00340F77">
              <w:rPr>
                <w:rFonts w:eastAsia="Calibri" w:cs="Arial"/>
                <w:szCs w:val="24"/>
              </w:rPr>
              <w:t>18 centres (listed in Core Strategy Table 5)</w:t>
            </w:r>
          </w:p>
        </w:tc>
      </w:tr>
    </w:tbl>
    <w:p w14:paraId="4EC02473" w14:textId="77777777" w:rsidR="005B53F3" w:rsidRPr="00907C6A" w:rsidRDefault="005B53F3" w:rsidP="005B53F3">
      <w:pPr>
        <w:spacing w:after="0" w:line="240" w:lineRule="auto"/>
        <w:jc w:val="both"/>
        <w:rPr>
          <w:rFonts w:eastAsia="Calibri" w:cs="Arial"/>
          <w:szCs w:val="24"/>
        </w:rPr>
      </w:pPr>
    </w:p>
    <w:p w14:paraId="3C434232" w14:textId="77777777" w:rsidR="005B53F3" w:rsidRPr="00907C6A" w:rsidRDefault="005B53F3" w:rsidP="005B53F3">
      <w:pPr>
        <w:spacing w:after="0" w:line="240" w:lineRule="auto"/>
        <w:ind w:left="709" w:hanging="709"/>
        <w:jc w:val="both"/>
        <w:rPr>
          <w:rFonts w:eastAsia="Calibri" w:cs="Arial"/>
          <w:szCs w:val="24"/>
        </w:rPr>
      </w:pPr>
      <w:r w:rsidRPr="00907C6A">
        <w:rPr>
          <w:rFonts w:eastAsia="Calibri" w:cs="Arial"/>
          <w:szCs w:val="24"/>
        </w:rPr>
        <w:t>6.</w:t>
      </w:r>
      <w:r>
        <w:rPr>
          <w:rFonts w:eastAsia="Calibri" w:cs="Arial"/>
          <w:szCs w:val="24"/>
        </w:rPr>
        <w:t>31</w:t>
      </w:r>
      <w:r w:rsidRPr="00907C6A">
        <w:rPr>
          <w:rFonts w:eastAsia="Calibri" w:cs="Arial"/>
          <w:szCs w:val="24"/>
        </w:rPr>
        <w:tab/>
        <w:t xml:space="preserve">Core Strategy Policy CS16 refers to the retail hierarchy and indicates that most retail development will be directed to the town and local centres. The policy also states that opportunities will be given to provide capacity for the following amounts of </w:t>
      </w:r>
      <w:proofErr w:type="spellStart"/>
      <w:r w:rsidRPr="00907C6A">
        <w:rPr>
          <w:rFonts w:eastAsia="Calibri" w:cs="Arial"/>
          <w:szCs w:val="24"/>
        </w:rPr>
        <w:t>floorspace</w:t>
      </w:r>
      <w:proofErr w:type="spellEnd"/>
      <w:r w:rsidRPr="00907C6A">
        <w:rPr>
          <w:rFonts w:eastAsia="Calibri" w:cs="Arial"/>
          <w:szCs w:val="24"/>
        </w:rPr>
        <w:t xml:space="preserve"> if there is demand:</w:t>
      </w:r>
    </w:p>
    <w:p w14:paraId="7B4F39A6" w14:textId="77777777" w:rsidR="005B53F3" w:rsidRPr="00907C6A" w:rsidRDefault="005B53F3" w:rsidP="005B53F3">
      <w:pPr>
        <w:spacing w:after="0" w:line="240" w:lineRule="auto"/>
        <w:jc w:val="both"/>
        <w:rPr>
          <w:rFonts w:eastAsia="Calibri" w:cs="Arial"/>
          <w:szCs w:val="24"/>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1701"/>
        <w:gridCol w:w="1617"/>
        <w:gridCol w:w="1559"/>
        <w:gridCol w:w="1843"/>
      </w:tblGrid>
      <w:tr w:rsidR="005B53F3" w:rsidRPr="00907C6A" w14:paraId="29BEAB98" w14:textId="77777777" w:rsidTr="005B53F3">
        <w:tc>
          <w:tcPr>
            <w:tcW w:w="1985" w:type="dxa"/>
            <w:vMerge w:val="restart"/>
          </w:tcPr>
          <w:p w14:paraId="29638C11" w14:textId="77777777" w:rsidR="005B53F3" w:rsidRPr="00907C6A" w:rsidRDefault="005B53F3" w:rsidP="005B53F3">
            <w:pPr>
              <w:spacing w:after="0" w:line="240" w:lineRule="auto"/>
              <w:rPr>
                <w:rFonts w:eastAsia="Calibri" w:cs="Arial"/>
                <w:szCs w:val="24"/>
              </w:rPr>
            </w:pPr>
            <w:r w:rsidRPr="00907C6A">
              <w:rPr>
                <w:rFonts w:eastAsia="Calibri" w:cs="Arial"/>
                <w:szCs w:val="24"/>
              </w:rPr>
              <w:t>Town centre</w:t>
            </w:r>
          </w:p>
        </w:tc>
        <w:tc>
          <w:tcPr>
            <w:tcW w:w="6662" w:type="dxa"/>
            <w:gridSpan w:val="4"/>
          </w:tcPr>
          <w:p w14:paraId="6B013E44"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Square metres (net)</w:t>
            </w:r>
          </w:p>
        </w:tc>
      </w:tr>
      <w:tr w:rsidR="005B53F3" w:rsidRPr="00907C6A" w14:paraId="015A0D95" w14:textId="77777777" w:rsidTr="005B53F3">
        <w:tc>
          <w:tcPr>
            <w:tcW w:w="1985" w:type="dxa"/>
            <w:vMerge/>
          </w:tcPr>
          <w:p w14:paraId="12C9A77C" w14:textId="77777777" w:rsidR="005B53F3" w:rsidRPr="00907C6A" w:rsidRDefault="005B53F3" w:rsidP="005B53F3">
            <w:pPr>
              <w:spacing w:after="0" w:line="240" w:lineRule="auto"/>
              <w:rPr>
                <w:rFonts w:eastAsia="Calibri" w:cs="Arial"/>
                <w:szCs w:val="24"/>
              </w:rPr>
            </w:pPr>
          </w:p>
        </w:tc>
        <w:tc>
          <w:tcPr>
            <w:tcW w:w="1701" w:type="dxa"/>
          </w:tcPr>
          <w:p w14:paraId="5D2AFB8A"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Comparison</w:t>
            </w:r>
          </w:p>
        </w:tc>
        <w:tc>
          <w:tcPr>
            <w:tcW w:w="1559" w:type="dxa"/>
          </w:tcPr>
          <w:p w14:paraId="5500BF83"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Convenience</w:t>
            </w:r>
          </w:p>
        </w:tc>
        <w:tc>
          <w:tcPr>
            <w:tcW w:w="1559" w:type="dxa"/>
          </w:tcPr>
          <w:p w14:paraId="18BFF163"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Total</w:t>
            </w:r>
          </w:p>
        </w:tc>
        <w:tc>
          <w:tcPr>
            <w:tcW w:w="1843" w:type="dxa"/>
          </w:tcPr>
          <w:p w14:paraId="169C32EB" w14:textId="77777777" w:rsidR="005B53F3" w:rsidRPr="00907C6A" w:rsidRDefault="005B53F3" w:rsidP="005B53F3">
            <w:pPr>
              <w:spacing w:after="0" w:line="240" w:lineRule="auto"/>
              <w:jc w:val="center"/>
              <w:rPr>
                <w:rFonts w:eastAsia="Calibri" w:cs="Arial"/>
                <w:szCs w:val="24"/>
              </w:rPr>
            </w:pPr>
          </w:p>
        </w:tc>
      </w:tr>
      <w:tr w:rsidR="005B53F3" w:rsidRPr="00907C6A" w14:paraId="35122FDC" w14:textId="77777777" w:rsidTr="005B53F3">
        <w:tc>
          <w:tcPr>
            <w:tcW w:w="1985" w:type="dxa"/>
          </w:tcPr>
          <w:p w14:paraId="76C7C70C" w14:textId="77777777" w:rsidR="005B53F3" w:rsidRPr="00907C6A" w:rsidRDefault="005B53F3" w:rsidP="005B53F3">
            <w:pPr>
              <w:spacing w:after="0" w:line="240" w:lineRule="auto"/>
              <w:rPr>
                <w:rFonts w:eastAsia="Calibri" w:cs="Arial"/>
                <w:szCs w:val="24"/>
              </w:rPr>
            </w:pPr>
            <w:r w:rsidRPr="00907C6A">
              <w:rPr>
                <w:rFonts w:eastAsia="Calibri" w:cs="Arial"/>
                <w:szCs w:val="24"/>
              </w:rPr>
              <w:t>Hemel Hempstead</w:t>
            </w:r>
          </w:p>
        </w:tc>
        <w:tc>
          <w:tcPr>
            <w:tcW w:w="1701" w:type="dxa"/>
          </w:tcPr>
          <w:p w14:paraId="692C00DB"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15,500</w:t>
            </w:r>
          </w:p>
          <w:p w14:paraId="5829D3B5"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32,000</w:t>
            </w:r>
          </w:p>
          <w:p w14:paraId="57ABB426"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47,500</w:t>
            </w:r>
          </w:p>
        </w:tc>
        <w:tc>
          <w:tcPr>
            <w:tcW w:w="1559" w:type="dxa"/>
          </w:tcPr>
          <w:p w14:paraId="712AF722" w14:textId="77777777" w:rsidR="005B53F3" w:rsidRPr="00907C6A" w:rsidRDefault="005B53F3" w:rsidP="005B53F3">
            <w:pPr>
              <w:spacing w:after="0" w:line="240" w:lineRule="auto"/>
              <w:jc w:val="center"/>
              <w:rPr>
                <w:rFonts w:eastAsia="Calibri" w:cs="Arial"/>
                <w:szCs w:val="24"/>
              </w:rPr>
            </w:pPr>
          </w:p>
          <w:p w14:paraId="1857D1AF" w14:textId="77777777" w:rsidR="005B53F3" w:rsidRPr="00907C6A" w:rsidRDefault="005B53F3" w:rsidP="005B53F3">
            <w:pPr>
              <w:spacing w:after="0" w:line="240" w:lineRule="auto"/>
              <w:jc w:val="center"/>
              <w:rPr>
                <w:rFonts w:eastAsia="Calibri" w:cs="Arial"/>
                <w:szCs w:val="24"/>
              </w:rPr>
            </w:pPr>
          </w:p>
          <w:p w14:paraId="7C13E37D"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6,000</w:t>
            </w:r>
          </w:p>
        </w:tc>
        <w:tc>
          <w:tcPr>
            <w:tcW w:w="1559" w:type="dxa"/>
          </w:tcPr>
          <w:p w14:paraId="220B261A" w14:textId="77777777" w:rsidR="005B53F3" w:rsidRPr="00907C6A" w:rsidRDefault="005B53F3" w:rsidP="005B53F3">
            <w:pPr>
              <w:spacing w:after="0" w:line="240" w:lineRule="auto"/>
              <w:jc w:val="center"/>
              <w:rPr>
                <w:rFonts w:eastAsia="Calibri" w:cs="Arial"/>
                <w:szCs w:val="24"/>
              </w:rPr>
            </w:pPr>
          </w:p>
          <w:p w14:paraId="20C1784F" w14:textId="77777777" w:rsidR="005B53F3" w:rsidRPr="00907C6A" w:rsidRDefault="005B53F3" w:rsidP="005B53F3">
            <w:pPr>
              <w:spacing w:after="0" w:line="240" w:lineRule="auto"/>
              <w:jc w:val="center"/>
              <w:rPr>
                <w:rFonts w:eastAsia="Calibri" w:cs="Arial"/>
                <w:szCs w:val="24"/>
              </w:rPr>
            </w:pPr>
          </w:p>
          <w:p w14:paraId="39311F67"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53,500</w:t>
            </w:r>
          </w:p>
        </w:tc>
        <w:tc>
          <w:tcPr>
            <w:tcW w:w="1843" w:type="dxa"/>
          </w:tcPr>
          <w:p w14:paraId="2C8E8ECE" w14:textId="77777777" w:rsidR="005B53F3" w:rsidRPr="00907C6A" w:rsidRDefault="005B53F3" w:rsidP="005B53F3">
            <w:pPr>
              <w:spacing w:after="0" w:line="240" w:lineRule="auto"/>
              <w:rPr>
                <w:rFonts w:eastAsia="Calibri" w:cs="Arial"/>
                <w:szCs w:val="24"/>
              </w:rPr>
            </w:pPr>
            <w:r w:rsidRPr="00907C6A">
              <w:rPr>
                <w:rFonts w:eastAsia="Calibri" w:cs="Arial"/>
                <w:szCs w:val="24"/>
              </w:rPr>
              <w:t>2009-2021</w:t>
            </w:r>
          </w:p>
          <w:p w14:paraId="74094D40" w14:textId="77777777" w:rsidR="005B53F3" w:rsidRPr="00907C6A" w:rsidRDefault="005B53F3" w:rsidP="005B53F3">
            <w:pPr>
              <w:spacing w:after="0" w:line="240" w:lineRule="auto"/>
              <w:rPr>
                <w:rFonts w:eastAsia="Calibri" w:cs="Arial"/>
                <w:szCs w:val="24"/>
              </w:rPr>
            </w:pPr>
            <w:r w:rsidRPr="00907C6A">
              <w:rPr>
                <w:rFonts w:eastAsia="Calibri" w:cs="Arial"/>
                <w:szCs w:val="24"/>
              </w:rPr>
              <w:t>2022-2031</w:t>
            </w:r>
          </w:p>
          <w:p w14:paraId="23E576FB" w14:textId="77777777" w:rsidR="005B53F3" w:rsidRPr="00907C6A" w:rsidRDefault="005B53F3" w:rsidP="005B53F3">
            <w:pPr>
              <w:spacing w:after="0" w:line="240" w:lineRule="auto"/>
              <w:rPr>
                <w:rFonts w:eastAsia="Calibri" w:cs="Arial"/>
                <w:szCs w:val="24"/>
              </w:rPr>
            </w:pPr>
            <w:r w:rsidRPr="00907C6A">
              <w:rPr>
                <w:rFonts w:eastAsia="Calibri" w:cs="Arial"/>
                <w:szCs w:val="24"/>
              </w:rPr>
              <w:t>Total</w:t>
            </w:r>
          </w:p>
        </w:tc>
      </w:tr>
      <w:tr w:rsidR="005B53F3" w:rsidRPr="00907C6A" w14:paraId="3B9BE939" w14:textId="77777777" w:rsidTr="005B53F3">
        <w:tc>
          <w:tcPr>
            <w:tcW w:w="1985" w:type="dxa"/>
          </w:tcPr>
          <w:p w14:paraId="15C2D900" w14:textId="77777777" w:rsidR="005B53F3" w:rsidRPr="00907C6A" w:rsidRDefault="005B53F3" w:rsidP="005B53F3">
            <w:pPr>
              <w:spacing w:after="0" w:line="240" w:lineRule="auto"/>
              <w:rPr>
                <w:rFonts w:eastAsia="Calibri" w:cs="Arial"/>
                <w:szCs w:val="24"/>
              </w:rPr>
            </w:pPr>
            <w:r w:rsidRPr="00907C6A">
              <w:rPr>
                <w:rFonts w:eastAsia="Calibri" w:cs="Arial"/>
                <w:szCs w:val="24"/>
              </w:rPr>
              <w:t>Berkhamsted</w:t>
            </w:r>
          </w:p>
        </w:tc>
        <w:tc>
          <w:tcPr>
            <w:tcW w:w="1701" w:type="dxa"/>
          </w:tcPr>
          <w:p w14:paraId="6F0B92D0"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6,000</w:t>
            </w:r>
          </w:p>
        </w:tc>
        <w:tc>
          <w:tcPr>
            <w:tcW w:w="1559" w:type="dxa"/>
          </w:tcPr>
          <w:p w14:paraId="2A0C3026"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1,000</w:t>
            </w:r>
          </w:p>
        </w:tc>
        <w:tc>
          <w:tcPr>
            <w:tcW w:w="1559" w:type="dxa"/>
          </w:tcPr>
          <w:p w14:paraId="309FDB93"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7,000</w:t>
            </w:r>
          </w:p>
        </w:tc>
        <w:tc>
          <w:tcPr>
            <w:tcW w:w="1843" w:type="dxa"/>
            <w:vMerge w:val="restart"/>
          </w:tcPr>
          <w:p w14:paraId="7FB771F6" w14:textId="77777777" w:rsidR="005B53F3" w:rsidRPr="00907C6A" w:rsidRDefault="005B53F3" w:rsidP="005B53F3">
            <w:pPr>
              <w:spacing w:after="0" w:line="240" w:lineRule="auto"/>
              <w:rPr>
                <w:rFonts w:eastAsia="Calibri" w:cs="Arial"/>
                <w:szCs w:val="24"/>
              </w:rPr>
            </w:pPr>
            <w:r w:rsidRPr="00907C6A">
              <w:rPr>
                <w:rFonts w:eastAsia="Calibri" w:cs="Arial"/>
                <w:szCs w:val="24"/>
              </w:rPr>
              <w:t>Total</w:t>
            </w:r>
          </w:p>
        </w:tc>
      </w:tr>
      <w:tr w:rsidR="005B53F3" w:rsidRPr="00907C6A" w14:paraId="036E50A2" w14:textId="77777777" w:rsidTr="005B53F3">
        <w:trPr>
          <w:trHeight w:val="133"/>
        </w:trPr>
        <w:tc>
          <w:tcPr>
            <w:tcW w:w="1985" w:type="dxa"/>
          </w:tcPr>
          <w:p w14:paraId="674EF71D" w14:textId="77777777" w:rsidR="005B53F3" w:rsidRPr="00907C6A" w:rsidRDefault="005B53F3" w:rsidP="005B53F3">
            <w:pPr>
              <w:spacing w:after="0" w:line="240" w:lineRule="auto"/>
              <w:rPr>
                <w:rFonts w:eastAsia="Calibri" w:cs="Arial"/>
                <w:szCs w:val="24"/>
              </w:rPr>
            </w:pPr>
            <w:r w:rsidRPr="00907C6A">
              <w:rPr>
                <w:rFonts w:eastAsia="Calibri" w:cs="Arial"/>
                <w:szCs w:val="24"/>
              </w:rPr>
              <w:t>Tring</w:t>
            </w:r>
          </w:p>
        </w:tc>
        <w:tc>
          <w:tcPr>
            <w:tcW w:w="1701" w:type="dxa"/>
          </w:tcPr>
          <w:p w14:paraId="5B6AF158"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2,500</w:t>
            </w:r>
          </w:p>
        </w:tc>
        <w:tc>
          <w:tcPr>
            <w:tcW w:w="1559" w:type="dxa"/>
          </w:tcPr>
          <w:p w14:paraId="30B9A6B2"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750</w:t>
            </w:r>
          </w:p>
        </w:tc>
        <w:tc>
          <w:tcPr>
            <w:tcW w:w="1559" w:type="dxa"/>
          </w:tcPr>
          <w:p w14:paraId="5D3CB974"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3,250</w:t>
            </w:r>
          </w:p>
        </w:tc>
        <w:tc>
          <w:tcPr>
            <w:tcW w:w="1843" w:type="dxa"/>
            <w:vMerge/>
          </w:tcPr>
          <w:p w14:paraId="7DA37938" w14:textId="77777777" w:rsidR="005B53F3" w:rsidRPr="00907C6A" w:rsidRDefault="005B53F3" w:rsidP="005B53F3">
            <w:pPr>
              <w:spacing w:after="0" w:line="240" w:lineRule="auto"/>
              <w:rPr>
                <w:rFonts w:eastAsia="Calibri" w:cs="Arial"/>
                <w:szCs w:val="24"/>
              </w:rPr>
            </w:pPr>
          </w:p>
        </w:tc>
      </w:tr>
    </w:tbl>
    <w:p w14:paraId="3A1810EC" w14:textId="77777777" w:rsidR="005B53F3" w:rsidRPr="00907C6A" w:rsidRDefault="005B53F3" w:rsidP="005B53F3">
      <w:pPr>
        <w:spacing w:after="0" w:line="240" w:lineRule="auto"/>
        <w:rPr>
          <w:rFonts w:eastAsia="Calibri" w:cs="Arial"/>
          <w:szCs w:val="24"/>
        </w:rPr>
      </w:pPr>
    </w:p>
    <w:p w14:paraId="484DFECE" w14:textId="77777777" w:rsidR="005B53F3" w:rsidRPr="00907C6A" w:rsidRDefault="005B53F3" w:rsidP="005B53F3">
      <w:pPr>
        <w:spacing w:after="0" w:line="240" w:lineRule="auto"/>
        <w:ind w:left="709" w:hanging="709"/>
        <w:jc w:val="both"/>
        <w:rPr>
          <w:rFonts w:eastAsia="Calibri" w:cs="Arial"/>
          <w:szCs w:val="24"/>
        </w:rPr>
      </w:pPr>
      <w:r w:rsidRPr="00907C6A">
        <w:rPr>
          <w:rFonts w:eastAsia="Calibri" w:cs="Arial"/>
          <w:szCs w:val="24"/>
        </w:rPr>
        <w:t>6.</w:t>
      </w:r>
      <w:r>
        <w:rPr>
          <w:rFonts w:eastAsia="Calibri" w:cs="Arial"/>
          <w:szCs w:val="24"/>
        </w:rPr>
        <w:t>32</w:t>
      </w:r>
      <w:r w:rsidRPr="00907C6A">
        <w:rPr>
          <w:rFonts w:eastAsia="Calibri" w:cs="Arial"/>
          <w:szCs w:val="24"/>
        </w:rPr>
        <w:tab/>
        <w:t xml:space="preserve">The </w:t>
      </w:r>
      <w:proofErr w:type="spellStart"/>
      <w:r w:rsidRPr="00907C6A">
        <w:rPr>
          <w:rFonts w:eastAsia="Calibri" w:cs="Arial"/>
          <w:szCs w:val="24"/>
        </w:rPr>
        <w:t>floorspace</w:t>
      </w:r>
      <w:proofErr w:type="spellEnd"/>
      <w:r w:rsidRPr="00907C6A">
        <w:rPr>
          <w:rFonts w:eastAsia="Calibri" w:cs="Arial"/>
          <w:szCs w:val="24"/>
        </w:rPr>
        <w:t xml:space="preserve"> figures in Policy CS16 relate to the 2009-2031 period and are taken from the Retail Study Update (2010), produced by GL Hearn (property consultants for the Council). Paragraph 3.7 in the Retail Study Update stresses that limited reliance should be placed on expenditure and capacity estimates beyond ten years. In addition, the situation is currently particularly uncertain due </w:t>
      </w:r>
      <w:r w:rsidRPr="00907C6A">
        <w:rPr>
          <w:rFonts w:eastAsia="Calibri" w:cs="Arial"/>
          <w:szCs w:val="24"/>
        </w:rPr>
        <w:lastRenderedPageBreak/>
        <w:t xml:space="preserve">to the recession and the growth in internet shopping. Therefore, the </w:t>
      </w:r>
      <w:proofErr w:type="spellStart"/>
      <w:r w:rsidRPr="00907C6A">
        <w:rPr>
          <w:rFonts w:eastAsia="Calibri" w:cs="Arial"/>
          <w:szCs w:val="24"/>
        </w:rPr>
        <w:t>floorspace</w:t>
      </w:r>
      <w:proofErr w:type="spellEnd"/>
      <w:r w:rsidRPr="00907C6A">
        <w:rPr>
          <w:rFonts w:eastAsia="Calibri" w:cs="Arial"/>
          <w:szCs w:val="24"/>
        </w:rPr>
        <w:t xml:space="preserve"> figures in Policy CS16 are not regarded as firm targets to be achieved.</w:t>
      </w:r>
    </w:p>
    <w:p w14:paraId="73351334" w14:textId="77777777" w:rsidR="005B53F3" w:rsidRPr="00907C6A" w:rsidRDefault="005B53F3" w:rsidP="005B53F3">
      <w:pPr>
        <w:spacing w:after="0" w:line="240" w:lineRule="auto"/>
        <w:jc w:val="both"/>
        <w:rPr>
          <w:rFonts w:eastAsia="Calibri" w:cs="Arial"/>
          <w:szCs w:val="24"/>
        </w:rPr>
      </w:pPr>
    </w:p>
    <w:p w14:paraId="562EA115" w14:textId="77777777" w:rsidR="005B53F3" w:rsidRPr="00907C6A" w:rsidRDefault="005B53F3" w:rsidP="005B53F3">
      <w:pPr>
        <w:spacing w:after="0" w:line="240" w:lineRule="auto"/>
        <w:ind w:left="709" w:hanging="709"/>
        <w:jc w:val="both"/>
        <w:rPr>
          <w:rFonts w:eastAsia="Calibri" w:cs="Arial"/>
          <w:szCs w:val="24"/>
        </w:rPr>
      </w:pPr>
      <w:r w:rsidRPr="00907C6A">
        <w:rPr>
          <w:rFonts w:eastAsia="Calibri" w:cs="Arial"/>
          <w:szCs w:val="24"/>
        </w:rPr>
        <w:t>6.</w:t>
      </w:r>
      <w:r>
        <w:rPr>
          <w:rFonts w:eastAsia="Calibri" w:cs="Arial"/>
          <w:szCs w:val="24"/>
        </w:rPr>
        <w:t>33</w:t>
      </w:r>
      <w:r w:rsidRPr="00907C6A">
        <w:rPr>
          <w:rFonts w:eastAsia="Calibri" w:cs="Arial"/>
          <w:szCs w:val="24"/>
        </w:rPr>
        <w:tab/>
        <w:t xml:space="preserve">The information on retail commitments in this Annual Monitoring Report relates to gross </w:t>
      </w:r>
      <w:proofErr w:type="spellStart"/>
      <w:r w:rsidRPr="00907C6A">
        <w:rPr>
          <w:rFonts w:eastAsia="Calibri" w:cs="Arial"/>
          <w:szCs w:val="24"/>
        </w:rPr>
        <w:t>floorspace</w:t>
      </w:r>
      <w:proofErr w:type="spellEnd"/>
      <w:r w:rsidRPr="00907C6A">
        <w:rPr>
          <w:rFonts w:eastAsia="Calibri" w:cs="Arial"/>
          <w:szCs w:val="24"/>
        </w:rPr>
        <w:t xml:space="preserve">, although Policy CS16 refers to sq. metres (net) figures. This is not a serious problem, given the relatively low level of commitments. In future Annual Monitoring Reports, it may be possible to provide an estimate of commitments in terms of net retail </w:t>
      </w:r>
      <w:proofErr w:type="spellStart"/>
      <w:r w:rsidRPr="00907C6A">
        <w:rPr>
          <w:rFonts w:eastAsia="Calibri" w:cs="Arial"/>
          <w:szCs w:val="24"/>
        </w:rPr>
        <w:t>floorspace</w:t>
      </w:r>
      <w:proofErr w:type="spellEnd"/>
      <w:r w:rsidRPr="00907C6A">
        <w:rPr>
          <w:rFonts w:eastAsia="Calibri" w:cs="Arial"/>
          <w:szCs w:val="24"/>
        </w:rPr>
        <w:t>.</w:t>
      </w:r>
    </w:p>
    <w:p w14:paraId="55E691BF" w14:textId="77777777" w:rsidR="005B53F3" w:rsidRPr="00907C6A" w:rsidRDefault="005B53F3" w:rsidP="005B53F3">
      <w:pPr>
        <w:spacing w:after="0" w:line="240" w:lineRule="auto"/>
        <w:jc w:val="both"/>
        <w:rPr>
          <w:rFonts w:eastAsia="Calibri" w:cs="Arial"/>
          <w:szCs w:val="24"/>
        </w:rPr>
      </w:pPr>
    </w:p>
    <w:p w14:paraId="0972348A" w14:textId="77777777" w:rsidR="005B53F3" w:rsidRPr="00907C6A" w:rsidRDefault="005B53F3" w:rsidP="005B53F3">
      <w:pPr>
        <w:spacing w:after="0" w:line="240" w:lineRule="auto"/>
        <w:ind w:left="709" w:hanging="709"/>
        <w:jc w:val="both"/>
        <w:rPr>
          <w:rFonts w:eastAsia="Calibri" w:cs="Arial"/>
          <w:szCs w:val="24"/>
        </w:rPr>
      </w:pPr>
      <w:r w:rsidRPr="00907C6A">
        <w:rPr>
          <w:rFonts w:eastAsia="Calibri" w:cs="Arial"/>
          <w:szCs w:val="24"/>
        </w:rPr>
        <w:t>6.</w:t>
      </w:r>
      <w:r>
        <w:rPr>
          <w:rFonts w:eastAsia="Calibri" w:cs="Arial"/>
          <w:szCs w:val="24"/>
        </w:rPr>
        <w:t>34</w:t>
      </w:r>
      <w:r w:rsidRPr="00907C6A">
        <w:rPr>
          <w:rFonts w:eastAsia="Calibri" w:cs="Arial"/>
          <w:szCs w:val="24"/>
        </w:rPr>
        <w:tab/>
      </w:r>
      <w:r w:rsidRPr="004B5BC7">
        <w:rPr>
          <w:rFonts w:eastAsia="Calibri" w:cs="Arial"/>
          <w:szCs w:val="24"/>
        </w:rPr>
        <w:t xml:space="preserve">Tables 6.2-6.4 in the Technical Appendix contain </w:t>
      </w:r>
      <w:r w:rsidRPr="00F55374">
        <w:rPr>
          <w:rFonts w:eastAsia="Calibri" w:cs="Arial"/>
          <w:szCs w:val="24"/>
        </w:rPr>
        <w:t>information on the mix of uses in the town centres.</w:t>
      </w:r>
    </w:p>
    <w:p w14:paraId="7D56580A" w14:textId="77777777" w:rsidR="005B53F3" w:rsidRPr="00907C6A" w:rsidRDefault="005B53F3" w:rsidP="005B53F3">
      <w:pPr>
        <w:spacing w:after="0" w:line="240" w:lineRule="auto"/>
        <w:jc w:val="both"/>
        <w:rPr>
          <w:rFonts w:eastAsia="Calibri" w:cs="Arial"/>
          <w:szCs w:val="24"/>
        </w:rPr>
      </w:pPr>
    </w:p>
    <w:p w14:paraId="747C6387" w14:textId="77777777" w:rsidR="005B53F3" w:rsidRPr="00907C6A" w:rsidRDefault="005B53F3" w:rsidP="005B53F3">
      <w:pPr>
        <w:spacing w:after="0" w:line="240" w:lineRule="auto"/>
        <w:jc w:val="both"/>
        <w:rPr>
          <w:rFonts w:eastAsia="Calibri" w:cs="Arial"/>
          <w:szCs w:val="24"/>
        </w:rPr>
      </w:pPr>
      <w:r w:rsidRPr="00907C6A">
        <w:rPr>
          <w:rFonts w:eastAsia="Calibri" w:cs="Arial"/>
          <w:szCs w:val="24"/>
        </w:rPr>
        <w:tab/>
      </w:r>
      <w:r w:rsidRPr="00907C6A">
        <w:rPr>
          <w:rFonts w:eastAsia="Calibri" w:cs="Arial"/>
          <w:szCs w:val="24"/>
          <w:u w:val="single"/>
        </w:rPr>
        <w:t xml:space="preserve">Retail </w:t>
      </w:r>
      <w:proofErr w:type="spellStart"/>
      <w:r w:rsidRPr="00907C6A">
        <w:rPr>
          <w:rFonts w:eastAsia="Calibri" w:cs="Arial"/>
          <w:szCs w:val="24"/>
          <w:u w:val="single"/>
        </w:rPr>
        <w:t>floorspace</w:t>
      </w:r>
      <w:proofErr w:type="spellEnd"/>
      <w:r w:rsidRPr="00907C6A">
        <w:rPr>
          <w:rFonts w:eastAsia="Calibri" w:cs="Arial"/>
          <w:szCs w:val="24"/>
          <w:u w:val="single"/>
        </w:rPr>
        <w:t xml:space="preserve"> completed since 2009</w:t>
      </w:r>
    </w:p>
    <w:p w14:paraId="63032176" w14:textId="77777777" w:rsidR="005B53F3" w:rsidRPr="00907C6A" w:rsidRDefault="005B53F3" w:rsidP="005B53F3">
      <w:pPr>
        <w:spacing w:after="0" w:line="240" w:lineRule="auto"/>
        <w:rPr>
          <w:rFonts w:eastAsia="Calibri" w:cs="Arial"/>
          <w:szCs w:val="24"/>
        </w:rPr>
      </w:pPr>
    </w:p>
    <w:p w14:paraId="0A27899B" w14:textId="3E15DFEF" w:rsidR="005B53F3" w:rsidRPr="00907C6A" w:rsidRDefault="005B53F3" w:rsidP="005B53F3">
      <w:pPr>
        <w:spacing w:line="240" w:lineRule="auto"/>
        <w:ind w:left="709" w:hanging="709"/>
        <w:jc w:val="both"/>
        <w:rPr>
          <w:rFonts w:eastAsia="Calibri" w:cs="Arial"/>
          <w:szCs w:val="24"/>
        </w:rPr>
      </w:pPr>
      <w:r w:rsidRPr="00907C6A">
        <w:rPr>
          <w:rFonts w:eastAsia="Calibri" w:cs="Arial"/>
          <w:szCs w:val="24"/>
        </w:rPr>
        <w:t>6.3</w:t>
      </w:r>
      <w:r>
        <w:rPr>
          <w:rFonts w:eastAsia="Calibri" w:cs="Arial"/>
          <w:szCs w:val="24"/>
        </w:rPr>
        <w:t>5</w:t>
      </w:r>
      <w:r w:rsidRPr="00907C6A">
        <w:rPr>
          <w:rFonts w:eastAsia="Calibri" w:cs="Arial"/>
          <w:szCs w:val="24"/>
        </w:rPr>
        <w:tab/>
      </w:r>
      <w:r>
        <w:rPr>
          <w:rFonts w:eastAsia="Calibri" w:cs="Arial"/>
          <w:szCs w:val="24"/>
        </w:rPr>
        <w:t xml:space="preserve">In </w:t>
      </w:r>
      <w:r w:rsidR="006E7186">
        <w:rPr>
          <w:rFonts w:eastAsia="Calibri" w:cs="Arial"/>
          <w:szCs w:val="24"/>
        </w:rPr>
        <w:t>2013/14</w:t>
      </w:r>
      <w:r>
        <w:rPr>
          <w:rFonts w:eastAsia="Calibri" w:cs="Arial"/>
          <w:szCs w:val="24"/>
        </w:rPr>
        <w:t xml:space="preserve">, there was almost no net change in retail </w:t>
      </w:r>
      <w:proofErr w:type="spellStart"/>
      <w:r>
        <w:rPr>
          <w:rFonts w:eastAsia="Calibri" w:cs="Arial"/>
          <w:szCs w:val="24"/>
        </w:rPr>
        <w:t>floorspace</w:t>
      </w:r>
      <w:proofErr w:type="spellEnd"/>
      <w:r>
        <w:rPr>
          <w:rFonts w:eastAsia="Calibri" w:cs="Arial"/>
          <w:szCs w:val="24"/>
        </w:rPr>
        <w:t xml:space="preserve"> in the Borough.  </w:t>
      </w:r>
      <w:r w:rsidRPr="00907C6A">
        <w:rPr>
          <w:rFonts w:eastAsia="Calibri" w:cs="Arial"/>
          <w:szCs w:val="24"/>
        </w:rPr>
        <w:t xml:space="preserve">The </w:t>
      </w:r>
      <w:r>
        <w:rPr>
          <w:rFonts w:eastAsia="Calibri" w:cs="Arial"/>
          <w:szCs w:val="24"/>
        </w:rPr>
        <w:t xml:space="preserve">only retail development of any significance completed during the monitoring year was at the former MFI site in </w:t>
      </w:r>
      <w:proofErr w:type="spellStart"/>
      <w:r>
        <w:rPr>
          <w:rFonts w:eastAsia="Calibri" w:cs="Arial"/>
          <w:szCs w:val="24"/>
        </w:rPr>
        <w:t>Redbourn</w:t>
      </w:r>
      <w:proofErr w:type="spellEnd"/>
      <w:r>
        <w:rPr>
          <w:rFonts w:eastAsia="Calibri" w:cs="Arial"/>
          <w:szCs w:val="24"/>
        </w:rPr>
        <w:t xml:space="preserve"> Road, Hemel Hempstead.  This development involved demolition of the MFI building (loss of 1,460 sq. metres) and construction of an Aldi discount supermarket (1,500 sq. metres).</w:t>
      </w:r>
      <w:r w:rsidRPr="00907C6A">
        <w:rPr>
          <w:rFonts w:eastAsia="Calibri" w:cs="Arial"/>
          <w:szCs w:val="24"/>
        </w:rPr>
        <w:t xml:space="preserve"> </w:t>
      </w:r>
    </w:p>
    <w:p w14:paraId="29D6BBB4" w14:textId="6E7C6249" w:rsidR="005B53F3" w:rsidRPr="00907C6A" w:rsidRDefault="005B53F3" w:rsidP="005B53F3">
      <w:pPr>
        <w:spacing w:after="0" w:line="240" w:lineRule="auto"/>
        <w:ind w:left="709" w:hanging="709"/>
        <w:jc w:val="both"/>
        <w:rPr>
          <w:rFonts w:eastAsia="Calibri" w:cs="Arial"/>
          <w:szCs w:val="24"/>
        </w:rPr>
      </w:pPr>
      <w:r w:rsidRPr="00907C6A">
        <w:rPr>
          <w:rFonts w:eastAsia="Calibri" w:cs="Arial"/>
          <w:szCs w:val="24"/>
        </w:rPr>
        <w:t>6.3</w:t>
      </w:r>
      <w:r>
        <w:rPr>
          <w:rFonts w:eastAsia="Calibri" w:cs="Arial"/>
          <w:szCs w:val="24"/>
        </w:rPr>
        <w:t>6</w:t>
      </w:r>
      <w:r w:rsidRPr="00907C6A">
        <w:rPr>
          <w:rFonts w:eastAsia="Calibri" w:cs="Arial"/>
          <w:szCs w:val="24"/>
        </w:rPr>
        <w:tab/>
        <w:t>Between 2009 and 201</w:t>
      </w:r>
      <w:r>
        <w:rPr>
          <w:rFonts w:eastAsia="Calibri" w:cs="Arial"/>
          <w:szCs w:val="24"/>
        </w:rPr>
        <w:t>4</w:t>
      </w:r>
      <w:r w:rsidRPr="00907C6A">
        <w:rPr>
          <w:rFonts w:eastAsia="Calibri" w:cs="Arial"/>
          <w:szCs w:val="24"/>
        </w:rPr>
        <w:t xml:space="preserve">, there was a small net loss of A1 retail </w:t>
      </w:r>
      <w:proofErr w:type="spellStart"/>
      <w:r w:rsidRPr="00907C6A">
        <w:rPr>
          <w:rFonts w:eastAsia="Calibri" w:cs="Arial"/>
          <w:szCs w:val="24"/>
        </w:rPr>
        <w:t>floorspace</w:t>
      </w:r>
      <w:proofErr w:type="spellEnd"/>
      <w:r w:rsidRPr="00907C6A">
        <w:rPr>
          <w:rFonts w:eastAsia="Calibri" w:cs="Arial"/>
          <w:szCs w:val="24"/>
        </w:rPr>
        <w:t xml:space="preserve"> in Dacorum</w:t>
      </w:r>
      <w:r>
        <w:rPr>
          <w:rFonts w:eastAsia="Calibri" w:cs="Arial"/>
          <w:szCs w:val="24"/>
        </w:rPr>
        <w:t xml:space="preserve"> of about 500 sq.</w:t>
      </w:r>
      <w:r w:rsidR="00AA793D">
        <w:rPr>
          <w:rFonts w:eastAsia="Calibri" w:cs="Arial"/>
          <w:szCs w:val="24"/>
        </w:rPr>
        <w:t xml:space="preserve"> </w:t>
      </w:r>
      <w:r>
        <w:rPr>
          <w:rFonts w:eastAsia="Calibri" w:cs="Arial"/>
          <w:szCs w:val="24"/>
        </w:rPr>
        <w:t>metres (Table 6.13)</w:t>
      </w:r>
      <w:r w:rsidRPr="00907C6A">
        <w:rPr>
          <w:rFonts w:eastAsia="Calibri" w:cs="Arial"/>
          <w:szCs w:val="24"/>
        </w:rPr>
        <w:t xml:space="preserve">. However, </w:t>
      </w:r>
      <w:proofErr w:type="spellStart"/>
      <w:r w:rsidRPr="00907C6A">
        <w:rPr>
          <w:rFonts w:eastAsia="Calibri" w:cs="Arial"/>
          <w:szCs w:val="24"/>
        </w:rPr>
        <w:t>floorspace</w:t>
      </w:r>
      <w:proofErr w:type="spellEnd"/>
      <w:r w:rsidRPr="00907C6A">
        <w:rPr>
          <w:rFonts w:eastAsia="Calibri" w:cs="Arial"/>
          <w:szCs w:val="24"/>
        </w:rPr>
        <w:t xml:space="preserve"> has increased outside of designated centres, mainly due to the Tesco superstore extension at </w:t>
      </w:r>
      <w:proofErr w:type="spellStart"/>
      <w:r w:rsidRPr="00907C6A">
        <w:rPr>
          <w:rFonts w:eastAsia="Calibri" w:cs="Arial"/>
          <w:szCs w:val="24"/>
        </w:rPr>
        <w:t>Jarman</w:t>
      </w:r>
      <w:proofErr w:type="spellEnd"/>
      <w:r w:rsidRPr="00907C6A">
        <w:rPr>
          <w:rFonts w:eastAsia="Calibri" w:cs="Arial"/>
          <w:szCs w:val="24"/>
        </w:rPr>
        <w:t xml:space="preserve"> Park, Hemel Hempstead (1,740 sq. metres) and </w:t>
      </w:r>
      <w:r>
        <w:rPr>
          <w:rFonts w:eastAsia="Calibri" w:cs="Arial"/>
          <w:szCs w:val="24"/>
        </w:rPr>
        <w:t xml:space="preserve">the Aldi supermarket in </w:t>
      </w:r>
      <w:proofErr w:type="spellStart"/>
      <w:r>
        <w:rPr>
          <w:rFonts w:eastAsia="Calibri" w:cs="Arial"/>
          <w:szCs w:val="24"/>
        </w:rPr>
        <w:t>Redbourn</w:t>
      </w:r>
      <w:proofErr w:type="spellEnd"/>
      <w:r>
        <w:rPr>
          <w:rFonts w:eastAsia="Calibri" w:cs="Arial"/>
          <w:szCs w:val="24"/>
        </w:rPr>
        <w:t xml:space="preserve"> Road</w:t>
      </w:r>
      <w:r w:rsidRPr="00907C6A">
        <w:rPr>
          <w:rFonts w:eastAsia="Calibri" w:cs="Arial"/>
          <w:szCs w:val="24"/>
        </w:rPr>
        <w:t xml:space="preserve">. Hemel Hempstead town centre has experienced a net loss of </w:t>
      </w:r>
      <w:r>
        <w:rPr>
          <w:rFonts w:eastAsia="Calibri" w:cs="Arial"/>
          <w:szCs w:val="24"/>
        </w:rPr>
        <w:t>over</w:t>
      </w:r>
      <w:r w:rsidRPr="00907C6A">
        <w:rPr>
          <w:rFonts w:eastAsia="Calibri" w:cs="Arial"/>
          <w:szCs w:val="24"/>
        </w:rPr>
        <w:t xml:space="preserve"> 2,</w:t>
      </w:r>
      <w:r>
        <w:rPr>
          <w:rFonts w:eastAsia="Calibri" w:cs="Arial"/>
          <w:szCs w:val="24"/>
        </w:rPr>
        <w:t>3</w:t>
      </w:r>
      <w:r w:rsidRPr="00907C6A">
        <w:rPr>
          <w:rFonts w:eastAsia="Calibri" w:cs="Arial"/>
          <w:szCs w:val="24"/>
        </w:rPr>
        <w:t xml:space="preserve">00 sq. metres as a result of changes of use. No significant </w:t>
      </w:r>
      <w:proofErr w:type="spellStart"/>
      <w:r w:rsidRPr="00907C6A">
        <w:rPr>
          <w:rFonts w:eastAsia="Calibri" w:cs="Arial"/>
          <w:szCs w:val="24"/>
        </w:rPr>
        <w:t>floorspace</w:t>
      </w:r>
      <w:proofErr w:type="spellEnd"/>
      <w:r w:rsidRPr="00907C6A">
        <w:rPr>
          <w:rFonts w:eastAsia="Calibri" w:cs="Arial"/>
          <w:szCs w:val="24"/>
        </w:rPr>
        <w:t xml:space="preserve"> changes have occurred in the other centres. </w:t>
      </w:r>
    </w:p>
    <w:p w14:paraId="2DEBAB4E" w14:textId="77777777" w:rsidR="005B53F3" w:rsidRPr="00907C6A" w:rsidRDefault="005B53F3" w:rsidP="005B53F3">
      <w:pPr>
        <w:spacing w:after="0" w:line="240" w:lineRule="auto"/>
        <w:rPr>
          <w:rFonts w:eastAsia="Calibri" w:cs="Arial"/>
          <w:szCs w:val="24"/>
        </w:rPr>
      </w:pPr>
    </w:p>
    <w:p w14:paraId="45178AAE" w14:textId="77777777" w:rsidR="005B53F3" w:rsidRPr="00907C6A" w:rsidRDefault="005B53F3" w:rsidP="005B53F3">
      <w:pPr>
        <w:spacing w:after="0" w:line="240" w:lineRule="auto"/>
        <w:ind w:left="709" w:firstLine="11"/>
        <w:rPr>
          <w:rFonts w:eastAsia="Calibri" w:cs="Arial"/>
          <w:szCs w:val="24"/>
        </w:rPr>
      </w:pPr>
      <w:r w:rsidRPr="00907C6A">
        <w:rPr>
          <w:rFonts w:eastAsia="Calibri" w:cs="Arial"/>
          <w:b/>
          <w:szCs w:val="24"/>
        </w:rPr>
        <w:t xml:space="preserve">Table 6.13: A1 retail </w:t>
      </w:r>
      <w:proofErr w:type="spellStart"/>
      <w:r w:rsidRPr="00907C6A">
        <w:rPr>
          <w:rFonts w:eastAsia="Calibri" w:cs="Arial"/>
          <w:b/>
          <w:szCs w:val="24"/>
        </w:rPr>
        <w:t>floorspace</w:t>
      </w:r>
      <w:proofErr w:type="spellEnd"/>
      <w:r w:rsidRPr="00907C6A">
        <w:rPr>
          <w:rFonts w:eastAsia="Calibri" w:cs="Arial"/>
          <w:b/>
          <w:szCs w:val="24"/>
        </w:rPr>
        <w:t xml:space="preserve"> change (sq. metres gross) by type of centre since 2009</w:t>
      </w:r>
    </w:p>
    <w:p w14:paraId="333009A8" w14:textId="77777777" w:rsidR="005B53F3" w:rsidRPr="00907C6A" w:rsidRDefault="005B53F3" w:rsidP="005B53F3">
      <w:pPr>
        <w:spacing w:after="0" w:line="240" w:lineRule="auto"/>
        <w:rPr>
          <w:rFonts w:eastAsia="Calibri" w:cs="Arial"/>
          <w:szCs w:val="24"/>
        </w:rPr>
      </w:pPr>
    </w:p>
    <w:tbl>
      <w:tblPr>
        <w:tblW w:w="942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1418"/>
        <w:gridCol w:w="1804"/>
        <w:gridCol w:w="1391"/>
        <w:gridCol w:w="1974"/>
      </w:tblGrid>
      <w:tr w:rsidR="005B53F3" w:rsidRPr="00907C6A" w14:paraId="038240BF" w14:textId="77777777" w:rsidTr="005B53F3">
        <w:tc>
          <w:tcPr>
            <w:tcW w:w="2835" w:type="dxa"/>
            <w:shd w:val="clear" w:color="auto" w:fill="auto"/>
          </w:tcPr>
          <w:p w14:paraId="54EF40B4" w14:textId="77777777" w:rsidR="005B53F3" w:rsidRPr="00907C6A" w:rsidRDefault="005B53F3" w:rsidP="005B53F3">
            <w:pPr>
              <w:spacing w:after="0" w:line="240" w:lineRule="auto"/>
              <w:rPr>
                <w:rFonts w:eastAsia="Calibri" w:cs="Arial"/>
                <w:szCs w:val="24"/>
              </w:rPr>
            </w:pPr>
          </w:p>
        </w:tc>
        <w:tc>
          <w:tcPr>
            <w:tcW w:w="3222" w:type="dxa"/>
            <w:gridSpan w:val="2"/>
            <w:shd w:val="clear" w:color="auto" w:fill="auto"/>
          </w:tcPr>
          <w:p w14:paraId="79922EF3" w14:textId="77777777" w:rsidR="005B53F3" w:rsidRPr="00907C6A" w:rsidRDefault="005B53F3" w:rsidP="005B53F3">
            <w:pPr>
              <w:spacing w:after="0" w:line="240" w:lineRule="auto"/>
              <w:jc w:val="center"/>
              <w:rPr>
                <w:rFonts w:eastAsia="Calibri" w:cs="Arial"/>
                <w:szCs w:val="24"/>
              </w:rPr>
            </w:pPr>
            <w:proofErr w:type="spellStart"/>
            <w:r w:rsidRPr="00907C6A">
              <w:rPr>
                <w:rFonts w:eastAsia="Calibri" w:cs="Arial"/>
                <w:szCs w:val="24"/>
              </w:rPr>
              <w:t>Floorspace</w:t>
            </w:r>
            <w:proofErr w:type="spellEnd"/>
            <w:r w:rsidRPr="00907C6A">
              <w:rPr>
                <w:rFonts w:eastAsia="Calibri" w:cs="Arial"/>
                <w:szCs w:val="24"/>
              </w:rPr>
              <w:t xml:space="preserve"> change 201</w:t>
            </w:r>
            <w:r>
              <w:rPr>
                <w:rFonts w:eastAsia="Calibri" w:cs="Arial"/>
                <w:szCs w:val="24"/>
              </w:rPr>
              <w:t>3</w:t>
            </w:r>
            <w:r w:rsidRPr="00907C6A">
              <w:rPr>
                <w:rFonts w:eastAsia="Calibri" w:cs="Arial"/>
                <w:szCs w:val="24"/>
              </w:rPr>
              <w:t>-201</w:t>
            </w:r>
            <w:r>
              <w:rPr>
                <w:rFonts w:eastAsia="Calibri" w:cs="Arial"/>
                <w:szCs w:val="24"/>
              </w:rPr>
              <w:t>4</w:t>
            </w:r>
          </w:p>
        </w:tc>
        <w:tc>
          <w:tcPr>
            <w:tcW w:w="3365" w:type="dxa"/>
            <w:gridSpan w:val="2"/>
            <w:shd w:val="clear" w:color="auto" w:fill="auto"/>
          </w:tcPr>
          <w:p w14:paraId="78202040" w14:textId="77777777" w:rsidR="005B53F3" w:rsidRPr="00907C6A" w:rsidRDefault="005B53F3" w:rsidP="005B53F3">
            <w:pPr>
              <w:spacing w:after="0" w:line="240" w:lineRule="auto"/>
              <w:jc w:val="center"/>
              <w:rPr>
                <w:rFonts w:eastAsia="Calibri" w:cs="Arial"/>
                <w:szCs w:val="24"/>
              </w:rPr>
            </w:pPr>
            <w:proofErr w:type="spellStart"/>
            <w:r w:rsidRPr="00907C6A">
              <w:rPr>
                <w:rFonts w:eastAsia="Calibri" w:cs="Arial"/>
                <w:szCs w:val="24"/>
              </w:rPr>
              <w:t>Floorspace</w:t>
            </w:r>
            <w:proofErr w:type="spellEnd"/>
            <w:r w:rsidRPr="00907C6A">
              <w:rPr>
                <w:rFonts w:eastAsia="Calibri" w:cs="Arial"/>
                <w:szCs w:val="24"/>
              </w:rPr>
              <w:t xml:space="preserve"> change 2009-201</w:t>
            </w:r>
            <w:r>
              <w:rPr>
                <w:rFonts w:eastAsia="Calibri" w:cs="Arial"/>
                <w:szCs w:val="24"/>
              </w:rPr>
              <w:t>4</w:t>
            </w:r>
          </w:p>
        </w:tc>
      </w:tr>
      <w:tr w:rsidR="005B53F3" w:rsidRPr="00907C6A" w14:paraId="765008A1" w14:textId="77777777" w:rsidTr="005B53F3">
        <w:tc>
          <w:tcPr>
            <w:tcW w:w="2835" w:type="dxa"/>
            <w:shd w:val="clear" w:color="auto" w:fill="auto"/>
          </w:tcPr>
          <w:p w14:paraId="36FA9EDA" w14:textId="77777777" w:rsidR="005B53F3" w:rsidRPr="00907C6A" w:rsidRDefault="005B53F3" w:rsidP="005B53F3">
            <w:pPr>
              <w:spacing w:after="0" w:line="240" w:lineRule="auto"/>
              <w:rPr>
                <w:rFonts w:eastAsia="Calibri" w:cs="Arial"/>
                <w:szCs w:val="24"/>
              </w:rPr>
            </w:pPr>
          </w:p>
        </w:tc>
        <w:tc>
          <w:tcPr>
            <w:tcW w:w="1418" w:type="dxa"/>
            <w:shd w:val="clear" w:color="auto" w:fill="auto"/>
          </w:tcPr>
          <w:p w14:paraId="47ACE544"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Gains</w:t>
            </w:r>
          </w:p>
        </w:tc>
        <w:tc>
          <w:tcPr>
            <w:tcW w:w="1804" w:type="dxa"/>
            <w:shd w:val="clear" w:color="auto" w:fill="auto"/>
          </w:tcPr>
          <w:p w14:paraId="4EE433E6"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Net change</w:t>
            </w:r>
          </w:p>
        </w:tc>
        <w:tc>
          <w:tcPr>
            <w:tcW w:w="1391" w:type="dxa"/>
            <w:shd w:val="clear" w:color="auto" w:fill="auto"/>
          </w:tcPr>
          <w:p w14:paraId="23A7E25C"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Gains</w:t>
            </w:r>
          </w:p>
        </w:tc>
        <w:tc>
          <w:tcPr>
            <w:tcW w:w="1974" w:type="dxa"/>
            <w:shd w:val="clear" w:color="auto" w:fill="auto"/>
          </w:tcPr>
          <w:p w14:paraId="7AA3BB29"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Net change</w:t>
            </w:r>
          </w:p>
        </w:tc>
      </w:tr>
      <w:tr w:rsidR="005B53F3" w:rsidRPr="00907C6A" w14:paraId="0FC5E864" w14:textId="77777777" w:rsidTr="005B53F3">
        <w:tc>
          <w:tcPr>
            <w:tcW w:w="2835" w:type="dxa"/>
            <w:shd w:val="clear" w:color="auto" w:fill="auto"/>
          </w:tcPr>
          <w:p w14:paraId="7768088A" w14:textId="77777777" w:rsidR="005B53F3" w:rsidRPr="00907C6A" w:rsidRDefault="005B53F3" w:rsidP="005B53F3">
            <w:pPr>
              <w:spacing w:after="0" w:line="240" w:lineRule="auto"/>
              <w:rPr>
                <w:rFonts w:eastAsia="Calibri" w:cs="Arial"/>
                <w:szCs w:val="24"/>
              </w:rPr>
            </w:pPr>
            <w:r w:rsidRPr="00907C6A">
              <w:rPr>
                <w:rFonts w:eastAsia="Calibri" w:cs="Arial"/>
                <w:szCs w:val="24"/>
              </w:rPr>
              <w:t xml:space="preserve">Hemel Hempstead </w:t>
            </w:r>
            <w:r>
              <w:rPr>
                <w:rFonts w:eastAsia="Calibri" w:cs="Arial"/>
                <w:szCs w:val="24"/>
              </w:rPr>
              <w:t>town centre</w:t>
            </w:r>
          </w:p>
        </w:tc>
        <w:tc>
          <w:tcPr>
            <w:tcW w:w="1418" w:type="dxa"/>
            <w:shd w:val="clear" w:color="auto" w:fill="auto"/>
          </w:tcPr>
          <w:p w14:paraId="6D1C804E" w14:textId="77777777" w:rsidR="005B53F3" w:rsidRPr="00907C6A" w:rsidRDefault="005B53F3" w:rsidP="005B53F3">
            <w:pPr>
              <w:spacing w:after="0" w:line="240" w:lineRule="auto"/>
              <w:jc w:val="center"/>
              <w:rPr>
                <w:rFonts w:eastAsia="Calibri" w:cs="Arial"/>
                <w:szCs w:val="24"/>
              </w:rPr>
            </w:pPr>
          </w:p>
        </w:tc>
        <w:tc>
          <w:tcPr>
            <w:tcW w:w="1804" w:type="dxa"/>
            <w:shd w:val="clear" w:color="auto" w:fill="auto"/>
          </w:tcPr>
          <w:p w14:paraId="79731902" w14:textId="77777777" w:rsidR="005B53F3" w:rsidRPr="00907C6A" w:rsidRDefault="005B53F3" w:rsidP="005B53F3">
            <w:pPr>
              <w:spacing w:after="0" w:line="240" w:lineRule="auto"/>
              <w:jc w:val="center"/>
              <w:rPr>
                <w:rFonts w:eastAsia="Calibri" w:cs="Arial"/>
                <w:szCs w:val="24"/>
              </w:rPr>
            </w:pPr>
            <w:r>
              <w:rPr>
                <w:rFonts w:eastAsia="Calibri" w:cs="Arial"/>
                <w:szCs w:val="24"/>
              </w:rPr>
              <w:t>-116</w:t>
            </w:r>
          </w:p>
        </w:tc>
        <w:tc>
          <w:tcPr>
            <w:tcW w:w="1391" w:type="dxa"/>
            <w:shd w:val="clear" w:color="auto" w:fill="auto"/>
          </w:tcPr>
          <w:p w14:paraId="4F93587D" w14:textId="77777777" w:rsidR="005B53F3" w:rsidRPr="00907C6A" w:rsidRDefault="005B53F3" w:rsidP="005B53F3">
            <w:pPr>
              <w:spacing w:after="0" w:line="240" w:lineRule="auto"/>
              <w:jc w:val="center"/>
              <w:rPr>
                <w:rFonts w:eastAsia="Calibri" w:cs="Arial"/>
                <w:szCs w:val="24"/>
              </w:rPr>
            </w:pPr>
          </w:p>
        </w:tc>
        <w:tc>
          <w:tcPr>
            <w:tcW w:w="1974" w:type="dxa"/>
            <w:shd w:val="clear" w:color="auto" w:fill="auto"/>
          </w:tcPr>
          <w:p w14:paraId="62B68980" w14:textId="77777777" w:rsidR="005B53F3" w:rsidRPr="00907C6A" w:rsidRDefault="005B53F3" w:rsidP="005B53F3">
            <w:pPr>
              <w:spacing w:after="0" w:line="240" w:lineRule="auto"/>
              <w:jc w:val="center"/>
              <w:rPr>
                <w:rFonts w:eastAsia="Calibri" w:cs="Arial"/>
                <w:szCs w:val="24"/>
              </w:rPr>
            </w:pPr>
            <w:r>
              <w:rPr>
                <w:rFonts w:eastAsia="Calibri" w:cs="Arial"/>
                <w:szCs w:val="24"/>
              </w:rPr>
              <w:t>-2,314</w:t>
            </w:r>
          </w:p>
        </w:tc>
      </w:tr>
      <w:tr w:rsidR="005B53F3" w:rsidRPr="00907C6A" w14:paraId="7F70BD92" w14:textId="77777777" w:rsidTr="005B53F3">
        <w:tc>
          <w:tcPr>
            <w:tcW w:w="2835" w:type="dxa"/>
            <w:shd w:val="clear" w:color="auto" w:fill="auto"/>
          </w:tcPr>
          <w:p w14:paraId="36710597" w14:textId="77777777" w:rsidR="005B53F3" w:rsidRPr="00907C6A" w:rsidRDefault="005B53F3" w:rsidP="005B53F3">
            <w:pPr>
              <w:spacing w:after="0" w:line="240" w:lineRule="auto"/>
              <w:rPr>
                <w:rFonts w:eastAsia="Calibri" w:cs="Arial"/>
                <w:szCs w:val="24"/>
              </w:rPr>
            </w:pPr>
            <w:r w:rsidRPr="00907C6A">
              <w:rPr>
                <w:rFonts w:eastAsia="Calibri" w:cs="Arial"/>
                <w:szCs w:val="24"/>
              </w:rPr>
              <w:t>Berkhamsted town centre</w:t>
            </w:r>
          </w:p>
        </w:tc>
        <w:tc>
          <w:tcPr>
            <w:tcW w:w="1418" w:type="dxa"/>
            <w:shd w:val="clear" w:color="auto" w:fill="auto"/>
          </w:tcPr>
          <w:p w14:paraId="28F053B7" w14:textId="77777777" w:rsidR="005B53F3" w:rsidRPr="00907C6A" w:rsidRDefault="005B53F3" w:rsidP="005B53F3">
            <w:pPr>
              <w:spacing w:after="0" w:line="240" w:lineRule="auto"/>
              <w:jc w:val="center"/>
              <w:rPr>
                <w:rFonts w:eastAsia="Calibri" w:cs="Arial"/>
                <w:szCs w:val="24"/>
              </w:rPr>
            </w:pPr>
            <w:r>
              <w:rPr>
                <w:rFonts w:eastAsia="Calibri" w:cs="Arial"/>
                <w:szCs w:val="24"/>
              </w:rPr>
              <w:t>126</w:t>
            </w:r>
          </w:p>
        </w:tc>
        <w:tc>
          <w:tcPr>
            <w:tcW w:w="1804" w:type="dxa"/>
            <w:shd w:val="clear" w:color="auto" w:fill="auto"/>
          </w:tcPr>
          <w:p w14:paraId="26C84F80" w14:textId="77777777" w:rsidR="005B53F3" w:rsidRPr="00907C6A" w:rsidRDefault="005B53F3" w:rsidP="005B53F3">
            <w:pPr>
              <w:spacing w:after="0" w:line="240" w:lineRule="auto"/>
              <w:jc w:val="center"/>
              <w:rPr>
                <w:rFonts w:eastAsia="Calibri" w:cs="Arial"/>
                <w:szCs w:val="24"/>
              </w:rPr>
            </w:pPr>
            <w:r>
              <w:rPr>
                <w:rFonts w:eastAsia="Calibri" w:cs="Arial"/>
                <w:szCs w:val="24"/>
              </w:rPr>
              <w:t>-22</w:t>
            </w:r>
          </w:p>
        </w:tc>
        <w:tc>
          <w:tcPr>
            <w:tcW w:w="1391" w:type="dxa"/>
            <w:shd w:val="clear" w:color="auto" w:fill="auto"/>
          </w:tcPr>
          <w:p w14:paraId="6D9EA7EE" w14:textId="77777777" w:rsidR="005B53F3" w:rsidRPr="00907C6A" w:rsidRDefault="005B53F3" w:rsidP="005B53F3">
            <w:pPr>
              <w:spacing w:after="0" w:line="240" w:lineRule="auto"/>
              <w:jc w:val="center"/>
              <w:rPr>
                <w:rFonts w:eastAsia="Calibri" w:cs="Arial"/>
                <w:szCs w:val="24"/>
              </w:rPr>
            </w:pPr>
            <w:r>
              <w:rPr>
                <w:rFonts w:eastAsia="Calibri" w:cs="Arial"/>
                <w:szCs w:val="24"/>
              </w:rPr>
              <w:t>1,043</w:t>
            </w:r>
          </w:p>
        </w:tc>
        <w:tc>
          <w:tcPr>
            <w:tcW w:w="1974" w:type="dxa"/>
            <w:shd w:val="clear" w:color="auto" w:fill="auto"/>
          </w:tcPr>
          <w:p w14:paraId="7A9D4BC5" w14:textId="77777777" w:rsidR="005B53F3" w:rsidRPr="00907C6A" w:rsidRDefault="005B53F3" w:rsidP="005B53F3">
            <w:pPr>
              <w:spacing w:after="0" w:line="240" w:lineRule="auto"/>
              <w:jc w:val="center"/>
              <w:rPr>
                <w:rFonts w:eastAsia="Calibri" w:cs="Arial"/>
                <w:szCs w:val="24"/>
              </w:rPr>
            </w:pPr>
            <w:r>
              <w:rPr>
                <w:rFonts w:eastAsia="Calibri" w:cs="Arial"/>
                <w:szCs w:val="24"/>
              </w:rPr>
              <w:t>270</w:t>
            </w:r>
          </w:p>
        </w:tc>
      </w:tr>
      <w:tr w:rsidR="005B53F3" w:rsidRPr="00907C6A" w14:paraId="1B4E5AEF" w14:textId="77777777" w:rsidTr="005B53F3">
        <w:tc>
          <w:tcPr>
            <w:tcW w:w="2835" w:type="dxa"/>
            <w:shd w:val="clear" w:color="auto" w:fill="auto"/>
          </w:tcPr>
          <w:p w14:paraId="232597BB" w14:textId="77777777" w:rsidR="005B53F3" w:rsidRPr="00907C6A" w:rsidRDefault="005B53F3" w:rsidP="005B53F3">
            <w:pPr>
              <w:spacing w:after="0" w:line="240" w:lineRule="auto"/>
              <w:rPr>
                <w:rFonts w:eastAsia="Calibri" w:cs="Arial"/>
                <w:szCs w:val="24"/>
              </w:rPr>
            </w:pPr>
            <w:r w:rsidRPr="00907C6A">
              <w:rPr>
                <w:rFonts w:eastAsia="Calibri" w:cs="Arial"/>
                <w:szCs w:val="24"/>
              </w:rPr>
              <w:t>Tring town centre</w:t>
            </w:r>
          </w:p>
        </w:tc>
        <w:tc>
          <w:tcPr>
            <w:tcW w:w="1418" w:type="dxa"/>
            <w:shd w:val="clear" w:color="auto" w:fill="auto"/>
          </w:tcPr>
          <w:p w14:paraId="743AA6FD" w14:textId="77777777" w:rsidR="005B53F3" w:rsidRPr="00907C6A" w:rsidRDefault="005B53F3" w:rsidP="005B53F3">
            <w:pPr>
              <w:spacing w:after="0" w:line="240" w:lineRule="auto"/>
              <w:jc w:val="center"/>
              <w:rPr>
                <w:rFonts w:eastAsia="Calibri" w:cs="Arial"/>
                <w:szCs w:val="24"/>
              </w:rPr>
            </w:pPr>
            <w:r>
              <w:rPr>
                <w:rFonts w:eastAsia="Calibri" w:cs="Arial"/>
                <w:szCs w:val="24"/>
              </w:rPr>
              <w:t>42</w:t>
            </w:r>
          </w:p>
        </w:tc>
        <w:tc>
          <w:tcPr>
            <w:tcW w:w="1804" w:type="dxa"/>
            <w:shd w:val="clear" w:color="auto" w:fill="auto"/>
          </w:tcPr>
          <w:p w14:paraId="092531BF" w14:textId="77777777" w:rsidR="005B53F3" w:rsidRPr="00907C6A" w:rsidRDefault="005B53F3" w:rsidP="005B53F3">
            <w:pPr>
              <w:spacing w:after="0" w:line="240" w:lineRule="auto"/>
              <w:jc w:val="center"/>
              <w:rPr>
                <w:rFonts w:eastAsia="Calibri" w:cs="Arial"/>
                <w:szCs w:val="24"/>
              </w:rPr>
            </w:pPr>
            <w:r>
              <w:rPr>
                <w:rFonts w:eastAsia="Calibri" w:cs="Arial"/>
                <w:szCs w:val="24"/>
              </w:rPr>
              <w:t>12</w:t>
            </w:r>
          </w:p>
        </w:tc>
        <w:tc>
          <w:tcPr>
            <w:tcW w:w="1391" w:type="dxa"/>
            <w:shd w:val="clear" w:color="auto" w:fill="auto"/>
          </w:tcPr>
          <w:p w14:paraId="72F22D32" w14:textId="77777777" w:rsidR="005B53F3" w:rsidRPr="00907C6A" w:rsidRDefault="005B53F3" w:rsidP="005B53F3">
            <w:pPr>
              <w:spacing w:after="0" w:line="240" w:lineRule="auto"/>
              <w:jc w:val="center"/>
              <w:rPr>
                <w:rFonts w:eastAsia="Calibri" w:cs="Arial"/>
                <w:szCs w:val="24"/>
              </w:rPr>
            </w:pPr>
            <w:r>
              <w:rPr>
                <w:rFonts w:eastAsia="Calibri" w:cs="Arial"/>
                <w:szCs w:val="24"/>
              </w:rPr>
              <w:t>80</w:t>
            </w:r>
          </w:p>
        </w:tc>
        <w:tc>
          <w:tcPr>
            <w:tcW w:w="1974" w:type="dxa"/>
            <w:shd w:val="clear" w:color="auto" w:fill="auto"/>
          </w:tcPr>
          <w:p w14:paraId="4FBCDBF0" w14:textId="77777777" w:rsidR="005B53F3" w:rsidRPr="00907C6A" w:rsidRDefault="005B53F3" w:rsidP="005B53F3">
            <w:pPr>
              <w:spacing w:after="0" w:line="240" w:lineRule="auto"/>
              <w:jc w:val="center"/>
              <w:rPr>
                <w:rFonts w:eastAsia="Calibri" w:cs="Arial"/>
                <w:szCs w:val="24"/>
              </w:rPr>
            </w:pPr>
            <w:r>
              <w:rPr>
                <w:rFonts w:eastAsia="Calibri" w:cs="Arial"/>
                <w:szCs w:val="24"/>
              </w:rPr>
              <w:t>-67</w:t>
            </w:r>
          </w:p>
        </w:tc>
      </w:tr>
      <w:tr w:rsidR="005B53F3" w:rsidRPr="00907C6A" w14:paraId="4AA00E6D" w14:textId="77777777" w:rsidTr="005B53F3">
        <w:tc>
          <w:tcPr>
            <w:tcW w:w="2835" w:type="dxa"/>
            <w:shd w:val="clear" w:color="auto" w:fill="auto"/>
          </w:tcPr>
          <w:p w14:paraId="28034703" w14:textId="77777777" w:rsidR="005B53F3" w:rsidRPr="00907C6A" w:rsidRDefault="005B53F3" w:rsidP="005B53F3">
            <w:pPr>
              <w:spacing w:after="0" w:line="240" w:lineRule="auto"/>
              <w:rPr>
                <w:rFonts w:eastAsia="Calibri" w:cs="Arial"/>
                <w:szCs w:val="24"/>
              </w:rPr>
            </w:pPr>
            <w:r w:rsidRPr="00907C6A">
              <w:rPr>
                <w:rFonts w:eastAsia="Calibri" w:cs="Arial"/>
                <w:szCs w:val="24"/>
              </w:rPr>
              <w:t>Local centres</w:t>
            </w:r>
          </w:p>
        </w:tc>
        <w:tc>
          <w:tcPr>
            <w:tcW w:w="1418" w:type="dxa"/>
            <w:shd w:val="clear" w:color="auto" w:fill="auto"/>
          </w:tcPr>
          <w:p w14:paraId="20C7FCCF" w14:textId="77777777" w:rsidR="005B53F3" w:rsidRPr="00907C6A" w:rsidRDefault="005B53F3" w:rsidP="005B53F3">
            <w:pPr>
              <w:spacing w:after="0" w:line="240" w:lineRule="auto"/>
              <w:jc w:val="center"/>
              <w:rPr>
                <w:rFonts w:eastAsia="Calibri" w:cs="Arial"/>
                <w:szCs w:val="24"/>
              </w:rPr>
            </w:pPr>
          </w:p>
        </w:tc>
        <w:tc>
          <w:tcPr>
            <w:tcW w:w="1804" w:type="dxa"/>
            <w:shd w:val="clear" w:color="auto" w:fill="auto"/>
          </w:tcPr>
          <w:p w14:paraId="333A45F3" w14:textId="77777777" w:rsidR="005B53F3" w:rsidRPr="00907C6A" w:rsidRDefault="005B53F3" w:rsidP="005B53F3">
            <w:pPr>
              <w:spacing w:after="0" w:line="240" w:lineRule="auto"/>
              <w:jc w:val="center"/>
              <w:rPr>
                <w:rFonts w:eastAsia="Calibri" w:cs="Arial"/>
                <w:szCs w:val="24"/>
              </w:rPr>
            </w:pPr>
          </w:p>
        </w:tc>
        <w:tc>
          <w:tcPr>
            <w:tcW w:w="1391" w:type="dxa"/>
            <w:shd w:val="clear" w:color="auto" w:fill="auto"/>
          </w:tcPr>
          <w:p w14:paraId="5D9A5052"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408</w:t>
            </w:r>
          </w:p>
        </w:tc>
        <w:tc>
          <w:tcPr>
            <w:tcW w:w="1974" w:type="dxa"/>
            <w:shd w:val="clear" w:color="auto" w:fill="auto"/>
          </w:tcPr>
          <w:p w14:paraId="040839DA"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-387</w:t>
            </w:r>
          </w:p>
        </w:tc>
      </w:tr>
      <w:tr w:rsidR="005B53F3" w:rsidRPr="00907C6A" w14:paraId="17B2E354" w14:textId="77777777" w:rsidTr="005B53F3">
        <w:tc>
          <w:tcPr>
            <w:tcW w:w="2835" w:type="dxa"/>
            <w:shd w:val="clear" w:color="auto" w:fill="auto"/>
          </w:tcPr>
          <w:p w14:paraId="79564835" w14:textId="77777777" w:rsidR="005B53F3" w:rsidRPr="00907C6A" w:rsidRDefault="005B53F3" w:rsidP="005B53F3">
            <w:pPr>
              <w:spacing w:after="0" w:line="240" w:lineRule="auto"/>
              <w:rPr>
                <w:rFonts w:eastAsia="Calibri" w:cs="Arial"/>
                <w:szCs w:val="24"/>
              </w:rPr>
            </w:pPr>
            <w:r w:rsidRPr="00907C6A">
              <w:rPr>
                <w:rFonts w:eastAsia="Calibri" w:cs="Arial"/>
                <w:szCs w:val="24"/>
              </w:rPr>
              <w:t>Outside of designated centres</w:t>
            </w:r>
          </w:p>
        </w:tc>
        <w:tc>
          <w:tcPr>
            <w:tcW w:w="1418" w:type="dxa"/>
            <w:shd w:val="clear" w:color="auto" w:fill="auto"/>
          </w:tcPr>
          <w:p w14:paraId="7E1D0692" w14:textId="77777777" w:rsidR="005B53F3" w:rsidRPr="00907C6A" w:rsidRDefault="005B53F3" w:rsidP="005B53F3">
            <w:pPr>
              <w:spacing w:after="0" w:line="240" w:lineRule="auto"/>
              <w:jc w:val="center"/>
              <w:rPr>
                <w:rFonts w:eastAsia="Calibri" w:cs="Arial"/>
                <w:szCs w:val="24"/>
              </w:rPr>
            </w:pPr>
            <w:r>
              <w:rPr>
                <w:rFonts w:eastAsia="Calibri" w:cs="Arial"/>
                <w:szCs w:val="24"/>
              </w:rPr>
              <w:t>1,684</w:t>
            </w:r>
          </w:p>
        </w:tc>
        <w:tc>
          <w:tcPr>
            <w:tcW w:w="1804" w:type="dxa"/>
            <w:shd w:val="clear" w:color="auto" w:fill="auto"/>
          </w:tcPr>
          <w:p w14:paraId="3A920FD7" w14:textId="77777777" w:rsidR="005B53F3" w:rsidRPr="00907C6A" w:rsidRDefault="005B53F3" w:rsidP="005B53F3">
            <w:pPr>
              <w:spacing w:after="0" w:line="240" w:lineRule="auto"/>
              <w:jc w:val="center"/>
              <w:rPr>
                <w:rFonts w:eastAsia="Calibri" w:cs="Arial"/>
                <w:szCs w:val="24"/>
              </w:rPr>
            </w:pPr>
            <w:r>
              <w:rPr>
                <w:rFonts w:eastAsia="Calibri" w:cs="Arial"/>
                <w:szCs w:val="24"/>
              </w:rPr>
              <w:t>221</w:t>
            </w:r>
          </w:p>
        </w:tc>
        <w:tc>
          <w:tcPr>
            <w:tcW w:w="1391" w:type="dxa"/>
            <w:shd w:val="clear" w:color="auto" w:fill="auto"/>
          </w:tcPr>
          <w:p w14:paraId="10768E3D" w14:textId="77777777" w:rsidR="005B53F3" w:rsidRPr="00907C6A" w:rsidRDefault="005B53F3" w:rsidP="005B53F3">
            <w:pPr>
              <w:spacing w:after="0" w:line="240" w:lineRule="auto"/>
              <w:jc w:val="center"/>
              <w:rPr>
                <w:rFonts w:eastAsia="Calibri" w:cs="Arial"/>
                <w:szCs w:val="24"/>
              </w:rPr>
            </w:pPr>
            <w:r>
              <w:rPr>
                <w:rFonts w:eastAsia="Calibri" w:cs="Arial"/>
                <w:szCs w:val="24"/>
              </w:rPr>
              <w:t>5,813</w:t>
            </w:r>
          </w:p>
        </w:tc>
        <w:tc>
          <w:tcPr>
            <w:tcW w:w="1974" w:type="dxa"/>
            <w:shd w:val="clear" w:color="auto" w:fill="auto"/>
          </w:tcPr>
          <w:p w14:paraId="2F3B798D" w14:textId="77777777" w:rsidR="005B53F3" w:rsidRPr="00907C6A" w:rsidRDefault="005B53F3" w:rsidP="005B53F3">
            <w:pPr>
              <w:spacing w:after="0" w:line="240" w:lineRule="auto"/>
              <w:jc w:val="center"/>
              <w:rPr>
                <w:rFonts w:eastAsia="Calibri" w:cs="Arial"/>
                <w:szCs w:val="24"/>
              </w:rPr>
            </w:pPr>
            <w:r>
              <w:rPr>
                <w:rFonts w:eastAsia="Calibri" w:cs="Arial"/>
                <w:szCs w:val="24"/>
              </w:rPr>
              <w:t>1,963</w:t>
            </w:r>
          </w:p>
        </w:tc>
      </w:tr>
      <w:tr w:rsidR="005B53F3" w:rsidRPr="00907C6A" w14:paraId="1BE1DF8E" w14:textId="77777777" w:rsidTr="005B53F3">
        <w:tc>
          <w:tcPr>
            <w:tcW w:w="2835" w:type="dxa"/>
            <w:shd w:val="clear" w:color="auto" w:fill="auto"/>
          </w:tcPr>
          <w:p w14:paraId="44C7BD78" w14:textId="77777777" w:rsidR="005B53F3" w:rsidRPr="00907C6A" w:rsidRDefault="005B53F3" w:rsidP="005B53F3">
            <w:pPr>
              <w:spacing w:after="0" w:line="240" w:lineRule="auto"/>
              <w:rPr>
                <w:rFonts w:eastAsia="Calibri" w:cs="Arial"/>
                <w:szCs w:val="24"/>
              </w:rPr>
            </w:pPr>
            <w:r w:rsidRPr="00907C6A">
              <w:rPr>
                <w:rFonts w:eastAsia="Calibri" w:cs="Arial"/>
                <w:szCs w:val="24"/>
              </w:rPr>
              <w:t>Total</w:t>
            </w:r>
          </w:p>
        </w:tc>
        <w:tc>
          <w:tcPr>
            <w:tcW w:w="1418" w:type="dxa"/>
            <w:shd w:val="clear" w:color="auto" w:fill="auto"/>
          </w:tcPr>
          <w:p w14:paraId="3DBC8806" w14:textId="77777777" w:rsidR="005B53F3" w:rsidRPr="00907C6A" w:rsidRDefault="005B53F3" w:rsidP="005B53F3">
            <w:pPr>
              <w:spacing w:after="0" w:line="240" w:lineRule="auto"/>
              <w:jc w:val="center"/>
              <w:rPr>
                <w:rFonts w:eastAsia="Calibri" w:cs="Arial"/>
                <w:szCs w:val="24"/>
              </w:rPr>
            </w:pPr>
            <w:r>
              <w:rPr>
                <w:rFonts w:eastAsia="Calibri" w:cs="Arial"/>
                <w:szCs w:val="24"/>
              </w:rPr>
              <w:t>1,852</w:t>
            </w:r>
          </w:p>
        </w:tc>
        <w:tc>
          <w:tcPr>
            <w:tcW w:w="1804" w:type="dxa"/>
            <w:shd w:val="clear" w:color="auto" w:fill="auto"/>
          </w:tcPr>
          <w:p w14:paraId="04BB2972" w14:textId="77777777" w:rsidR="005B53F3" w:rsidRPr="00907C6A" w:rsidRDefault="005B53F3" w:rsidP="005B53F3">
            <w:pPr>
              <w:spacing w:after="0" w:line="240" w:lineRule="auto"/>
              <w:jc w:val="center"/>
              <w:rPr>
                <w:rFonts w:eastAsia="Calibri" w:cs="Arial"/>
                <w:szCs w:val="24"/>
              </w:rPr>
            </w:pPr>
            <w:r>
              <w:rPr>
                <w:rFonts w:eastAsia="Calibri" w:cs="Arial"/>
                <w:szCs w:val="24"/>
              </w:rPr>
              <w:t>95</w:t>
            </w:r>
          </w:p>
        </w:tc>
        <w:tc>
          <w:tcPr>
            <w:tcW w:w="1391" w:type="dxa"/>
            <w:shd w:val="clear" w:color="auto" w:fill="auto"/>
          </w:tcPr>
          <w:p w14:paraId="1B31B709" w14:textId="77777777" w:rsidR="005B53F3" w:rsidRPr="00907C6A" w:rsidRDefault="005B53F3" w:rsidP="005B53F3">
            <w:pPr>
              <w:spacing w:after="0" w:line="240" w:lineRule="auto"/>
              <w:jc w:val="center"/>
              <w:rPr>
                <w:rFonts w:eastAsia="Calibri" w:cs="Arial"/>
                <w:szCs w:val="24"/>
              </w:rPr>
            </w:pPr>
            <w:r>
              <w:rPr>
                <w:rFonts w:eastAsia="Calibri" w:cs="Arial"/>
                <w:szCs w:val="24"/>
              </w:rPr>
              <w:t>7,344</w:t>
            </w:r>
          </w:p>
        </w:tc>
        <w:tc>
          <w:tcPr>
            <w:tcW w:w="1974" w:type="dxa"/>
            <w:shd w:val="clear" w:color="auto" w:fill="auto"/>
          </w:tcPr>
          <w:p w14:paraId="5D4785B9" w14:textId="77777777" w:rsidR="005B53F3" w:rsidRPr="00907C6A" w:rsidRDefault="005B53F3" w:rsidP="005B53F3">
            <w:pPr>
              <w:spacing w:after="0" w:line="240" w:lineRule="auto"/>
              <w:jc w:val="center"/>
              <w:rPr>
                <w:rFonts w:eastAsia="Calibri" w:cs="Arial"/>
                <w:szCs w:val="24"/>
              </w:rPr>
            </w:pPr>
            <w:r>
              <w:rPr>
                <w:rFonts w:eastAsia="Calibri" w:cs="Arial"/>
                <w:szCs w:val="24"/>
              </w:rPr>
              <w:t>-535</w:t>
            </w:r>
          </w:p>
        </w:tc>
      </w:tr>
    </w:tbl>
    <w:p w14:paraId="4349F9CA" w14:textId="77777777" w:rsidR="005B53F3" w:rsidRPr="00907C6A" w:rsidRDefault="005B53F3" w:rsidP="005B53F3">
      <w:pPr>
        <w:spacing w:after="0" w:line="240" w:lineRule="auto"/>
        <w:rPr>
          <w:rFonts w:eastAsia="Calibri" w:cs="Arial"/>
          <w:i/>
          <w:szCs w:val="24"/>
        </w:rPr>
      </w:pPr>
      <w:r w:rsidRPr="00907C6A">
        <w:rPr>
          <w:rFonts w:eastAsia="Calibri" w:cs="Arial"/>
          <w:szCs w:val="24"/>
        </w:rPr>
        <w:tab/>
      </w:r>
      <w:r w:rsidRPr="00907C6A">
        <w:rPr>
          <w:rFonts w:eastAsia="Calibri" w:cs="Arial"/>
          <w:i/>
          <w:szCs w:val="24"/>
        </w:rPr>
        <w:t>Source: DBC monitoring</w:t>
      </w:r>
    </w:p>
    <w:p w14:paraId="0800A4DC" w14:textId="77777777" w:rsidR="005B53F3" w:rsidRPr="00907C6A" w:rsidRDefault="005B53F3" w:rsidP="005B53F3">
      <w:pPr>
        <w:spacing w:after="0" w:line="240" w:lineRule="auto"/>
        <w:rPr>
          <w:rFonts w:eastAsia="Calibri" w:cs="Arial"/>
          <w:i/>
          <w:szCs w:val="24"/>
        </w:rPr>
      </w:pPr>
    </w:p>
    <w:p w14:paraId="1BC143AC" w14:textId="77777777" w:rsidR="005B53F3" w:rsidRPr="00907C6A" w:rsidRDefault="005B53F3" w:rsidP="005B53F3">
      <w:pPr>
        <w:spacing w:after="0" w:line="240" w:lineRule="auto"/>
        <w:ind w:left="709" w:hanging="709"/>
        <w:jc w:val="both"/>
        <w:rPr>
          <w:rFonts w:eastAsia="Calibri" w:cs="Arial"/>
          <w:szCs w:val="24"/>
        </w:rPr>
      </w:pPr>
      <w:r w:rsidRPr="00907C6A">
        <w:rPr>
          <w:rFonts w:eastAsia="Calibri" w:cs="Arial"/>
          <w:szCs w:val="24"/>
        </w:rPr>
        <w:t>6.3</w:t>
      </w:r>
      <w:r>
        <w:rPr>
          <w:rFonts w:eastAsia="Calibri" w:cs="Arial"/>
          <w:szCs w:val="24"/>
        </w:rPr>
        <w:t>7</w:t>
      </w:r>
      <w:r w:rsidRPr="00907C6A">
        <w:rPr>
          <w:rFonts w:eastAsia="Calibri" w:cs="Arial"/>
          <w:szCs w:val="24"/>
        </w:rPr>
        <w:tab/>
        <w:t xml:space="preserve">Since 2009, retail </w:t>
      </w:r>
      <w:proofErr w:type="spellStart"/>
      <w:r w:rsidRPr="00907C6A">
        <w:rPr>
          <w:rFonts w:eastAsia="Calibri" w:cs="Arial"/>
          <w:szCs w:val="24"/>
        </w:rPr>
        <w:t>floorspace</w:t>
      </w:r>
      <w:proofErr w:type="spellEnd"/>
      <w:r w:rsidRPr="00907C6A">
        <w:rPr>
          <w:rFonts w:eastAsia="Calibri" w:cs="Arial"/>
          <w:szCs w:val="24"/>
        </w:rPr>
        <w:t xml:space="preserve"> gains have been concentrated mainly in Hemel Hempstead, but these gains have been more than cancelled out by </w:t>
      </w:r>
      <w:proofErr w:type="spellStart"/>
      <w:r w:rsidRPr="00907C6A">
        <w:rPr>
          <w:rFonts w:eastAsia="Calibri" w:cs="Arial"/>
          <w:szCs w:val="24"/>
        </w:rPr>
        <w:t>floorspace</w:t>
      </w:r>
      <w:proofErr w:type="spellEnd"/>
      <w:r w:rsidRPr="00907C6A">
        <w:rPr>
          <w:rFonts w:eastAsia="Calibri" w:cs="Arial"/>
          <w:szCs w:val="24"/>
        </w:rPr>
        <w:t xml:space="preserve"> </w:t>
      </w:r>
      <w:r w:rsidRPr="00907C6A">
        <w:rPr>
          <w:rFonts w:eastAsia="Calibri" w:cs="Arial"/>
          <w:szCs w:val="24"/>
        </w:rPr>
        <w:lastRenderedPageBreak/>
        <w:t xml:space="preserve">losses (Table 6.14). None of the other settlements has experienced any great change in retail </w:t>
      </w:r>
      <w:proofErr w:type="spellStart"/>
      <w:r w:rsidRPr="00907C6A">
        <w:rPr>
          <w:rFonts w:eastAsia="Calibri" w:cs="Arial"/>
          <w:szCs w:val="24"/>
        </w:rPr>
        <w:t>floorspace</w:t>
      </w:r>
      <w:proofErr w:type="spellEnd"/>
      <w:r w:rsidRPr="00907C6A">
        <w:rPr>
          <w:rFonts w:eastAsia="Calibri" w:cs="Arial"/>
          <w:szCs w:val="24"/>
        </w:rPr>
        <w:t>.</w:t>
      </w:r>
    </w:p>
    <w:p w14:paraId="604DD65A" w14:textId="77777777" w:rsidR="005B53F3" w:rsidRPr="00907C6A" w:rsidRDefault="005B53F3" w:rsidP="005B53F3">
      <w:pPr>
        <w:spacing w:after="0" w:line="240" w:lineRule="auto"/>
        <w:jc w:val="both"/>
        <w:rPr>
          <w:rFonts w:eastAsia="Calibri" w:cs="Arial"/>
          <w:szCs w:val="24"/>
        </w:rPr>
      </w:pPr>
    </w:p>
    <w:p w14:paraId="252535BB" w14:textId="77777777" w:rsidR="005B53F3" w:rsidRPr="00907C6A" w:rsidRDefault="005B53F3" w:rsidP="005B53F3">
      <w:pPr>
        <w:spacing w:after="0" w:line="240" w:lineRule="auto"/>
        <w:ind w:left="709"/>
        <w:rPr>
          <w:rFonts w:eastAsia="Calibri" w:cs="Arial"/>
          <w:szCs w:val="24"/>
        </w:rPr>
      </w:pPr>
      <w:r w:rsidRPr="00907C6A">
        <w:rPr>
          <w:rFonts w:eastAsia="Calibri" w:cs="Arial"/>
          <w:b/>
          <w:szCs w:val="24"/>
        </w:rPr>
        <w:t xml:space="preserve">Table 6.14: A1 retail </w:t>
      </w:r>
      <w:proofErr w:type="spellStart"/>
      <w:r w:rsidRPr="00907C6A">
        <w:rPr>
          <w:rFonts w:eastAsia="Calibri" w:cs="Arial"/>
          <w:b/>
          <w:szCs w:val="24"/>
        </w:rPr>
        <w:t>floorspace</w:t>
      </w:r>
      <w:proofErr w:type="spellEnd"/>
      <w:r w:rsidRPr="00907C6A">
        <w:rPr>
          <w:rFonts w:eastAsia="Calibri" w:cs="Arial"/>
          <w:b/>
          <w:szCs w:val="24"/>
        </w:rPr>
        <w:t xml:space="preserve"> change (sq. metres gross) by settlement since 2009</w:t>
      </w:r>
    </w:p>
    <w:p w14:paraId="1F8B0427" w14:textId="77777777" w:rsidR="005B53F3" w:rsidRPr="00907C6A" w:rsidRDefault="005B53F3" w:rsidP="005B53F3">
      <w:pPr>
        <w:spacing w:after="0" w:line="240" w:lineRule="auto"/>
        <w:rPr>
          <w:rFonts w:eastAsia="Calibri" w:cs="Arial"/>
          <w:szCs w:val="24"/>
        </w:rPr>
      </w:pPr>
    </w:p>
    <w:tbl>
      <w:tblPr>
        <w:tblW w:w="8930"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3"/>
        <w:gridCol w:w="1418"/>
        <w:gridCol w:w="1804"/>
        <w:gridCol w:w="1391"/>
        <w:gridCol w:w="1974"/>
      </w:tblGrid>
      <w:tr w:rsidR="005B53F3" w:rsidRPr="00907C6A" w14:paraId="02D85B65" w14:textId="77777777" w:rsidTr="005B53F3">
        <w:tc>
          <w:tcPr>
            <w:tcW w:w="2343" w:type="dxa"/>
            <w:shd w:val="clear" w:color="auto" w:fill="auto"/>
          </w:tcPr>
          <w:p w14:paraId="332B0F01" w14:textId="77777777" w:rsidR="005B53F3" w:rsidRPr="00907C6A" w:rsidRDefault="005B53F3" w:rsidP="005B53F3">
            <w:pPr>
              <w:spacing w:after="0" w:line="240" w:lineRule="auto"/>
              <w:rPr>
                <w:rFonts w:eastAsia="Calibri" w:cs="Arial"/>
                <w:szCs w:val="24"/>
              </w:rPr>
            </w:pPr>
          </w:p>
        </w:tc>
        <w:tc>
          <w:tcPr>
            <w:tcW w:w="3222" w:type="dxa"/>
            <w:gridSpan w:val="2"/>
            <w:shd w:val="clear" w:color="auto" w:fill="auto"/>
          </w:tcPr>
          <w:p w14:paraId="15EB741B" w14:textId="77777777" w:rsidR="005B53F3" w:rsidRPr="00907C6A" w:rsidRDefault="005B53F3" w:rsidP="005B53F3">
            <w:pPr>
              <w:spacing w:after="0" w:line="240" w:lineRule="auto"/>
              <w:jc w:val="center"/>
              <w:rPr>
                <w:rFonts w:eastAsia="Calibri" w:cs="Arial"/>
                <w:szCs w:val="24"/>
              </w:rPr>
            </w:pPr>
            <w:proofErr w:type="spellStart"/>
            <w:r w:rsidRPr="00907C6A">
              <w:rPr>
                <w:rFonts w:eastAsia="Calibri" w:cs="Arial"/>
                <w:szCs w:val="24"/>
              </w:rPr>
              <w:t>Floorspace</w:t>
            </w:r>
            <w:proofErr w:type="spellEnd"/>
            <w:r w:rsidRPr="00907C6A">
              <w:rPr>
                <w:rFonts w:eastAsia="Calibri" w:cs="Arial"/>
                <w:szCs w:val="24"/>
              </w:rPr>
              <w:t xml:space="preserve"> change 201</w:t>
            </w:r>
            <w:r>
              <w:rPr>
                <w:rFonts w:eastAsia="Calibri" w:cs="Arial"/>
                <w:szCs w:val="24"/>
              </w:rPr>
              <w:t>3</w:t>
            </w:r>
            <w:r w:rsidRPr="00907C6A">
              <w:rPr>
                <w:rFonts w:eastAsia="Calibri" w:cs="Arial"/>
                <w:szCs w:val="24"/>
              </w:rPr>
              <w:t>-201</w:t>
            </w:r>
            <w:r>
              <w:rPr>
                <w:rFonts w:eastAsia="Calibri" w:cs="Arial"/>
                <w:szCs w:val="24"/>
              </w:rPr>
              <w:t>4</w:t>
            </w:r>
          </w:p>
        </w:tc>
        <w:tc>
          <w:tcPr>
            <w:tcW w:w="3365" w:type="dxa"/>
            <w:gridSpan w:val="2"/>
            <w:shd w:val="clear" w:color="auto" w:fill="auto"/>
          </w:tcPr>
          <w:p w14:paraId="04D1E204" w14:textId="77777777" w:rsidR="005B53F3" w:rsidRPr="00907C6A" w:rsidRDefault="005B53F3" w:rsidP="005B53F3">
            <w:pPr>
              <w:spacing w:after="0" w:line="240" w:lineRule="auto"/>
              <w:jc w:val="center"/>
              <w:rPr>
                <w:rFonts w:eastAsia="Calibri" w:cs="Arial"/>
                <w:szCs w:val="24"/>
              </w:rPr>
            </w:pPr>
            <w:proofErr w:type="spellStart"/>
            <w:r w:rsidRPr="00907C6A">
              <w:rPr>
                <w:rFonts w:eastAsia="Calibri" w:cs="Arial"/>
                <w:szCs w:val="24"/>
              </w:rPr>
              <w:t>Floorspace</w:t>
            </w:r>
            <w:proofErr w:type="spellEnd"/>
            <w:r w:rsidRPr="00907C6A">
              <w:rPr>
                <w:rFonts w:eastAsia="Calibri" w:cs="Arial"/>
                <w:szCs w:val="24"/>
              </w:rPr>
              <w:t xml:space="preserve"> change 2009-201</w:t>
            </w:r>
            <w:r>
              <w:rPr>
                <w:rFonts w:eastAsia="Calibri" w:cs="Arial"/>
                <w:szCs w:val="24"/>
              </w:rPr>
              <w:t>4</w:t>
            </w:r>
          </w:p>
        </w:tc>
      </w:tr>
      <w:tr w:rsidR="005B53F3" w:rsidRPr="00907C6A" w14:paraId="408E55B6" w14:textId="77777777" w:rsidTr="005B53F3">
        <w:tc>
          <w:tcPr>
            <w:tcW w:w="2343" w:type="dxa"/>
            <w:shd w:val="clear" w:color="auto" w:fill="auto"/>
          </w:tcPr>
          <w:p w14:paraId="4136DE0D" w14:textId="77777777" w:rsidR="005B53F3" w:rsidRPr="00907C6A" w:rsidRDefault="005B53F3" w:rsidP="005B53F3">
            <w:pPr>
              <w:spacing w:after="0" w:line="240" w:lineRule="auto"/>
              <w:rPr>
                <w:rFonts w:eastAsia="Calibri" w:cs="Arial"/>
                <w:szCs w:val="24"/>
              </w:rPr>
            </w:pPr>
          </w:p>
        </w:tc>
        <w:tc>
          <w:tcPr>
            <w:tcW w:w="1418" w:type="dxa"/>
            <w:shd w:val="clear" w:color="auto" w:fill="auto"/>
          </w:tcPr>
          <w:p w14:paraId="70F16094"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Gains</w:t>
            </w:r>
          </w:p>
        </w:tc>
        <w:tc>
          <w:tcPr>
            <w:tcW w:w="1804" w:type="dxa"/>
            <w:shd w:val="clear" w:color="auto" w:fill="auto"/>
          </w:tcPr>
          <w:p w14:paraId="77130606"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Net change</w:t>
            </w:r>
          </w:p>
        </w:tc>
        <w:tc>
          <w:tcPr>
            <w:tcW w:w="1391" w:type="dxa"/>
            <w:shd w:val="clear" w:color="auto" w:fill="auto"/>
          </w:tcPr>
          <w:p w14:paraId="2FDB028D"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Gains</w:t>
            </w:r>
          </w:p>
        </w:tc>
        <w:tc>
          <w:tcPr>
            <w:tcW w:w="1974" w:type="dxa"/>
            <w:shd w:val="clear" w:color="auto" w:fill="auto"/>
          </w:tcPr>
          <w:p w14:paraId="7FFDA420"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Net change</w:t>
            </w:r>
          </w:p>
        </w:tc>
      </w:tr>
      <w:tr w:rsidR="005B53F3" w:rsidRPr="00907C6A" w14:paraId="78C96619" w14:textId="77777777" w:rsidTr="005B53F3">
        <w:tc>
          <w:tcPr>
            <w:tcW w:w="2343" w:type="dxa"/>
            <w:shd w:val="clear" w:color="auto" w:fill="auto"/>
          </w:tcPr>
          <w:p w14:paraId="2F7B0B26" w14:textId="77777777" w:rsidR="005B53F3" w:rsidRPr="00907C6A" w:rsidRDefault="005B53F3" w:rsidP="005B53F3">
            <w:pPr>
              <w:spacing w:after="0" w:line="240" w:lineRule="auto"/>
              <w:rPr>
                <w:rFonts w:eastAsia="Calibri" w:cs="Arial"/>
                <w:szCs w:val="24"/>
              </w:rPr>
            </w:pPr>
            <w:r w:rsidRPr="00907C6A">
              <w:rPr>
                <w:rFonts w:eastAsia="Calibri" w:cs="Arial"/>
                <w:szCs w:val="24"/>
              </w:rPr>
              <w:t xml:space="preserve">Hemel Hempstead </w:t>
            </w:r>
          </w:p>
        </w:tc>
        <w:tc>
          <w:tcPr>
            <w:tcW w:w="1418" w:type="dxa"/>
            <w:shd w:val="clear" w:color="auto" w:fill="auto"/>
          </w:tcPr>
          <w:p w14:paraId="1E677717" w14:textId="77777777" w:rsidR="005B53F3" w:rsidRPr="00907C6A" w:rsidRDefault="005B53F3" w:rsidP="005B53F3">
            <w:pPr>
              <w:spacing w:after="0" w:line="240" w:lineRule="auto"/>
              <w:jc w:val="center"/>
              <w:rPr>
                <w:rFonts w:eastAsia="Calibri" w:cs="Arial"/>
                <w:szCs w:val="24"/>
              </w:rPr>
            </w:pPr>
            <w:r>
              <w:rPr>
                <w:rFonts w:eastAsia="Calibri" w:cs="Arial"/>
                <w:szCs w:val="24"/>
              </w:rPr>
              <w:t>1,586</w:t>
            </w:r>
          </w:p>
        </w:tc>
        <w:tc>
          <w:tcPr>
            <w:tcW w:w="1804" w:type="dxa"/>
            <w:shd w:val="clear" w:color="auto" w:fill="auto"/>
          </w:tcPr>
          <w:p w14:paraId="02506F5F" w14:textId="77777777" w:rsidR="005B53F3" w:rsidRPr="00907C6A" w:rsidRDefault="005B53F3" w:rsidP="005B53F3">
            <w:pPr>
              <w:spacing w:after="0" w:line="240" w:lineRule="auto"/>
              <w:jc w:val="center"/>
              <w:rPr>
                <w:rFonts w:eastAsia="Calibri" w:cs="Arial"/>
                <w:szCs w:val="24"/>
              </w:rPr>
            </w:pPr>
            <w:r>
              <w:rPr>
                <w:rFonts w:eastAsia="Calibri" w:cs="Arial"/>
                <w:szCs w:val="24"/>
              </w:rPr>
              <w:t>7</w:t>
            </w:r>
          </w:p>
        </w:tc>
        <w:tc>
          <w:tcPr>
            <w:tcW w:w="1391" w:type="dxa"/>
            <w:shd w:val="clear" w:color="auto" w:fill="auto"/>
          </w:tcPr>
          <w:p w14:paraId="62CD43F6" w14:textId="77777777" w:rsidR="005B53F3" w:rsidRPr="00907C6A" w:rsidRDefault="005B53F3" w:rsidP="005B53F3">
            <w:pPr>
              <w:spacing w:after="0" w:line="240" w:lineRule="auto"/>
              <w:jc w:val="center"/>
              <w:rPr>
                <w:rFonts w:eastAsia="Calibri" w:cs="Arial"/>
                <w:szCs w:val="24"/>
              </w:rPr>
            </w:pPr>
            <w:r>
              <w:rPr>
                <w:rFonts w:eastAsia="Calibri" w:cs="Arial"/>
                <w:szCs w:val="24"/>
              </w:rPr>
              <w:t>5,697</w:t>
            </w:r>
          </w:p>
        </w:tc>
        <w:tc>
          <w:tcPr>
            <w:tcW w:w="1974" w:type="dxa"/>
            <w:shd w:val="clear" w:color="auto" w:fill="auto"/>
          </w:tcPr>
          <w:p w14:paraId="77B513E6" w14:textId="77777777" w:rsidR="005B53F3" w:rsidRPr="00907C6A" w:rsidRDefault="005B53F3" w:rsidP="005B53F3">
            <w:pPr>
              <w:spacing w:after="0" w:line="240" w:lineRule="auto"/>
              <w:jc w:val="center"/>
              <w:rPr>
                <w:rFonts w:eastAsia="Calibri" w:cs="Arial"/>
                <w:szCs w:val="24"/>
              </w:rPr>
            </w:pPr>
            <w:r>
              <w:rPr>
                <w:rFonts w:eastAsia="Calibri" w:cs="Arial"/>
                <w:szCs w:val="24"/>
              </w:rPr>
              <w:t>-383</w:t>
            </w:r>
          </w:p>
        </w:tc>
      </w:tr>
      <w:tr w:rsidR="005B53F3" w:rsidRPr="00907C6A" w14:paraId="543D929A" w14:textId="77777777" w:rsidTr="005B53F3">
        <w:tc>
          <w:tcPr>
            <w:tcW w:w="2343" w:type="dxa"/>
            <w:shd w:val="clear" w:color="auto" w:fill="auto"/>
          </w:tcPr>
          <w:p w14:paraId="615EBD8C" w14:textId="77777777" w:rsidR="005B53F3" w:rsidRPr="00907C6A" w:rsidRDefault="005B53F3" w:rsidP="005B53F3">
            <w:pPr>
              <w:spacing w:after="0" w:line="240" w:lineRule="auto"/>
              <w:rPr>
                <w:rFonts w:eastAsia="Calibri" w:cs="Arial"/>
                <w:szCs w:val="24"/>
              </w:rPr>
            </w:pPr>
            <w:r w:rsidRPr="00907C6A">
              <w:rPr>
                <w:rFonts w:eastAsia="Calibri" w:cs="Arial"/>
                <w:szCs w:val="24"/>
              </w:rPr>
              <w:t xml:space="preserve">Berkhamsted </w:t>
            </w:r>
          </w:p>
        </w:tc>
        <w:tc>
          <w:tcPr>
            <w:tcW w:w="1418" w:type="dxa"/>
            <w:shd w:val="clear" w:color="auto" w:fill="auto"/>
          </w:tcPr>
          <w:p w14:paraId="0A9A966E" w14:textId="77777777" w:rsidR="005B53F3" w:rsidRPr="00907C6A" w:rsidRDefault="005B53F3" w:rsidP="005B53F3">
            <w:pPr>
              <w:spacing w:after="0" w:line="240" w:lineRule="auto"/>
              <w:jc w:val="center"/>
              <w:rPr>
                <w:rFonts w:eastAsia="Calibri" w:cs="Arial"/>
                <w:szCs w:val="24"/>
              </w:rPr>
            </w:pPr>
            <w:r>
              <w:rPr>
                <w:rFonts w:eastAsia="Calibri" w:cs="Arial"/>
                <w:szCs w:val="24"/>
              </w:rPr>
              <w:t>149</w:t>
            </w:r>
          </w:p>
        </w:tc>
        <w:tc>
          <w:tcPr>
            <w:tcW w:w="1804" w:type="dxa"/>
            <w:shd w:val="clear" w:color="auto" w:fill="auto"/>
          </w:tcPr>
          <w:p w14:paraId="6789A305" w14:textId="77777777" w:rsidR="005B53F3" w:rsidRPr="00907C6A" w:rsidRDefault="005B53F3" w:rsidP="005B53F3">
            <w:pPr>
              <w:spacing w:after="0" w:line="240" w:lineRule="auto"/>
              <w:jc w:val="center"/>
              <w:rPr>
                <w:rFonts w:eastAsia="Calibri" w:cs="Arial"/>
                <w:szCs w:val="24"/>
              </w:rPr>
            </w:pPr>
            <w:r>
              <w:rPr>
                <w:rFonts w:eastAsia="Calibri" w:cs="Arial"/>
                <w:szCs w:val="24"/>
              </w:rPr>
              <w:t>1</w:t>
            </w:r>
          </w:p>
        </w:tc>
        <w:tc>
          <w:tcPr>
            <w:tcW w:w="1391" w:type="dxa"/>
            <w:shd w:val="clear" w:color="auto" w:fill="auto"/>
          </w:tcPr>
          <w:p w14:paraId="263FE556" w14:textId="77777777" w:rsidR="005B53F3" w:rsidRPr="00907C6A" w:rsidRDefault="005B53F3" w:rsidP="005B53F3">
            <w:pPr>
              <w:spacing w:after="0" w:line="240" w:lineRule="auto"/>
              <w:jc w:val="center"/>
              <w:rPr>
                <w:rFonts w:eastAsia="Calibri" w:cs="Arial"/>
                <w:szCs w:val="24"/>
              </w:rPr>
            </w:pPr>
            <w:r>
              <w:rPr>
                <w:rFonts w:eastAsia="Calibri" w:cs="Arial"/>
                <w:szCs w:val="24"/>
              </w:rPr>
              <w:t>1,066</w:t>
            </w:r>
          </w:p>
        </w:tc>
        <w:tc>
          <w:tcPr>
            <w:tcW w:w="1974" w:type="dxa"/>
            <w:shd w:val="clear" w:color="auto" w:fill="auto"/>
          </w:tcPr>
          <w:p w14:paraId="7C4DEB01" w14:textId="77777777" w:rsidR="005B53F3" w:rsidRPr="00907C6A" w:rsidRDefault="005B53F3" w:rsidP="005B53F3">
            <w:pPr>
              <w:spacing w:after="0" w:line="240" w:lineRule="auto"/>
              <w:jc w:val="center"/>
              <w:rPr>
                <w:rFonts w:eastAsia="Calibri" w:cs="Arial"/>
                <w:szCs w:val="24"/>
              </w:rPr>
            </w:pPr>
            <w:r>
              <w:rPr>
                <w:rFonts w:eastAsia="Calibri" w:cs="Arial"/>
                <w:szCs w:val="24"/>
              </w:rPr>
              <w:t>8</w:t>
            </w:r>
          </w:p>
        </w:tc>
      </w:tr>
      <w:tr w:rsidR="005B53F3" w:rsidRPr="00907C6A" w14:paraId="4330C130" w14:textId="77777777" w:rsidTr="005B53F3">
        <w:tc>
          <w:tcPr>
            <w:tcW w:w="2343" w:type="dxa"/>
            <w:shd w:val="clear" w:color="auto" w:fill="auto"/>
          </w:tcPr>
          <w:p w14:paraId="592E06EB" w14:textId="77777777" w:rsidR="005B53F3" w:rsidRPr="00907C6A" w:rsidRDefault="005B53F3" w:rsidP="005B53F3">
            <w:pPr>
              <w:spacing w:after="0" w:line="240" w:lineRule="auto"/>
              <w:rPr>
                <w:rFonts w:eastAsia="Calibri" w:cs="Arial"/>
                <w:szCs w:val="24"/>
              </w:rPr>
            </w:pPr>
            <w:r w:rsidRPr="00907C6A">
              <w:rPr>
                <w:rFonts w:eastAsia="Calibri" w:cs="Arial"/>
                <w:szCs w:val="24"/>
              </w:rPr>
              <w:t xml:space="preserve">Tring </w:t>
            </w:r>
          </w:p>
        </w:tc>
        <w:tc>
          <w:tcPr>
            <w:tcW w:w="1418" w:type="dxa"/>
            <w:shd w:val="clear" w:color="auto" w:fill="auto"/>
          </w:tcPr>
          <w:p w14:paraId="55CC5191" w14:textId="77777777" w:rsidR="005B53F3" w:rsidRPr="00907C6A" w:rsidRDefault="005B53F3" w:rsidP="005B53F3">
            <w:pPr>
              <w:spacing w:after="0" w:line="240" w:lineRule="auto"/>
              <w:jc w:val="center"/>
              <w:rPr>
                <w:rFonts w:eastAsia="Calibri" w:cs="Arial"/>
                <w:szCs w:val="24"/>
              </w:rPr>
            </w:pPr>
            <w:r>
              <w:rPr>
                <w:rFonts w:eastAsia="Calibri" w:cs="Arial"/>
                <w:szCs w:val="24"/>
              </w:rPr>
              <w:t>42</w:t>
            </w:r>
          </w:p>
        </w:tc>
        <w:tc>
          <w:tcPr>
            <w:tcW w:w="1804" w:type="dxa"/>
            <w:shd w:val="clear" w:color="auto" w:fill="auto"/>
          </w:tcPr>
          <w:p w14:paraId="1A620C9B" w14:textId="77777777" w:rsidR="005B53F3" w:rsidRPr="00907C6A" w:rsidRDefault="005B53F3" w:rsidP="005B53F3">
            <w:pPr>
              <w:spacing w:after="0" w:line="240" w:lineRule="auto"/>
              <w:jc w:val="center"/>
              <w:rPr>
                <w:rFonts w:eastAsia="Calibri" w:cs="Arial"/>
                <w:szCs w:val="24"/>
              </w:rPr>
            </w:pPr>
            <w:r>
              <w:rPr>
                <w:rFonts w:eastAsia="Calibri" w:cs="Arial"/>
                <w:szCs w:val="24"/>
              </w:rPr>
              <w:t>12</w:t>
            </w:r>
          </w:p>
        </w:tc>
        <w:tc>
          <w:tcPr>
            <w:tcW w:w="1391" w:type="dxa"/>
            <w:shd w:val="clear" w:color="auto" w:fill="auto"/>
          </w:tcPr>
          <w:p w14:paraId="3E8A637C" w14:textId="77777777" w:rsidR="005B53F3" w:rsidRPr="00907C6A" w:rsidRDefault="005B53F3" w:rsidP="005B53F3">
            <w:pPr>
              <w:spacing w:after="0" w:line="240" w:lineRule="auto"/>
              <w:jc w:val="center"/>
              <w:rPr>
                <w:rFonts w:eastAsia="Calibri" w:cs="Arial"/>
                <w:szCs w:val="24"/>
              </w:rPr>
            </w:pPr>
            <w:r>
              <w:rPr>
                <w:rFonts w:eastAsia="Calibri" w:cs="Arial"/>
                <w:szCs w:val="24"/>
              </w:rPr>
              <w:t>126</w:t>
            </w:r>
          </w:p>
        </w:tc>
        <w:tc>
          <w:tcPr>
            <w:tcW w:w="1974" w:type="dxa"/>
            <w:shd w:val="clear" w:color="auto" w:fill="auto"/>
          </w:tcPr>
          <w:p w14:paraId="5E176955" w14:textId="77777777" w:rsidR="005B53F3" w:rsidRPr="00907C6A" w:rsidRDefault="005B53F3" w:rsidP="005B53F3">
            <w:pPr>
              <w:spacing w:after="0" w:line="240" w:lineRule="auto"/>
              <w:jc w:val="center"/>
              <w:rPr>
                <w:rFonts w:eastAsia="Calibri" w:cs="Arial"/>
                <w:szCs w:val="24"/>
              </w:rPr>
            </w:pPr>
            <w:r>
              <w:rPr>
                <w:rFonts w:eastAsia="Calibri" w:cs="Arial"/>
                <w:szCs w:val="24"/>
              </w:rPr>
              <w:t>-352</w:t>
            </w:r>
          </w:p>
        </w:tc>
      </w:tr>
      <w:tr w:rsidR="005B53F3" w:rsidRPr="00907C6A" w14:paraId="139DBF7F" w14:textId="77777777" w:rsidTr="005B53F3">
        <w:tc>
          <w:tcPr>
            <w:tcW w:w="2343" w:type="dxa"/>
            <w:shd w:val="clear" w:color="auto" w:fill="auto"/>
          </w:tcPr>
          <w:p w14:paraId="40702A13" w14:textId="77777777" w:rsidR="005B53F3" w:rsidRPr="00907C6A" w:rsidRDefault="005B53F3" w:rsidP="005B53F3">
            <w:pPr>
              <w:spacing w:after="0" w:line="240" w:lineRule="auto"/>
              <w:rPr>
                <w:rFonts w:eastAsia="Calibri" w:cs="Arial"/>
                <w:szCs w:val="24"/>
              </w:rPr>
            </w:pPr>
            <w:r w:rsidRPr="00907C6A">
              <w:rPr>
                <w:rFonts w:eastAsia="Calibri" w:cs="Arial"/>
                <w:szCs w:val="24"/>
              </w:rPr>
              <w:t>Large villages</w:t>
            </w:r>
            <w:r w:rsidRPr="00907C6A">
              <w:rPr>
                <w:rStyle w:val="FootnoteReference"/>
                <w:rFonts w:eastAsia="Calibri" w:cs="Arial"/>
                <w:szCs w:val="24"/>
              </w:rPr>
              <w:footnoteReference w:id="18"/>
            </w:r>
          </w:p>
        </w:tc>
        <w:tc>
          <w:tcPr>
            <w:tcW w:w="1418" w:type="dxa"/>
            <w:shd w:val="clear" w:color="auto" w:fill="auto"/>
          </w:tcPr>
          <w:p w14:paraId="2A0AFA5D" w14:textId="77777777" w:rsidR="005B53F3" w:rsidRPr="00907C6A" w:rsidRDefault="005B53F3" w:rsidP="005B53F3">
            <w:pPr>
              <w:spacing w:after="0" w:line="240" w:lineRule="auto"/>
              <w:jc w:val="center"/>
              <w:rPr>
                <w:rFonts w:eastAsia="Calibri" w:cs="Arial"/>
                <w:szCs w:val="24"/>
              </w:rPr>
            </w:pPr>
          </w:p>
        </w:tc>
        <w:tc>
          <w:tcPr>
            <w:tcW w:w="1804" w:type="dxa"/>
            <w:shd w:val="clear" w:color="auto" w:fill="auto"/>
          </w:tcPr>
          <w:p w14:paraId="02338500" w14:textId="77777777" w:rsidR="005B53F3" w:rsidRPr="00907C6A" w:rsidRDefault="005B53F3" w:rsidP="005B53F3">
            <w:pPr>
              <w:spacing w:after="0" w:line="240" w:lineRule="auto"/>
              <w:jc w:val="center"/>
              <w:rPr>
                <w:rFonts w:eastAsia="Calibri" w:cs="Arial"/>
                <w:szCs w:val="24"/>
              </w:rPr>
            </w:pPr>
          </w:p>
        </w:tc>
        <w:tc>
          <w:tcPr>
            <w:tcW w:w="1391" w:type="dxa"/>
            <w:shd w:val="clear" w:color="auto" w:fill="auto"/>
          </w:tcPr>
          <w:p w14:paraId="0D8201DB" w14:textId="77777777" w:rsidR="005B53F3" w:rsidRPr="00907C6A" w:rsidRDefault="005B53F3" w:rsidP="005B53F3">
            <w:pPr>
              <w:spacing w:after="0" w:line="240" w:lineRule="auto"/>
              <w:jc w:val="center"/>
              <w:rPr>
                <w:rFonts w:eastAsia="Calibri" w:cs="Arial"/>
                <w:szCs w:val="24"/>
              </w:rPr>
            </w:pPr>
          </w:p>
        </w:tc>
        <w:tc>
          <w:tcPr>
            <w:tcW w:w="1974" w:type="dxa"/>
            <w:shd w:val="clear" w:color="auto" w:fill="auto"/>
          </w:tcPr>
          <w:p w14:paraId="4F8DF285"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-187</w:t>
            </w:r>
          </w:p>
        </w:tc>
      </w:tr>
      <w:tr w:rsidR="005B53F3" w:rsidRPr="00907C6A" w14:paraId="3A326984" w14:textId="77777777" w:rsidTr="005B53F3">
        <w:tc>
          <w:tcPr>
            <w:tcW w:w="2343" w:type="dxa"/>
            <w:shd w:val="clear" w:color="auto" w:fill="auto"/>
          </w:tcPr>
          <w:p w14:paraId="25C8232F" w14:textId="77777777" w:rsidR="005B53F3" w:rsidRPr="00907C6A" w:rsidRDefault="005B53F3" w:rsidP="005B53F3">
            <w:pPr>
              <w:spacing w:after="0" w:line="240" w:lineRule="auto"/>
              <w:rPr>
                <w:rFonts w:eastAsia="Calibri" w:cs="Arial"/>
                <w:szCs w:val="24"/>
              </w:rPr>
            </w:pPr>
            <w:r w:rsidRPr="00907C6A">
              <w:rPr>
                <w:rFonts w:eastAsia="Calibri" w:cs="Arial"/>
                <w:szCs w:val="24"/>
              </w:rPr>
              <w:t>Rest of Dacorum</w:t>
            </w:r>
          </w:p>
        </w:tc>
        <w:tc>
          <w:tcPr>
            <w:tcW w:w="1418" w:type="dxa"/>
            <w:shd w:val="clear" w:color="auto" w:fill="auto"/>
          </w:tcPr>
          <w:p w14:paraId="09FA96D2" w14:textId="77777777" w:rsidR="005B53F3" w:rsidRPr="00907C6A" w:rsidRDefault="005B53F3" w:rsidP="005B53F3">
            <w:pPr>
              <w:spacing w:after="0" w:line="240" w:lineRule="auto"/>
              <w:jc w:val="center"/>
              <w:rPr>
                <w:rFonts w:eastAsia="Calibri" w:cs="Arial"/>
                <w:szCs w:val="24"/>
              </w:rPr>
            </w:pPr>
            <w:r>
              <w:rPr>
                <w:rFonts w:eastAsia="Calibri" w:cs="Arial"/>
                <w:szCs w:val="24"/>
              </w:rPr>
              <w:t>75</w:t>
            </w:r>
          </w:p>
        </w:tc>
        <w:tc>
          <w:tcPr>
            <w:tcW w:w="1804" w:type="dxa"/>
            <w:shd w:val="clear" w:color="auto" w:fill="auto"/>
          </w:tcPr>
          <w:p w14:paraId="6D78BA79" w14:textId="77777777" w:rsidR="005B53F3" w:rsidRPr="00907C6A" w:rsidRDefault="005B53F3" w:rsidP="005B53F3">
            <w:pPr>
              <w:spacing w:after="0" w:line="240" w:lineRule="auto"/>
              <w:jc w:val="center"/>
              <w:rPr>
                <w:rFonts w:eastAsia="Calibri" w:cs="Arial"/>
                <w:szCs w:val="24"/>
              </w:rPr>
            </w:pPr>
            <w:r>
              <w:rPr>
                <w:rFonts w:eastAsia="Calibri" w:cs="Arial"/>
                <w:szCs w:val="24"/>
              </w:rPr>
              <w:t>75</w:t>
            </w:r>
          </w:p>
        </w:tc>
        <w:tc>
          <w:tcPr>
            <w:tcW w:w="1391" w:type="dxa"/>
            <w:shd w:val="clear" w:color="auto" w:fill="auto"/>
          </w:tcPr>
          <w:p w14:paraId="4B969909" w14:textId="77777777" w:rsidR="005B53F3" w:rsidRPr="00907C6A" w:rsidRDefault="005B53F3" w:rsidP="005B53F3">
            <w:pPr>
              <w:spacing w:after="0" w:line="240" w:lineRule="auto"/>
              <w:jc w:val="center"/>
              <w:rPr>
                <w:rFonts w:eastAsia="Calibri" w:cs="Arial"/>
                <w:szCs w:val="24"/>
              </w:rPr>
            </w:pPr>
            <w:r>
              <w:rPr>
                <w:rFonts w:eastAsia="Calibri" w:cs="Arial"/>
                <w:szCs w:val="24"/>
              </w:rPr>
              <w:t>455</w:t>
            </w:r>
          </w:p>
        </w:tc>
        <w:tc>
          <w:tcPr>
            <w:tcW w:w="1974" w:type="dxa"/>
            <w:shd w:val="clear" w:color="auto" w:fill="auto"/>
          </w:tcPr>
          <w:p w14:paraId="6B79C974" w14:textId="77777777" w:rsidR="005B53F3" w:rsidRPr="00907C6A" w:rsidRDefault="005B53F3" w:rsidP="005B53F3">
            <w:pPr>
              <w:spacing w:after="0" w:line="240" w:lineRule="auto"/>
              <w:jc w:val="center"/>
              <w:rPr>
                <w:rFonts w:eastAsia="Calibri" w:cs="Arial"/>
                <w:szCs w:val="24"/>
              </w:rPr>
            </w:pPr>
            <w:r>
              <w:rPr>
                <w:rFonts w:eastAsia="Calibri" w:cs="Arial"/>
                <w:szCs w:val="24"/>
              </w:rPr>
              <w:t>379</w:t>
            </w:r>
          </w:p>
        </w:tc>
      </w:tr>
      <w:tr w:rsidR="005B53F3" w:rsidRPr="00907C6A" w14:paraId="10C86453" w14:textId="77777777" w:rsidTr="005B53F3">
        <w:tc>
          <w:tcPr>
            <w:tcW w:w="2343" w:type="dxa"/>
            <w:shd w:val="clear" w:color="auto" w:fill="auto"/>
          </w:tcPr>
          <w:p w14:paraId="3B06C8E4" w14:textId="77777777" w:rsidR="005B53F3" w:rsidRPr="00907C6A" w:rsidRDefault="005B53F3" w:rsidP="005B53F3">
            <w:pPr>
              <w:spacing w:after="0" w:line="240" w:lineRule="auto"/>
              <w:rPr>
                <w:rFonts w:eastAsia="Calibri" w:cs="Arial"/>
                <w:szCs w:val="24"/>
              </w:rPr>
            </w:pPr>
            <w:r w:rsidRPr="00907C6A">
              <w:rPr>
                <w:rFonts w:eastAsia="Calibri" w:cs="Arial"/>
                <w:szCs w:val="24"/>
              </w:rPr>
              <w:t>Total</w:t>
            </w:r>
          </w:p>
        </w:tc>
        <w:tc>
          <w:tcPr>
            <w:tcW w:w="1418" w:type="dxa"/>
            <w:shd w:val="clear" w:color="auto" w:fill="auto"/>
          </w:tcPr>
          <w:p w14:paraId="0E55A7CD" w14:textId="77777777" w:rsidR="005B53F3" w:rsidRPr="00907C6A" w:rsidRDefault="005B53F3" w:rsidP="005B53F3">
            <w:pPr>
              <w:spacing w:after="0" w:line="240" w:lineRule="auto"/>
              <w:jc w:val="center"/>
              <w:rPr>
                <w:rFonts w:eastAsia="Calibri" w:cs="Arial"/>
                <w:szCs w:val="24"/>
              </w:rPr>
            </w:pPr>
            <w:r>
              <w:rPr>
                <w:rFonts w:eastAsia="Calibri" w:cs="Arial"/>
                <w:szCs w:val="24"/>
              </w:rPr>
              <w:t>1,852</w:t>
            </w:r>
          </w:p>
        </w:tc>
        <w:tc>
          <w:tcPr>
            <w:tcW w:w="1804" w:type="dxa"/>
            <w:shd w:val="clear" w:color="auto" w:fill="auto"/>
          </w:tcPr>
          <w:p w14:paraId="07131634" w14:textId="77777777" w:rsidR="005B53F3" w:rsidRPr="00907C6A" w:rsidRDefault="005B53F3" w:rsidP="005B53F3">
            <w:pPr>
              <w:spacing w:after="0" w:line="240" w:lineRule="auto"/>
              <w:jc w:val="center"/>
              <w:rPr>
                <w:rFonts w:eastAsia="Calibri" w:cs="Arial"/>
                <w:szCs w:val="24"/>
              </w:rPr>
            </w:pPr>
            <w:r>
              <w:rPr>
                <w:rFonts w:eastAsia="Calibri" w:cs="Arial"/>
                <w:szCs w:val="24"/>
              </w:rPr>
              <w:t>95</w:t>
            </w:r>
          </w:p>
        </w:tc>
        <w:tc>
          <w:tcPr>
            <w:tcW w:w="1391" w:type="dxa"/>
            <w:shd w:val="clear" w:color="auto" w:fill="auto"/>
          </w:tcPr>
          <w:p w14:paraId="02477B3F" w14:textId="77777777" w:rsidR="005B53F3" w:rsidRPr="00907C6A" w:rsidRDefault="005B53F3" w:rsidP="005B53F3">
            <w:pPr>
              <w:spacing w:after="0" w:line="240" w:lineRule="auto"/>
              <w:jc w:val="center"/>
              <w:rPr>
                <w:rFonts w:eastAsia="Calibri" w:cs="Arial"/>
                <w:szCs w:val="24"/>
              </w:rPr>
            </w:pPr>
            <w:r>
              <w:rPr>
                <w:rFonts w:eastAsia="Calibri" w:cs="Arial"/>
                <w:szCs w:val="24"/>
              </w:rPr>
              <w:t>7,344</w:t>
            </w:r>
          </w:p>
        </w:tc>
        <w:tc>
          <w:tcPr>
            <w:tcW w:w="1974" w:type="dxa"/>
            <w:shd w:val="clear" w:color="auto" w:fill="auto"/>
          </w:tcPr>
          <w:p w14:paraId="0B4FD5C4" w14:textId="77777777" w:rsidR="005B53F3" w:rsidRPr="00907C6A" w:rsidRDefault="005B53F3" w:rsidP="005B53F3">
            <w:pPr>
              <w:spacing w:after="0" w:line="240" w:lineRule="auto"/>
              <w:jc w:val="center"/>
              <w:rPr>
                <w:rFonts w:eastAsia="Calibri" w:cs="Arial"/>
                <w:szCs w:val="24"/>
              </w:rPr>
            </w:pPr>
            <w:r>
              <w:rPr>
                <w:rFonts w:eastAsia="Calibri" w:cs="Arial"/>
                <w:szCs w:val="24"/>
              </w:rPr>
              <w:t>-535</w:t>
            </w:r>
          </w:p>
        </w:tc>
      </w:tr>
    </w:tbl>
    <w:p w14:paraId="72BD7D63" w14:textId="77777777" w:rsidR="005B53F3" w:rsidRPr="00907C6A" w:rsidRDefault="005B53F3" w:rsidP="005B53F3">
      <w:pPr>
        <w:spacing w:after="0" w:line="240" w:lineRule="auto"/>
        <w:rPr>
          <w:rFonts w:eastAsia="Calibri" w:cs="Arial"/>
          <w:i/>
          <w:szCs w:val="24"/>
        </w:rPr>
      </w:pPr>
      <w:r w:rsidRPr="00907C6A">
        <w:rPr>
          <w:rFonts w:eastAsia="Calibri" w:cs="Arial"/>
          <w:szCs w:val="24"/>
        </w:rPr>
        <w:tab/>
      </w:r>
      <w:r w:rsidRPr="00907C6A">
        <w:rPr>
          <w:rFonts w:eastAsia="Calibri" w:cs="Arial"/>
          <w:i/>
          <w:szCs w:val="24"/>
        </w:rPr>
        <w:t>Source: DBC monitoring</w:t>
      </w:r>
    </w:p>
    <w:p w14:paraId="6A80273A" w14:textId="77777777" w:rsidR="005B53F3" w:rsidRPr="00907C6A" w:rsidRDefault="005B53F3" w:rsidP="005B53F3">
      <w:pPr>
        <w:spacing w:after="0" w:line="240" w:lineRule="auto"/>
        <w:rPr>
          <w:rFonts w:eastAsia="Calibri" w:cs="Arial"/>
          <w:szCs w:val="24"/>
        </w:rPr>
      </w:pPr>
    </w:p>
    <w:p w14:paraId="516DBFA6" w14:textId="77777777" w:rsidR="005B53F3" w:rsidRPr="00907C6A" w:rsidRDefault="005B53F3" w:rsidP="005B53F3">
      <w:pPr>
        <w:spacing w:line="240" w:lineRule="auto"/>
        <w:ind w:left="709" w:hanging="709"/>
        <w:jc w:val="both"/>
        <w:rPr>
          <w:rFonts w:eastAsia="Calibri" w:cs="Arial"/>
          <w:szCs w:val="24"/>
        </w:rPr>
      </w:pPr>
      <w:r w:rsidRPr="00907C6A">
        <w:rPr>
          <w:rFonts w:eastAsia="Calibri" w:cs="Arial"/>
          <w:szCs w:val="24"/>
        </w:rPr>
        <w:t>6.3</w:t>
      </w:r>
      <w:r>
        <w:rPr>
          <w:rFonts w:eastAsia="Calibri" w:cs="Arial"/>
          <w:szCs w:val="24"/>
        </w:rPr>
        <w:t>8</w:t>
      </w:r>
      <w:r w:rsidRPr="00907C6A">
        <w:rPr>
          <w:rFonts w:eastAsia="Calibri" w:cs="Arial"/>
          <w:szCs w:val="24"/>
        </w:rPr>
        <w:tab/>
        <w:t xml:space="preserve">A detailed analysis to split the </w:t>
      </w:r>
      <w:proofErr w:type="spellStart"/>
      <w:r w:rsidRPr="00907C6A">
        <w:rPr>
          <w:rFonts w:eastAsia="Calibri" w:cs="Arial"/>
          <w:szCs w:val="24"/>
        </w:rPr>
        <w:t>floorspace</w:t>
      </w:r>
      <w:proofErr w:type="spellEnd"/>
      <w:r w:rsidRPr="00907C6A">
        <w:rPr>
          <w:rFonts w:eastAsia="Calibri" w:cs="Arial"/>
          <w:szCs w:val="24"/>
        </w:rPr>
        <w:t xml:space="preserve"> change since 2009 into comparison and convenience </w:t>
      </w:r>
      <w:proofErr w:type="spellStart"/>
      <w:r w:rsidRPr="00907C6A">
        <w:rPr>
          <w:rFonts w:eastAsia="Calibri" w:cs="Arial"/>
          <w:szCs w:val="24"/>
        </w:rPr>
        <w:t>floorspace</w:t>
      </w:r>
      <w:proofErr w:type="spellEnd"/>
      <w:r w:rsidRPr="00907C6A">
        <w:rPr>
          <w:rFonts w:eastAsia="Calibri" w:cs="Arial"/>
          <w:szCs w:val="24"/>
        </w:rPr>
        <w:t xml:space="preserve"> has not been undertaken. However, it is </w:t>
      </w:r>
      <w:r>
        <w:rPr>
          <w:rFonts w:eastAsia="Calibri" w:cs="Arial"/>
          <w:szCs w:val="24"/>
        </w:rPr>
        <w:t xml:space="preserve">clear that since 2009 there has been an increase in convenience </w:t>
      </w:r>
      <w:proofErr w:type="spellStart"/>
      <w:r>
        <w:rPr>
          <w:rFonts w:eastAsia="Calibri" w:cs="Arial"/>
          <w:szCs w:val="24"/>
        </w:rPr>
        <w:t>floorspace</w:t>
      </w:r>
      <w:proofErr w:type="spellEnd"/>
      <w:r>
        <w:rPr>
          <w:rFonts w:eastAsia="Calibri" w:cs="Arial"/>
          <w:szCs w:val="24"/>
        </w:rPr>
        <w:t xml:space="preserve">, mainly due to the </w:t>
      </w:r>
      <w:r w:rsidRPr="00907C6A">
        <w:rPr>
          <w:rFonts w:eastAsia="Calibri" w:cs="Arial"/>
          <w:szCs w:val="24"/>
        </w:rPr>
        <w:t xml:space="preserve">Tesco extension at </w:t>
      </w:r>
      <w:proofErr w:type="spellStart"/>
      <w:r w:rsidRPr="00907C6A">
        <w:rPr>
          <w:rFonts w:eastAsia="Calibri" w:cs="Arial"/>
          <w:szCs w:val="24"/>
        </w:rPr>
        <w:t>Jarman</w:t>
      </w:r>
      <w:proofErr w:type="spellEnd"/>
      <w:r w:rsidRPr="00907C6A">
        <w:rPr>
          <w:rFonts w:eastAsia="Calibri" w:cs="Arial"/>
          <w:szCs w:val="24"/>
        </w:rPr>
        <w:t xml:space="preserve"> Park</w:t>
      </w:r>
      <w:r>
        <w:rPr>
          <w:rFonts w:eastAsia="Calibri" w:cs="Arial"/>
          <w:szCs w:val="24"/>
        </w:rPr>
        <w:t xml:space="preserve"> (1,740 </w:t>
      </w:r>
      <w:proofErr w:type="spellStart"/>
      <w:r>
        <w:rPr>
          <w:rFonts w:eastAsia="Calibri" w:cs="Arial"/>
          <w:szCs w:val="24"/>
        </w:rPr>
        <w:t>sq.metres</w:t>
      </w:r>
      <w:proofErr w:type="spellEnd"/>
      <w:r>
        <w:rPr>
          <w:rFonts w:eastAsia="Calibri" w:cs="Arial"/>
          <w:szCs w:val="24"/>
        </w:rPr>
        <w:t xml:space="preserve">) and the Aldi supermarket in </w:t>
      </w:r>
      <w:proofErr w:type="spellStart"/>
      <w:r>
        <w:rPr>
          <w:rFonts w:eastAsia="Calibri" w:cs="Arial"/>
          <w:szCs w:val="24"/>
        </w:rPr>
        <w:t>Redbourn</w:t>
      </w:r>
      <w:proofErr w:type="spellEnd"/>
      <w:r>
        <w:rPr>
          <w:rFonts w:eastAsia="Calibri" w:cs="Arial"/>
          <w:szCs w:val="24"/>
        </w:rPr>
        <w:t xml:space="preserve"> Road, Hemel Hempstead (1,500 </w:t>
      </w:r>
      <w:proofErr w:type="spellStart"/>
      <w:r>
        <w:rPr>
          <w:rFonts w:eastAsia="Calibri" w:cs="Arial"/>
          <w:szCs w:val="24"/>
        </w:rPr>
        <w:t>sq.metres</w:t>
      </w:r>
      <w:proofErr w:type="spellEnd"/>
      <w:r>
        <w:rPr>
          <w:rFonts w:eastAsia="Calibri" w:cs="Arial"/>
          <w:szCs w:val="24"/>
        </w:rPr>
        <w:t>)</w:t>
      </w:r>
      <w:r w:rsidRPr="00907C6A">
        <w:rPr>
          <w:rFonts w:eastAsia="Calibri" w:cs="Arial"/>
          <w:szCs w:val="24"/>
        </w:rPr>
        <w:t>.</w:t>
      </w:r>
      <w:r>
        <w:rPr>
          <w:rFonts w:eastAsia="Calibri" w:cs="Arial"/>
          <w:szCs w:val="24"/>
        </w:rPr>
        <w:t xml:space="preserve">  In contrast, there has been a modest decline in comparison </w:t>
      </w:r>
      <w:proofErr w:type="spellStart"/>
      <w:r>
        <w:rPr>
          <w:rFonts w:eastAsia="Calibri" w:cs="Arial"/>
          <w:szCs w:val="24"/>
        </w:rPr>
        <w:t>floorspace</w:t>
      </w:r>
      <w:proofErr w:type="spellEnd"/>
      <w:r>
        <w:rPr>
          <w:rFonts w:eastAsia="Calibri" w:cs="Arial"/>
          <w:szCs w:val="24"/>
        </w:rPr>
        <w:t>.</w:t>
      </w:r>
      <w:r w:rsidRPr="00907C6A">
        <w:rPr>
          <w:rFonts w:eastAsia="Calibri" w:cs="Arial"/>
          <w:szCs w:val="24"/>
        </w:rPr>
        <w:t xml:space="preserve"> </w:t>
      </w:r>
    </w:p>
    <w:p w14:paraId="7A5E2C80" w14:textId="77777777" w:rsidR="005B53F3" w:rsidRPr="00907C6A" w:rsidRDefault="005B53F3" w:rsidP="005B53F3">
      <w:pPr>
        <w:spacing w:after="0" w:line="240" w:lineRule="auto"/>
        <w:rPr>
          <w:rFonts w:eastAsia="Calibri" w:cs="Arial"/>
          <w:szCs w:val="24"/>
          <w:u w:val="single"/>
        </w:rPr>
      </w:pPr>
      <w:r w:rsidRPr="00907C6A">
        <w:rPr>
          <w:rFonts w:eastAsia="Calibri" w:cs="Arial"/>
          <w:szCs w:val="24"/>
        </w:rPr>
        <w:tab/>
      </w:r>
      <w:r w:rsidRPr="00907C6A">
        <w:rPr>
          <w:rFonts w:eastAsia="Calibri" w:cs="Arial"/>
          <w:szCs w:val="24"/>
          <w:u w:val="single"/>
        </w:rPr>
        <w:t xml:space="preserve">Retail </w:t>
      </w:r>
      <w:proofErr w:type="spellStart"/>
      <w:r w:rsidRPr="00907C6A">
        <w:rPr>
          <w:rFonts w:eastAsia="Calibri" w:cs="Arial"/>
          <w:szCs w:val="24"/>
          <w:u w:val="single"/>
        </w:rPr>
        <w:t>floorspace</w:t>
      </w:r>
      <w:proofErr w:type="spellEnd"/>
      <w:r w:rsidRPr="00907C6A">
        <w:rPr>
          <w:rFonts w:eastAsia="Calibri" w:cs="Arial"/>
          <w:szCs w:val="24"/>
          <w:u w:val="single"/>
        </w:rPr>
        <w:t xml:space="preserve"> commitments</w:t>
      </w:r>
    </w:p>
    <w:p w14:paraId="09DE2B9B" w14:textId="77777777" w:rsidR="005B53F3" w:rsidRPr="00907C6A" w:rsidRDefault="005B53F3" w:rsidP="005B53F3">
      <w:pPr>
        <w:spacing w:after="0" w:line="240" w:lineRule="auto"/>
        <w:rPr>
          <w:rFonts w:eastAsia="Calibri" w:cs="Arial"/>
          <w:szCs w:val="24"/>
          <w:u w:val="single"/>
        </w:rPr>
      </w:pPr>
    </w:p>
    <w:p w14:paraId="2B3B8B96" w14:textId="77777777" w:rsidR="005B53F3" w:rsidRDefault="005B53F3" w:rsidP="005B53F3">
      <w:pPr>
        <w:spacing w:after="0" w:line="240" w:lineRule="auto"/>
        <w:ind w:left="709" w:hanging="709"/>
        <w:jc w:val="both"/>
        <w:rPr>
          <w:rFonts w:eastAsia="Calibri" w:cs="Arial"/>
          <w:szCs w:val="24"/>
        </w:rPr>
      </w:pPr>
      <w:r w:rsidRPr="00907C6A">
        <w:rPr>
          <w:rFonts w:eastAsia="Calibri" w:cs="Arial"/>
          <w:szCs w:val="24"/>
        </w:rPr>
        <w:t>6.3</w:t>
      </w:r>
      <w:r>
        <w:rPr>
          <w:rFonts w:eastAsia="Calibri" w:cs="Arial"/>
          <w:szCs w:val="24"/>
        </w:rPr>
        <w:t>9</w:t>
      </w:r>
      <w:r w:rsidRPr="00907C6A">
        <w:rPr>
          <w:rFonts w:eastAsia="Calibri" w:cs="Arial"/>
          <w:szCs w:val="24"/>
        </w:rPr>
        <w:tab/>
        <w:t xml:space="preserve">At the base date for this monitoring report, three sites had planning permission for over 1,000 sq. metres of A1 retail </w:t>
      </w:r>
      <w:proofErr w:type="spellStart"/>
      <w:r w:rsidRPr="00907C6A">
        <w:rPr>
          <w:rFonts w:eastAsia="Calibri" w:cs="Arial"/>
          <w:szCs w:val="24"/>
        </w:rPr>
        <w:t>floorspace</w:t>
      </w:r>
      <w:proofErr w:type="spellEnd"/>
      <w:r w:rsidRPr="00907C6A">
        <w:rPr>
          <w:rFonts w:eastAsia="Calibri" w:cs="Arial"/>
          <w:szCs w:val="24"/>
        </w:rPr>
        <w:t xml:space="preserve"> (Table 6.15). All these sites involve redevelopment of previously developed land. </w:t>
      </w:r>
      <w:r>
        <w:rPr>
          <w:rFonts w:eastAsia="Calibri" w:cs="Arial"/>
          <w:szCs w:val="24"/>
        </w:rPr>
        <w:t>One of these sites (the Aldi supermarket in London Road) was permitted during the monitoring year.  Construction work has started on the London Road Aldi supermarket and</w:t>
      </w:r>
      <w:r w:rsidRPr="00907C6A">
        <w:rPr>
          <w:rFonts w:eastAsia="Calibri" w:cs="Arial"/>
          <w:szCs w:val="24"/>
        </w:rPr>
        <w:t xml:space="preserve"> the Marks and Spencer Simply Food store in Berkhamsted. </w:t>
      </w:r>
      <w:r>
        <w:rPr>
          <w:rFonts w:eastAsia="Calibri" w:cs="Arial"/>
          <w:szCs w:val="24"/>
        </w:rPr>
        <w:t xml:space="preserve">Since the base date, a Lidl discount supermarket (1,884 sq. metres gross) has been permitted at </w:t>
      </w:r>
      <w:proofErr w:type="spellStart"/>
      <w:r>
        <w:rPr>
          <w:rFonts w:eastAsia="Calibri" w:cs="Arial"/>
          <w:szCs w:val="24"/>
        </w:rPr>
        <w:t>Gossoms</w:t>
      </w:r>
      <w:proofErr w:type="spellEnd"/>
      <w:r>
        <w:rPr>
          <w:rFonts w:eastAsia="Calibri" w:cs="Arial"/>
          <w:szCs w:val="24"/>
        </w:rPr>
        <w:t xml:space="preserve"> End/Billet Lane, Berkhamsted.  </w:t>
      </w:r>
    </w:p>
    <w:p w14:paraId="34D36D5A" w14:textId="77777777" w:rsidR="00AA793D" w:rsidRDefault="00AA793D" w:rsidP="005B53F3">
      <w:pPr>
        <w:spacing w:after="0" w:line="240" w:lineRule="auto"/>
        <w:ind w:left="709" w:hanging="709"/>
        <w:jc w:val="both"/>
        <w:rPr>
          <w:rFonts w:eastAsia="Calibri" w:cs="Arial"/>
          <w:szCs w:val="24"/>
        </w:rPr>
      </w:pPr>
    </w:p>
    <w:p w14:paraId="2666CEC3" w14:textId="77777777" w:rsidR="005B53F3" w:rsidRPr="00907C6A" w:rsidRDefault="005B53F3" w:rsidP="005B53F3">
      <w:pPr>
        <w:spacing w:after="0" w:line="240" w:lineRule="auto"/>
        <w:rPr>
          <w:rFonts w:eastAsia="Calibri" w:cs="Arial"/>
          <w:b/>
          <w:szCs w:val="24"/>
        </w:rPr>
      </w:pPr>
      <w:r w:rsidRPr="00907C6A">
        <w:rPr>
          <w:rFonts w:eastAsia="Calibri" w:cs="Arial"/>
          <w:b/>
          <w:szCs w:val="24"/>
        </w:rPr>
        <w:tab/>
        <w:t xml:space="preserve">Table 6.15: Committed A1 retail </w:t>
      </w:r>
      <w:proofErr w:type="spellStart"/>
      <w:r w:rsidRPr="00907C6A">
        <w:rPr>
          <w:rFonts w:eastAsia="Calibri" w:cs="Arial"/>
          <w:b/>
          <w:szCs w:val="24"/>
        </w:rPr>
        <w:t>floorspace</w:t>
      </w:r>
      <w:proofErr w:type="spellEnd"/>
      <w:r w:rsidRPr="00907C6A">
        <w:rPr>
          <w:rFonts w:eastAsia="Calibri" w:cs="Arial"/>
          <w:b/>
          <w:szCs w:val="24"/>
        </w:rPr>
        <w:t xml:space="preserve"> (sq. metres)</w:t>
      </w:r>
    </w:p>
    <w:p w14:paraId="5116DD70" w14:textId="77777777" w:rsidR="005B53F3" w:rsidRPr="00907C6A" w:rsidRDefault="005B53F3" w:rsidP="005B53F3">
      <w:pPr>
        <w:spacing w:after="0" w:line="240" w:lineRule="auto"/>
        <w:ind w:left="709" w:hanging="709"/>
        <w:jc w:val="both"/>
        <w:rPr>
          <w:rFonts w:eastAsia="Calibri" w:cs="Arial"/>
          <w:szCs w:val="24"/>
        </w:rPr>
      </w:pPr>
    </w:p>
    <w:tbl>
      <w:tblPr>
        <w:tblStyle w:val="TableGrid"/>
        <w:tblW w:w="0" w:type="auto"/>
        <w:tblInd w:w="817" w:type="dxa"/>
        <w:tblLayout w:type="fixed"/>
        <w:tblLook w:val="04A0" w:firstRow="1" w:lastRow="0" w:firstColumn="1" w:lastColumn="0" w:noHBand="0" w:noVBand="1"/>
      </w:tblPr>
      <w:tblGrid>
        <w:gridCol w:w="3119"/>
        <w:gridCol w:w="1276"/>
        <w:gridCol w:w="992"/>
        <w:gridCol w:w="3322"/>
      </w:tblGrid>
      <w:tr w:rsidR="005B53F3" w:rsidRPr="00907C6A" w14:paraId="662AF546" w14:textId="77777777" w:rsidTr="005B53F3">
        <w:tc>
          <w:tcPr>
            <w:tcW w:w="3119" w:type="dxa"/>
            <w:vMerge w:val="restart"/>
          </w:tcPr>
          <w:p w14:paraId="753A0047" w14:textId="77777777" w:rsidR="005B53F3" w:rsidRPr="00AA793D" w:rsidRDefault="005B53F3" w:rsidP="005B53F3">
            <w:pPr>
              <w:jc w:val="both"/>
              <w:rPr>
                <w:rFonts w:ascii="Arial" w:hAnsi="Arial" w:cs="Arial"/>
                <w:szCs w:val="24"/>
              </w:rPr>
            </w:pPr>
            <w:r w:rsidRPr="00AA793D">
              <w:rPr>
                <w:rFonts w:ascii="Arial" w:hAnsi="Arial" w:cs="Arial"/>
                <w:szCs w:val="24"/>
              </w:rPr>
              <w:t>Location</w:t>
            </w:r>
          </w:p>
        </w:tc>
        <w:tc>
          <w:tcPr>
            <w:tcW w:w="2268" w:type="dxa"/>
            <w:gridSpan w:val="2"/>
          </w:tcPr>
          <w:p w14:paraId="4D29A7E4" w14:textId="77777777" w:rsidR="005B53F3" w:rsidRPr="00AA793D" w:rsidRDefault="005B53F3" w:rsidP="005B53F3">
            <w:pPr>
              <w:jc w:val="center"/>
              <w:rPr>
                <w:rFonts w:ascii="Arial" w:hAnsi="Arial" w:cs="Arial"/>
                <w:szCs w:val="24"/>
              </w:rPr>
            </w:pPr>
            <w:proofErr w:type="spellStart"/>
            <w:r w:rsidRPr="00AA793D">
              <w:rPr>
                <w:rFonts w:ascii="Arial" w:hAnsi="Arial" w:cs="Arial"/>
                <w:szCs w:val="24"/>
              </w:rPr>
              <w:t>Floorspace</w:t>
            </w:r>
            <w:proofErr w:type="spellEnd"/>
          </w:p>
        </w:tc>
        <w:tc>
          <w:tcPr>
            <w:tcW w:w="3322" w:type="dxa"/>
            <w:vMerge w:val="restart"/>
          </w:tcPr>
          <w:p w14:paraId="521AB8A8" w14:textId="77777777" w:rsidR="005B53F3" w:rsidRPr="00AA793D" w:rsidRDefault="005B53F3" w:rsidP="005B53F3">
            <w:pPr>
              <w:jc w:val="both"/>
              <w:rPr>
                <w:rFonts w:ascii="Arial" w:hAnsi="Arial" w:cs="Arial"/>
                <w:szCs w:val="24"/>
              </w:rPr>
            </w:pPr>
            <w:r w:rsidRPr="00AA793D">
              <w:rPr>
                <w:rFonts w:ascii="Arial" w:hAnsi="Arial" w:cs="Arial"/>
                <w:szCs w:val="24"/>
              </w:rPr>
              <w:t>Proposed development</w:t>
            </w:r>
          </w:p>
        </w:tc>
      </w:tr>
      <w:tr w:rsidR="005B53F3" w:rsidRPr="00907C6A" w14:paraId="18BA327B" w14:textId="77777777" w:rsidTr="005B53F3">
        <w:tc>
          <w:tcPr>
            <w:tcW w:w="3119" w:type="dxa"/>
            <w:vMerge/>
          </w:tcPr>
          <w:p w14:paraId="19105C05" w14:textId="77777777" w:rsidR="005B53F3" w:rsidRPr="00AA793D" w:rsidRDefault="005B53F3" w:rsidP="005B53F3">
            <w:pPr>
              <w:jc w:val="both"/>
              <w:rPr>
                <w:rFonts w:ascii="Arial" w:hAnsi="Arial" w:cs="Arial"/>
                <w:szCs w:val="24"/>
              </w:rPr>
            </w:pPr>
          </w:p>
        </w:tc>
        <w:tc>
          <w:tcPr>
            <w:tcW w:w="1276" w:type="dxa"/>
          </w:tcPr>
          <w:p w14:paraId="23A6DA46" w14:textId="77777777" w:rsidR="005B53F3" w:rsidRPr="00AA793D" w:rsidRDefault="005B53F3" w:rsidP="005B53F3">
            <w:pPr>
              <w:jc w:val="center"/>
              <w:rPr>
                <w:rFonts w:ascii="Arial" w:hAnsi="Arial" w:cs="Arial"/>
                <w:szCs w:val="24"/>
              </w:rPr>
            </w:pPr>
            <w:r w:rsidRPr="00AA793D">
              <w:rPr>
                <w:rFonts w:ascii="Arial" w:hAnsi="Arial" w:cs="Arial"/>
                <w:szCs w:val="24"/>
              </w:rPr>
              <w:t>Gains</w:t>
            </w:r>
          </w:p>
        </w:tc>
        <w:tc>
          <w:tcPr>
            <w:tcW w:w="992" w:type="dxa"/>
          </w:tcPr>
          <w:p w14:paraId="53107A95" w14:textId="77777777" w:rsidR="005B53F3" w:rsidRPr="00AA793D" w:rsidRDefault="005B53F3" w:rsidP="005B53F3">
            <w:pPr>
              <w:jc w:val="center"/>
              <w:rPr>
                <w:rFonts w:ascii="Arial" w:hAnsi="Arial" w:cs="Arial"/>
                <w:szCs w:val="24"/>
              </w:rPr>
            </w:pPr>
            <w:r w:rsidRPr="00AA793D">
              <w:rPr>
                <w:rFonts w:ascii="Arial" w:hAnsi="Arial" w:cs="Arial"/>
                <w:szCs w:val="24"/>
              </w:rPr>
              <w:t>Losses</w:t>
            </w:r>
          </w:p>
        </w:tc>
        <w:tc>
          <w:tcPr>
            <w:tcW w:w="3322" w:type="dxa"/>
            <w:vMerge/>
          </w:tcPr>
          <w:p w14:paraId="3A3B8716" w14:textId="77777777" w:rsidR="005B53F3" w:rsidRPr="00AA793D" w:rsidRDefault="005B53F3" w:rsidP="005B53F3">
            <w:pPr>
              <w:jc w:val="both"/>
              <w:rPr>
                <w:rFonts w:ascii="Arial" w:hAnsi="Arial" w:cs="Arial"/>
                <w:szCs w:val="24"/>
              </w:rPr>
            </w:pPr>
          </w:p>
        </w:tc>
      </w:tr>
      <w:tr w:rsidR="005B53F3" w:rsidRPr="00907C6A" w14:paraId="7C275622" w14:textId="77777777" w:rsidTr="005B53F3">
        <w:tc>
          <w:tcPr>
            <w:tcW w:w="3119" w:type="dxa"/>
          </w:tcPr>
          <w:p w14:paraId="3A2F6A35" w14:textId="77777777" w:rsidR="005B53F3" w:rsidRPr="00AA793D" w:rsidRDefault="005B53F3" w:rsidP="005B53F3">
            <w:pPr>
              <w:rPr>
                <w:rFonts w:ascii="Arial" w:hAnsi="Arial" w:cs="Arial"/>
                <w:szCs w:val="24"/>
              </w:rPr>
            </w:pPr>
            <w:proofErr w:type="spellStart"/>
            <w:r w:rsidRPr="00AA793D">
              <w:rPr>
                <w:rFonts w:ascii="Arial" w:hAnsi="Arial" w:cs="Arial"/>
                <w:szCs w:val="24"/>
              </w:rPr>
              <w:t>Jarman</w:t>
            </w:r>
            <w:proofErr w:type="spellEnd"/>
            <w:r w:rsidRPr="00AA793D">
              <w:rPr>
                <w:rFonts w:ascii="Arial" w:hAnsi="Arial" w:cs="Arial"/>
                <w:szCs w:val="24"/>
              </w:rPr>
              <w:t xml:space="preserve"> Park, St Albans Hill, Hemel Hempstead</w:t>
            </w:r>
          </w:p>
        </w:tc>
        <w:tc>
          <w:tcPr>
            <w:tcW w:w="1276" w:type="dxa"/>
          </w:tcPr>
          <w:p w14:paraId="480A3EB5" w14:textId="77777777" w:rsidR="005B53F3" w:rsidRPr="00AA793D" w:rsidRDefault="005B53F3" w:rsidP="005B53F3">
            <w:pPr>
              <w:jc w:val="center"/>
              <w:rPr>
                <w:rFonts w:ascii="Arial" w:hAnsi="Arial" w:cs="Arial"/>
                <w:szCs w:val="24"/>
              </w:rPr>
            </w:pPr>
            <w:r w:rsidRPr="00AA793D">
              <w:rPr>
                <w:rFonts w:ascii="Arial" w:hAnsi="Arial" w:cs="Arial"/>
                <w:szCs w:val="24"/>
              </w:rPr>
              <w:t>6,700</w:t>
            </w:r>
          </w:p>
        </w:tc>
        <w:tc>
          <w:tcPr>
            <w:tcW w:w="992" w:type="dxa"/>
          </w:tcPr>
          <w:p w14:paraId="4C147C39" w14:textId="77777777" w:rsidR="005B53F3" w:rsidRPr="00AA793D" w:rsidRDefault="005B53F3" w:rsidP="005B53F3">
            <w:pPr>
              <w:jc w:val="center"/>
              <w:rPr>
                <w:rFonts w:ascii="Arial" w:hAnsi="Arial" w:cs="Arial"/>
                <w:szCs w:val="24"/>
              </w:rPr>
            </w:pPr>
          </w:p>
        </w:tc>
        <w:tc>
          <w:tcPr>
            <w:tcW w:w="3322" w:type="dxa"/>
          </w:tcPr>
          <w:p w14:paraId="48EE61B6" w14:textId="77777777" w:rsidR="005B53F3" w:rsidRPr="00AA793D" w:rsidRDefault="005B53F3" w:rsidP="005B53F3">
            <w:pPr>
              <w:rPr>
                <w:rFonts w:ascii="Arial" w:hAnsi="Arial" w:cs="Arial"/>
                <w:szCs w:val="24"/>
              </w:rPr>
            </w:pPr>
            <w:r w:rsidRPr="00AA793D">
              <w:rPr>
                <w:rFonts w:ascii="Arial" w:hAnsi="Arial" w:cs="Arial"/>
                <w:szCs w:val="24"/>
              </w:rPr>
              <w:t>Non-food retail warehousing</w:t>
            </w:r>
          </w:p>
        </w:tc>
      </w:tr>
      <w:tr w:rsidR="005B53F3" w:rsidRPr="00907C6A" w14:paraId="14BE956F" w14:textId="77777777" w:rsidTr="005B53F3">
        <w:tc>
          <w:tcPr>
            <w:tcW w:w="3119" w:type="dxa"/>
          </w:tcPr>
          <w:p w14:paraId="0C206073" w14:textId="77777777" w:rsidR="005B53F3" w:rsidRPr="00AA793D" w:rsidRDefault="005B53F3" w:rsidP="005B53F3">
            <w:pPr>
              <w:rPr>
                <w:rFonts w:ascii="Arial" w:hAnsi="Arial" w:cs="Arial"/>
                <w:szCs w:val="24"/>
              </w:rPr>
            </w:pPr>
            <w:r w:rsidRPr="00AA793D">
              <w:rPr>
                <w:rFonts w:ascii="Arial" w:hAnsi="Arial" w:cs="Arial"/>
                <w:szCs w:val="24"/>
              </w:rPr>
              <w:t>Pilling Motor Group, London Road, Hemel Hempstead</w:t>
            </w:r>
          </w:p>
        </w:tc>
        <w:tc>
          <w:tcPr>
            <w:tcW w:w="1276" w:type="dxa"/>
          </w:tcPr>
          <w:p w14:paraId="5120C643" w14:textId="77777777" w:rsidR="005B53F3" w:rsidRPr="00AA793D" w:rsidRDefault="005B53F3" w:rsidP="005B53F3">
            <w:pPr>
              <w:jc w:val="center"/>
              <w:rPr>
                <w:rFonts w:ascii="Arial" w:hAnsi="Arial" w:cs="Arial"/>
                <w:szCs w:val="24"/>
              </w:rPr>
            </w:pPr>
            <w:r w:rsidRPr="00AA793D">
              <w:rPr>
                <w:rFonts w:ascii="Arial" w:hAnsi="Arial" w:cs="Arial"/>
                <w:szCs w:val="24"/>
              </w:rPr>
              <w:t>1,447</w:t>
            </w:r>
          </w:p>
          <w:p w14:paraId="7162D1CD" w14:textId="77777777" w:rsidR="005B53F3" w:rsidRPr="00AA793D" w:rsidRDefault="005B53F3" w:rsidP="005B53F3">
            <w:pPr>
              <w:jc w:val="center"/>
              <w:rPr>
                <w:rFonts w:ascii="Arial" w:hAnsi="Arial" w:cs="Arial"/>
                <w:szCs w:val="24"/>
              </w:rPr>
            </w:pPr>
          </w:p>
        </w:tc>
        <w:tc>
          <w:tcPr>
            <w:tcW w:w="992" w:type="dxa"/>
          </w:tcPr>
          <w:p w14:paraId="7717A107" w14:textId="77777777" w:rsidR="005B53F3" w:rsidRPr="00AA793D" w:rsidRDefault="005B53F3" w:rsidP="005B53F3">
            <w:pPr>
              <w:jc w:val="center"/>
              <w:rPr>
                <w:rFonts w:ascii="Arial" w:hAnsi="Arial" w:cs="Arial"/>
                <w:szCs w:val="24"/>
              </w:rPr>
            </w:pPr>
          </w:p>
        </w:tc>
        <w:tc>
          <w:tcPr>
            <w:tcW w:w="3322" w:type="dxa"/>
          </w:tcPr>
          <w:p w14:paraId="6089779C" w14:textId="77777777" w:rsidR="005B53F3" w:rsidRPr="00AA793D" w:rsidRDefault="005B53F3" w:rsidP="005B53F3">
            <w:pPr>
              <w:rPr>
                <w:rFonts w:ascii="Arial" w:hAnsi="Arial" w:cs="Arial"/>
                <w:szCs w:val="24"/>
              </w:rPr>
            </w:pPr>
            <w:r w:rsidRPr="00AA793D">
              <w:rPr>
                <w:rFonts w:ascii="Arial" w:hAnsi="Arial" w:cs="Arial"/>
                <w:szCs w:val="24"/>
              </w:rPr>
              <w:t>Aldi discount supermarket</w:t>
            </w:r>
          </w:p>
        </w:tc>
      </w:tr>
      <w:tr w:rsidR="005B53F3" w:rsidRPr="00907C6A" w14:paraId="7A79932F" w14:textId="77777777" w:rsidTr="005B53F3">
        <w:tc>
          <w:tcPr>
            <w:tcW w:w="3119" w:type="dxa"/>
          </w:tcPr>
          <w:p w14:paraId="6E777D2B" w14:textId="77777777" w:rsidR="005B53F3" w:rsidRPr="00AA793D" w:rsidRDefault="005B53F3" w:rsidP="005B53F3">
            <w:pPr>
              <w:rPr>
                <w:rFonts w:ascii="Arial" w:hAnsi="Arial" w:cs="Arial"/>
                <w:szCs w:val="24"/>
              </w:rPr>
            </w:pPr>
            <w:r w:rsidRPr="00AA793D">
              <w:rPr>
                <w:rFonts w:ascii="Arial" w:hAnsi="Arial" w:cs="Arial"/>
                <w:szCs w:val="24"/>
              </w:rPr>
              <w:t>Berkhamsted Delivery Office, 300 High Street, Berkhamsted</w:t>
            </w:r>
          </w:p>
        </w:tc>
        <w:tc>
          <w:tcPr>
            <w:tcW w:w="1276" w:type="dxa"/>
          </w:tcPr>
          <w:p w14:paraId="7909BD26" w14:textId="77777777" w:rsidR="005B53F3" w:rsidRPr="00AA793D" w:rsidRDefault="005B53F3" w:rsidP="005B53F3">
            <w:pPr>
              <w:jc w:val="center"/>
              <w:rPr>
                <w:rFonts w:ascii="Arial" w:hAnsi="Arial" w:cs="Arial"/>
                <w:szCs w:val="24"/>
              </w:rPr>
            </w:pPr>
            <w:r w:rsidRPr="00AA793D">
              <w:rPr>
                <w:rFonts w:ascii="Arial" w:hAnsi="Arial" w:cs="Arial"/>
                <w:szCs w:val="24"/>
              </w:rPr>
              <w:t>1,786</w:t>
            </w:r>
          </w:p>
        </w:tc>
        <w:tc>
          <w:tcPr>
            <w:tcW w:w="992" w:type="dxa"/>
          </w:tcPr>
          <w:p w14:paraId="05AA559E" w14:textId="77777777" w:rsidR="005B53F3" w:rsidRPr="00AA793D" w:rsidRDefault="005B53F3" w:rsidP="005B53F3">
            <w:pPr>
              <w:jc w:val="center"/>
              <w:rPr>
                <w:rFonts w:ascii="Arial" w:hAnsi="Arial" w:cs="Arial"/>
                <w:szCs w:val="24"/>
              </w:rPr>
            </w:pPr>
          </w:p>
        </w:tc>
        <w:tc>
          <w:tcPr>
            <w:tcW w:w="3322" w:type="dxa"/>
          </w:tcPr>
          <w:p w14:paraId="72A336C8" w14:textId="77777777" w:rsidR="005B53F3" w:rsidRPr="00AA793D" w:rsidRDefault="005B53F3" w:rsidP="005B53F3">
            <w:pPr>
              <w:rPr>
                <w:rFonts w:ascii="Arial" w:hAnsi="Arial" w:cs="Arial"/>
                <w:szCs w:val="24"/>
              </w:rPr>
            </w:pPr>
            <w:r w:rsidRPr="00AA793D">
              <w:rPr>
                <w:rFonts w:ascii="Arial" w:hAnsi="Arial" w:cs="Arial"/>
                <w:szCs w:val="24"/>
              </w:rPr>
              <w:t>Marks and Spencer Simply Food (1,786 m</w:t>
            </w:r>
            <w:r w:rsidRPr="00AA793D">
              <w:rPr>
                <w:rFonts w:ascii="Arial" w:hAnsi="Arial" w:cs="Arial"/>
                <w:szCs w:val="24"/>
                <w:vertAlign w:val="superscript"/>
              </w:rPr>
              <w:t>2</w:t>
            </w:r>
            <w:r w:rsidRPr="00AA793D">
              <w:rPr>
                <w:rFonts w:ascii="Arial" w:hAnsi="Arial" w:cs="Arial"/>
                <w:szCs w:val="24"/>
              </w:rPr>
              <w:t>) and 497 m</w:t>
            </w:r>
            <w:r w:rsidRPr="00AA793D">
              <w:rPr>
                <w:rFonts w:ascii="Arial" w:hAnsi="Arial" w:cs="Arial"/>
                <w:szCs w:val="24"/>
                <w:vertAlign w:val="superscript"/>
              </w:rPr>
              <w:t>2</w:t>
            </w:r>
            <w:r w:rsidRPr="00AA793D">
              <w:rPr>
                <w:rFonts w:ascii="Arial" w:hAnsi="Arial" w:cs="Arial"/>
                <w:szCs w:val="24"/>
              </w:rPr>
              <w:t xml:space="preserve"> for A1-A4 </w:t>
            </w:r>
            <w:r w:rsidRPr="00AA793D">
              <w:rPr>
                <w:rFonts w:ascii="Arial" w:hAnsi="Arial" w:cs="Arial"/>
                <w:szCs w:val="24"/>
              </w:rPr>
              <w:lastRenderedPageBreak/>
              <w:t>use.</w:t>
            </w:r>
          </w:p>
        </w:tc>
      </w:tr>
    </w:tbl>
    <w:p w14:paraId="25106DEF" w14:textId="77777777" w:rsidR="005B53F3" w:rsidRPr="00907C6A" w:rsidRDefault="005B53F3" w:rsidP="005B53F3">
      <w:pPr>
        <w:spacing w:after="0" w:line="240" w:lineRule="auto"/>
        <w:ind w:left="709" w:hanging="709"/>
        <w:jc w:val="both"/>
        <w:rPr>
          <w:rFonts w:eastAsia="Calibri" w:cs="Arial"/>
          <w:szCs w:val="24"/>
        </w:rPr>
      </w:pPr>
    </w:p>
    <w:p w14:paraId="0256270B" w14:textId="77777777" w:rsidR="005B53F3" w:rsidRPr="00907C6A" w:rsidRDefault="005B53F3" w:rsidP="005B53F3">
      <w:pPr>
        <w:spacing w:after="0" w:line="240" w:lineRule="auto"/>
        <w:ind w:left="709" w:hanging="709"/>
        <w:jc w:val="both"/>
        <w:rPr>
          <w:rFonts w:eastAsia="Calibri" w:cs="Arial"/>
          <w:szCs w:val="24"/>
        </w:rPr>
      </w:pPr>
      <w:r w:rsidRPr="00907C6A">
        <w:rPr>
          <w:rFonts w:eastAsia="Calibri" w:cs="Arial"/>
          <w:szCs w:val="24"/>
        </w:rPr>
        <w:t>6.</w:t>
      </w:r>
      <w:r>
        <w:rPr>
          <w:rFonts w:eastAsia="Calibri" w:cs="Arial"/>
          <w:szCs w:val="24"/>
        </w:rPr>
        <w:t>40</w:t>
      </w:r>
      <w:r w:rsidRPr="00907C6A">
        <w:rPr>
          <w:rFonts w:eastAsia="Calibri" w:cs="Arial"/>
          <w:szCs w:val="24"/>
        </w:rPr>
        <w:tab/>
        <w:t xml:space="preserve">Most of the committed </w:t>
      </w:r>
      <w:proofErr w:type="spellStart"/>
      <w:r w:rsidRPr="00907C6A">
        <w:rPr>
          <w:rFonts w:eastAsia="Calibri" w:cs="Arial"/>
          <w:szCs w:val="24"/>
        </w:rPr>
        <w:t>floorspace</w:t>
      </w:r>
      <w:proofErr w:type="spellEnd"/>
      <w:r w:rsidRPr="00907C6A">
        <w:rPr>
          <w:rFonts w:eastAsia="Calibri" w:cs="Arial"/>
          <w:szCs w:val="24"/>
        </w:rPr>
        <w:t xml:space="preserve"> is in out of centre locations, due mainly to the </w:t>
      </w:r>
      <w:proofErr w:type="spellStart"/>
      <w:r w:rsidRPr="00907C6A">
        <w:rPr>
          <w:rFonts w:eastAsia="Calibri" w:cs="Arial"/>
          <w:szCs w:val="24"/>
        </w:rPr>
        <w:t>Jarman</w:t>
      </w:r>
      <w:proofErr w:type="spellEnd"/>
      <w:r w:rsidRPr="00907C6A">
        <w:rPr>
          <w:rFonts w:eastAsia="Calibri" w:cs="Arial"/>
          <w:szCs w:val="24"/>
        </w:rPr>
        <w:t xml:space="preserve"> Park and Aldi schemes (Table 6.16). The only other significant commitment is in Berkhamsted town centre, because of the proposed Marks and Spencer </w:t>
      </w:r>
      <w:proofErr w:type="spellStart"/>
      <w:r w:rsidRPr="00907C6A">
        <w:rPr>
          <w:rFonts w:eastAsia="Calibri" w:cs="Arial"/>
          <w:szCs w:val="24"/>
        </w:rPr>
        <w:t>foodstore</w:t>
      </w:r>
      <w:proofErr w:type="spellEnd"/>
      <w:r w:rsidRPr="00907C6A">
        <w:rPr>
          <w:rFonts w:eastAsia="Calibri" w:cs="Arial"/>
          <w:szCs w:val="24"/>
        </w:rPr>
        <w:t xml:space="preserve">. </w:t>
      </w:r>
    </w:p>
    <w:p w14:paraId="3E2493D5" w14:textId="77777777" w:rsidR="005B53F3" w:rsidRPr="00907C6A" w:rsidRDefault="005B53F3" w:rsidP="005B53F3">
      <w:pPr>
        <w:spacing w:after="0" w:line="240" w:lineRule="auto"/>
        <w:ind w:left="709" w:hanging="709"/>
        <w:jc w:val="both"/>
        <w:rPr>
          <w:rFonts w:eastAsia="Calibri" w:cs="Arial"/>
          <w:szCs w:val="24"/>
        </w:rPr>
      </w:pPr>
    </w:p>
    <w:p w14:paraId="1C482D1F" w14:textId="77777777" w:rsidR="005B53F3" w:rsidRPr="00907C6A" w:rsidRDefault="005B53F3" w:rsidP="005B53F3">
      <w:pPr>
        <w:spacing w:after="0" w:line="240" w:lineRule="auto"/>
        <w:ind w:left="709" w:firstLine="11"/>
        <w:rPr>
          <w:rFonts w:eastAsia="Calibri" w:cs="Arial"/>
          <w:b/>
          <w:szCs w:val="24"/>
        </w:rPr>
      </w:pPr>
      <w:r w:rsidRPr="00907C6A">
        <w:rPr>
          <w:rFonts w:eastAsia="Calibri" w:cs="Arial"/>
          <w:b/>
          <w:szCs w:val="24"/>
        </w:rPr>
        <w:t>Table 6.16: A1 retail commitments by type of centre as at 1 April 201</w:t>
      </w:r>
      <w:r>
        <w:rPr>
          <w:rFonts w:eastAsia="Calibri" w:cs="Arial"/>
          <w:b/>
          <w:szCs w:val="24"/>
        </w:rPr>
        <w:t>4</w:t>
      </w:r>
      <w:r w:rsidRPr="00907C6A">
        <w:rPr>
          <w:rFonts w:eastAsia="Calibri" w:cs="Arial"/>
          <w:b/>
          <w:szCs w:val="24"/>
        </w:rPr>
        <w:t xml:space="preserve"> </w:t>
      </w:r>
    </w:p>
    <w:p w14:paraId="17F7C778" w14:textId="77777777" w:rsidR="005B53F3" w:rsidRPr="00907C6A" w:rsidRDefault="005B53F3" w:rsidP="005B53F3">
      <w:pPr>
        <w:spacing w:after="0" w:line="240" w:lineRule="auto"/>
        <w:rPr>
          <w:rFonts w:eastAsia="Calibri" w:cs="Arial"/>
          <w:b/>
          <w:szCs w:val="24"/>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2268"/>
        <w:gridCol w:w="2693"/>
      </w:tblGrid>
      <w:tr w:rsidR="005B53F3" w:rsidRPr="00907C6A" w14:paraId="68193717" w14:textId="77777777" w:rsidTr="005B53F3">
        <w:tc>
          <w:tcPr>
            <w:tcW w:w="3686" w:type="dxa"/>
            <w:shd w:val="clear" w:color="auto" w:fill="auto"/>
          </w:tcPr>
          <w:p w14:paraId="17AC0BD5" w14:textId="77777777" w:rsidR="005B53F3" w:rsidRPr="00907C6A" w:rsidRDefault="005B53F3" w:rsidP="005B53F3">
            <w:pPr>
              <w:spacing w:after="0" w:line="240" w:lineRule="auto"/>
              <w:rPr>
                <w:rFonts w:eastAsia="Calibri" w:cs="Arial"/>
                <w:szCs w:val="24"/>
              </w:rPr>
            </w:pPr>
          </w:p>
        </w:tc>
        <w:tc>
          <w:tcPr>
            <w:tcW w:w="4961" w:type="dxa"/>
            <w:gridSpan w:val="2"/>
            <w:shd w:val="clear" w:color="auto" w:fill="auto"/>
          </w:tcPr>
          <w:p w14:paraId="3E4E9790" w14:textId="77777777" w:rsidR="005B53F3" w:rsidRPr="00907C6A" w:rsidRDefault="005B53F3" w:rsidP="005B53F3">
            <w:pPr>
              <w:spacing w:after="0" w:line="240" w:lineRule="auto"/>
              <w:jc w:val="center"/>
              <w:rPr>
                <w:rFonts w:eastAsia="Calibri" w:cs="Arial"/>
                <w:szCs w:val="24"/>
              </w:rPr>
            </w:pPr>
            <w:proofErr w:type="spellStart"/>
            <w:r w:rsidRPr="00907C6A">
              <w:rPr>
                <w:rFonts w:eastAsia="Calibri" w:cs="Arial"/>
                <w:szCs w:val="24"/>
              </w:rPr>
              <w:t>Floorspace</w:t>
            </w:r>
            <w:proofErr w:type="spellEnd"/>
            <w:r w:rsidRPr="00907C6A">
              <w:rPr>
                <w:rFonts w:eastAsia="Calibri" w:cs="Arial"/>
                <w:szCs w:val="24"/>
              </w:rPr>
              <w:t xml:space="preserve"> change (sq. metres gross)</w:t>
            </w:r>
          </w:p>
        </w:tc>
      </w:tr>
      <w:tr w:rsidR="005B53F3" w:rsidRPr="00907C6A" w14:paraId="6C5CF89B" w14:textId="77777777" w:rsidTr="005B53F3">
        <w:tc>
          <w:tcPr>
            <w:tcW w:w="3686" w:type="dxa"/>
            <w:shd w:val="clear" w:color="auto" w:fill="auto"/>
          </w:tcPr>
          <w:p w14:paraId="2A636E02" w14:textId="77777777" w:rsidR="005B53F3" w:rsidRPr="00907C6A" w:rsidRDefault="005B53F3" w:rsidP="005B53F3">
            <w:pPr>
              <w:spacing w:after="0" w:line="240" w:lineRule="auto"/>
              <w:rPr>
                <w:rFonts w:eastAsia="Calibri" w:cs="Arial"/>
                <w:szCs w:val="24"/>
              </w:rPr>
            </w:pPr>
          </w:p>
        </w:tc>
        <w:tc>
          <w:tcPr>
            <w:tcW w:w="2268" w:type="dxa"/>
            <w:shd w:val="clear" w:color="auto" w:fill="auto"/>
          </w:tcPr>
          <w:p w14:paraId="438017D8"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Gains</w:t>
            </w:r>
          </w:p>
        </w:tc>
        <w:tc>
          <w:tcPr>
            <w:tcW w:w="2693" w:type="dxa"/>
            <w:shd w:val="clear" w:color="auto" w:fill="auto"/>
          </w:tcPr>
          <w:p w14:paraId="241FA07F"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Net change</w:t>
            </w:r>
          </w:p>
        </w:tc>
      </w:tr>
      <w:tr w:rsidR="005B53F3" w:rsidRPr="00907C6A" w14:paraId="620BC290" w14:textId="77777777" w:rsidTr="005B53F3">
        <w:tc>
          <w:tcPr>
            <w:tcW w:w="3686" w:type="dxa"/>
            <w:shd w:val="clear" w:color="auto" w:fill="auto"/>
          </w:tcPr>
          <w:p w14:paraId="45BA55A8" w14:textId="77777777" w:rsidR="005B53F3" w:rsidRPr="00907C6A" w:rsidRDefault="005B53F3" w:rsidP="005B53F3">
            <w:pPr>
              <w:spacing w:after="0" w:line="240" w:lineRule="auto"/>
              <w:rPr>
                <w:rFonts w:eastAsia="Calibri" w:cs="Arial"/>
                <w:szCs w:val="24"/>
              </w:rPr>
            </w:pPr>
            <w:r w:rsidRPr="00907C6A">
              <w:rPr>
                <w:rFonts w:eastAsia="Calibri" w:cs="Arial"/>
                <w:szCs w:val="24"/>
              </w:rPr>
              <w:t>Hemel Hempstead town centre</w:t>
            </w:r>
          </w:p>
        </w:tc>
        <w:tc>
          <w:tcPr>
            <w:tcW w:w="2268" w:type="dxa"/>
            <w:shd w:val="clear" w:color="auto" w:fill="auto"/>
          </w:tcPr>
          <w:p w14:paraId="1874F7E8" w14:textId="77777777" w:rsidR="005B53F3" w:rsidRPr="00907C6A" w:rsidRDefault="005B53F3" w:rsidP="005B53F3">
            <w:pPr>
              <w:spacing w:after="0" w:line="240" w:lineRule="auto"/>
              <w:jc w:val="center"/>
              <w:rPr>
                <w:rFonts w:eastAsia="Calibri" w:cs="Arial"/>
                <w:szCs w:val="24"/>
              </w:rPr>
            </w:pPr>
            <w:r>
              <w:rPr>
                <w:rFonts w:eastAsia="Calibri" w:cs="Arial"/>
                <w:szCs w:val="24"/>
              </w:rPr>
              <w:t>323</w:t>
            </w:r>
          </w:p>
        </w:tc>
        <w:tc>
          <w:tcPr>
            <w:tcW w:w="2693" w:type="dxa"/>
            <w:shd w:val="clear" w:color="auto" w:fill="auto"/>
          </w:tcPr>
          <w:p w14:paraId="5A574C02" w14:textId="77777777" w:rsidR="005B53F3" w:rsidRPr="00907C6A" w:rsidRDefault="005B53F3" w:rsidP="005B53F3">
            <w:pPr>
              <w:spacing w:after="0" w:line="240" w:lineRule="auto"/>
              <w:jc w:val="center"/>
              <w:rPr>
                <w:rFonts w:eastAsia="Calibri" w:cs="Arial"/>
                <w:szCs w:val="24"/>
              </w:rPr>
            </w:pPr>
            <w:r>
              <w:rPr>
                <w:rFonts w:eastAsia="Calibri" w:cs="Arial"/>
                <w:szCs w:val="24"/>
              </w:rPr>
              <w:t>-1,111</w:t>
            </w:r>
          </w:p>
        </w:tc>
      </w:tr>
      <w:tr w:rsidR="005B53F3" w:rsidRPr="00907C6A" w14:paraId="19D95E06" w14:textId="77777777" w:rsidTr="005B53F3">
        <w:tc>
          <w:tcPr>
            <w:tcW w:w="3686" w:type="dxa"/>
            <w:shd w:val="clear" w:color="auto" w:fill="auto"/>
          </w:tcPr>
          <w:p w14:paraId="78340658" w14:textId="77777777" w:rsidR="005B53F3" w:rsidRPr="00907C6A" w:rsidRDefault="005B53F3" w:rsidP="005B53F3">
            <w:pPr>
              <w:spacing w:after="0" w:line="240" w:lineRule="auto"/>
              <w:rPr>
                <w:rFonts w:eastAsia="Calibri" w:cs="Arial"/>
                <w:szCs w:val="24"/>
              </w:rPr>
            </w:pPr>
            <w:r w:rsidRPr="00907C6A">
              <w:rPr>
                <w:rFonts w:eastAsia="Calibri" w:cs="Arial"/>
                <w:szCs w:val="24"/>
              </w:rPr>
              <w:t>Berkhamsted town centre</w:t>
            </w:r>
          </w:p>
        </w:tc>
        <w:tc>
          <w:tcPr>
            <w:tcW w:w="2268" w:type="dxa"/>
            <w:shd w:val="clear" w:color="auto" w:fill="auto"/>
          </w:tcPr>
          <w:p w14:paraId="7EE45DB8" w14:textId="77777777" w:rsidR="005B53F3" w:rsidRPr="00907C6A" w:rsidRDefault="005B53F3" w:rsidP="005B53F3">
            <w:pPr>
              <w:spacing w:after="0" w:line="240" w:lineRule="auto"/>
              <w:jc w:val="center"/>
              <w:rPr>
                <w:rFonts w:eastAsia="Calibri" w:cs="Arial"/>
                <w:szCs w:val="24"/>
              </w:rPr>
            </w:pPr>
            <w:r>
              <w:rPr>
                <w:rFonts w:eastAsia="Calibri" w:cs="Arial"/>
                <w:szCs w:val="24"/>
              </w:rPr>
              <w:t>2,283</w:t>
            </w:r>
          </w:p>
        </w:tc>
        <w:tc>
          <w:tcPr>
            <w:tcW w:w="2693" w:type="dxa"/>
            <w:shd w:val="clear" w:color="auto" w:fill="auto"/>
          </w:tcPr>
          <w:p w14:paraId="19EC5082" w14:textId="77777777" w:rsidR="005B53F3" w:rsidRPr="00907C6A" w:rsidRDefault="005B53F3" w:rsidP="005B53F3">
            <w:pPr>
              <w:spacing w:after="0" w:line="240" w:lineRule="auto"/>
              <w:jc w:val="center"/>
              <w:rPr>
                <w:rFonts w:eastAsia="Calibri" w:cs="Arial"/>
                <w:szCs w:val="24"/>
              </w:rPr>
            </w:pPr>
            <w:r>
              <w:rPr>
                <w:rFonts w:eastAsia="Calibri" w:cs="Arial"/>
                <w:szCs w:val="24"/>
              </w:rPr>
              <w:t>1,958</w:t>
            </w:r>
          </w:p>
        </w:tc>
      </w:tr>
      <w:tr w:rsidR="005B53F3" w:rsidRPr="00907C6A" w14:paraId="060A93E5" w14:textId="77777777" w:rsidTr="005B53F3">
        <w:tc>
          <w:tcPr>
            <w:tcW w:w="3686" w:type="dxa"/>
            <w:shd w:val="clear" w:color="auto" w:fill="auto"/>
          </w:tcPr>
          <w:p w14:paraId="42F8DB01" w14:textId="77777777" w:rsidR="005B53F3" w:rsidRPr="00907C6A" w:rsidRDefault="005B53F3" w:rsidP="005B53F3">
            <w:pPr>
              <w:spacing w:after="0" w:line="240" w:lineRule="auto"/>
              <w:rPr>
                <w:rFonts w:eastAsia="Calibri" w:cs="Arial"/>
                <w:szCs w:val="24"/>
              </w:rPr>
            </w:pPr>
            <w:r w:rsidRPr="00907C6A">
              <w:rPr>
                <w:rFonts w:eastAsia="Calibri" w:cs="Arial"/>
                <w:szCs w:val="24"/>
              </w:rPr>
              <w:t>Tring town centre</w:t>
            </w:r>
          </w:p>
        </w:tc>
        <w:tc>
          <w:tcPr>
            <w:tcW w:w="2268" w:type="dxa"/>
            <w:shd w:val="clear" w:color="auto" w:fill="auto"/>
          </w:tcPr>
          <w:p w14:paraId="5FF6927F" w14:textId="77777777" w:rsidR="005B53F3" w:rsidRPr="00907C6A" w:rsidRDefault="005B53F3" w:rsidP="005B53F3">
            <w:pPr>
              <w:spacing w:after="0" w:line="240" w:lineRule="auto"/>
              <w:jc w:val="center"/>
              <w:rPr>
                <w:rFonts w:eastAsia="Calibri" w:cs="Arial"/>
                <w:szCs w:val="24"/>
              </w:rPr>
            </w:pPr>
          </w:p>
        </w:tc>
        <w:tc>
          <w:tcPr>
            <w:tcW w:w="2693" w:type="dxa"/>
            <w:shd w:val="clear" w:color="auto" w:fill="auto"/>
          </w:tcPr>
          <w:p w14:paraId="115F09E0" w14:textId="77777777" w:rsidR="005B53F3" w:rsidRPr="00907C6A" w:rsidRDefault="005B53F3" w:rsidP="005B53F3">
            <w:pPr>
              <w:spacing w:after="0" w:line="240" w:lineRule="auto"/>
              <w:jc w:val="center"/>
              <w:rPr>
                <w:rFonts w:eastAsia="Calibri" w:cs="Arial"/>
                <w:szCs w:val="24"/>
              </w:rPr>
            </w:pPr>
          </w:p>
        </w:tc>
      </w:tr>
      <w:tr w:rsidR="005B53F3" w:rsidRPr="00907C6A" w14:paraId="5CD64B1E" w14:textId="77777777" w:rsidTr="005B53F3">
        <w:tc>
          <w:tcPr>
            <w:tcW w:w="3686" w:type="dxa"/>
            <w:shd w:val="clear" w:color="auto" w:fill="auto"/>
          </w:tcPr>
          <w:p w14:paraId="5ED87089" w14:textId="77777777" w:rsidR="005B53F3" w:rsidRPr="00907C6A" w:rsidRDefault="005B53F3" w:rsidP="005B53F3">
            <w:pPr>
              <w:spacing w:after="0" w:line="240" w:lineRule="auto"/>
              <w:rPr>
                <w:rFonts w:eastAsia="Calibri" w:cs="Arial"/>
                <w:szCs w:val="24"/>
              </w:rPr>
            </w:pPr>
            <w:r w:rsidRPr="00907C6A">
              <w:rPr>
                <w:rFonts w:eastAsia="Calibri" w:cs="Arial"/>
                <w:szCs w:val="24"/>
              </w:rPr>
              <w:t>Local centres</w:t>
            </w:r>
          </w:p>
        </w:tc>
        <w:tc>
          <w:tcPr>
            <w:tcW w:w="2268" w:type="dxa"/>
            <w:shd w:val="clear" w:color="auto" w:fill="auto"/>
          </w:tcPr>
          <w:p w14:paraId="30622863" w14:textId="77777777" w:rsidR="005B53F3" w:rsidRPr="00907C6A" w:rsidRDefault="005B53F3" w:rsidP="005B53F3">
            <w:pPr>
              <w:spacing w:after="0" w:line="240" w:lineRule="auto"/>
              <w:jc w:val="center"/>
              <w:rPr>
                <w:rFonts w:eastAsia="Calibri" w:cs="Arial"/>
                <w:szCs w:val="24"/>
              </w:rPr>
            </w:pPr>
            <w:r>
              <w:rPr>
                <w:rFonts w:eastAsia="Calibri" w:cs="Arial"/>
                <w:szCs w:val="24"/>
              </w:rPr>
              <w:t>113</w:t>
            </w:r>
          </w:p>
        </w:tc>
        <w:tc>
          <w:tcPr>
            <w:tcW w:w="2693" w:type="dxa"/>
            <w:shd w:val="clear" w:color="auto" w:fill="auto"/>
          </w:tcPr>
          <w:p w14:paraId="40B43807" w14:textId="77777777" w:rsidR="005B53F3" w:rsidRPr="00907C6A" w:rsidRDefault="005B53F3" w:rsidP="005B53F3">
            <w:pPr>
              <w:spacing w:after="0" w:line="240" w:lineRule="auto"/>
              <w:jc w:val="center"/>
              <w:rPr>
                <w:rFonts w:eastAsia="Calibri" w:cs="Arial"/>
                <w:szCs w:val="24"/>
              </w:rPr>
            </w:pPr>
            <w:r>
              <w:rPr>
                <w:rFonts w:eastAsia="Calibri" w:cs="Arial"/>
                <w:szCs w:val="24"/>
              </w:rPr>
              <w:t>-345</w:t>
            </w:r>
          </w:p>
        </w:tc>
      </w:tr>
      <w:tr w:rsidR="005B53F3" w:rsidRPr="00907C6A" w14:paraId="3265AF70" w14:textId="77777777" w:rsidTr="005B53F3">
        <w:tc>
          <w:tcPr>
            <w:tcW w:w="3686" w:type="dxa"/>
            <w:shd w:val="clear" w:color="auto" w:fill="auto"/>
          </w:tcPr>
          <w:p w14:paraId="240CB14A" w14:textId="77777777" w:rsidR="005B53F3" w:rsidRPr="00907C6A" w:rsidRDefault="005B53F3" w:rsidP="005B53F3">
            <w:pPr>
              <w:spacing w:after="0" w:line="240" w:lineRule="auto"/>
              <w:rPr>
                <w:rFonts w:eastAsia="Calibri" w:cs="Arial"/>
                <w:szCs w:val="24"/>
              </w:rPr>
            </w:pPr>
            <w:r w:rsidRPr="00907C6A">
              <w:rPr>
                <w:rFonts w:eastAsia="Calibri" w:cs="Arial"/>
                <w:szCs w:val="24"/>
              </w:rPr>
              <w:t>Outside of designated centres</w:t>
            </w:r>
          </w:p>
        </w:tc>
        <w:tc>
          <w:tcPr>
            <w:tcW w:w="2268" w:type="dxa"/>
            <w:shd w:val="clear" w:color="auto" w:fill="auto"/>
          </w:tcPr>
          <w:p w14:paraId="15FA333C" w14:textId="77777777" w:rsidR="005B53F3" w:rsidRPr="00907C6A" w:rsidRDefault="005B53F3" w:rsidP="005B53F3">
            <w:pPr>
              <w:spacing w:after="0" w:line="240" w:lineRule="auto"/>
              <w:jc w:val="center"/>
              <w:rPr>
                <w:rFonts w:eastAsia="Calibri" w:cs="Arial"/>
                <w:szCs w:val="24"/>
              </w:rPr>
            </w:pPr>
            <w:r>
              <w:rPr>
                <w:rFonts w:eastAsia="Calibri" w:cs="Arial"/>
                <w:szCs w:val="24"/>
              </w:rPr>
              <w:t>8,818</w:t>
            </w:r>
          </w:p>
        </w:tc>
        <w:tc>
          <w:tcPr>
            <w:tcW w:w="2693" w:type="dxa"/>
            <w:shd w:val="clear" w:color="auto" w:fill="auto"/>
          </w:tcPr>
          <w:p w14:paraId="3A8C45FC" w14:textId="77777777" w:rsidR="005B53F3" w:rsidRPr="00907C6A" w:rsidRDefault="005B53F3" w:rsidP="005B53F3">
            <w:pPr>
              <w:spacing w:after="0" w:line="240" w:lineRule="auto"/>
              <w:jc w:val="center"/>
              <w:rPr>
                <w:rFonts w:eastAsia="Calibri" w:cs="Arial"/>
                <w:szCs w:val="24"/>
              </w:rPr>
            </w:pPr>
            <w:r>
              <w:rPr>
                <w:rFonts w:eastAsia="Calibri" w:cs="Arial"/>
                <w:szCs w:val="24"/>
              </w:rPr>
              <w:t>8,408</w:t>
            </w:r>
          </w:p>
        </w:tc>
      </w:tr>
      <w:tr w:rsidR="005B53F3" w:rsidRPr="00907C6A" w14:paraId="512D60AE" w14:textId="77777777" w:rsidTr="005B53F3">
        <w:tc>
          <w:tcPr>
            <w:tcW w:w="3686" w:type="dxa"/>
            <w:shd w:val="clear" w:color="auto" w:fill="auto"/>
          </w:tcPr>
          <w:p w14:paraId="02081BD5" w14:textId="77777777" w:rsidR="005B53F3" w:rsidRPr="00907C6A" w:rsidRDefault="005B53F3" w:rsidP="005B53F3">
            <w:pPr>
              <w:spacing w:after="0" w:line="240" w:lineRule="auto"/>
              <w:rPr>
                <w:rFonts w:eastAsia="Calibri" w:cs="Arial"/>
                <w:szCs w:val="24"/>
              </w:rPr>
            </w:pPr>
            <w:r w:rsidRPr="00907C6A">
              <w:rPr>
                <w:rFonts w:eastAsia="Calibri" w:cs="Arial"/>
                <w:szCs w:val="24"/>
              </w:rPr>
              <w:t>Total</w:t>
            </w:r>
          </w:p>
        </w:tc>
        <w:tc>
          <w:tcPr>
            <w:tcW w:w="2268" w:type="dxa"/>
            <w:shd w:val="clear" w:color="auto" w:fill="auto"/>
          </w:tcPr>
          <w:p w14:paraId="0C205A14" w14:textId="77777777" w:rsidR="005B53F3" w:rsidRPr="00907C6A" w:rsidRDefault="005B53F3" w:rsidP="005B53F3">
            <w:pPr>
              <w:spacing w:after="0" w:line="240" w:lineRule="auto"/>
              <w:jc w:val="center"/>
              <w:rPr>
                <w:rFonts w:eastAsia="Calibri" w:cs="Arial"/>
                <w:szCs w:val="24"/>
              </w:rPr>
            </w:pPr>
            <w:r>
              <w:rPr>
                <w:rFonts w:eastAsia="Calibri" w:cs="Arial"/>
                <w:szCs w:val="24"/>
              </w:rPr>
              <w:t>11,537</w:t>
            </w:r>
          </w:p>
        </w:tc>
        <w:tc>
          <w:tcPr>
            <w:tcW w:w="2693" w:type="dxa"/>
            <w:shd w:val="clear" w:color="auto" w:fill="auto"/>
          </w:tcPr>
          <w:p w14:paraId="502C5E60" w14:textId="77777777" w:rsidR="005B53F3" w:rsidRPr="00907C6A" w:rsidRDefault="005B53F3" w:rsidP="005B53F3">
            <w:pPr>
              <w:spacing w:after="0" w:line="240" w:lineRule="auto"/>
              <w:jc w:val="center"/>
              <w:rPr>
                <w:rFonts w:eastAsia="Calibri" w:cs="Arial"/>
                <w:szCs w:val="24"/>
              </w:rPr>
            </w:pPr>
            <w:r>
              <w:rPr>
                <w:rFonts w:eastAsia="Calibri" w:cs="Arial"/>
                <w:szCs w:val="24"/>
              </w:rPr>
              <w:t>8,910</w:t>
            </w:r>
          </w:p>
        </w:tc>
      </w:tr>
    </w:tbl>
    <w:p w14:paraId="54E2DFA2" w14:textId="77777777" w:rsidR="005B53F3" w:rsidRPr="00907C6A" w:rsidRDefault="005B53F3" w:rsidP="005B53F3">
      <w:pPr>
        <w:spacing w:after="0" w:line="240" w:lineRule="auto"/>
        <w:rPr>
          <w:rFonts w:eastAsia="Calibri" w:cs="Arial"/>
          <w:i/>
          <w:szCs w:val="24"/>
        </w:rPr>
      </w:pPr>
      <w:r w:rsidRPr="00907C6A">
        <w:rPr>
          <w:rFonts w:eastAsia="Calibri" w:cs="Arial"/>
          <w:szCs w:val="24"/>
        </w:rPr>
        <w:tab/>
      </w:r>
      <w:r w:rsidRPr="00907C6A">
        <w:rPr>
          <w:rFonts w:eastAsia="Calibri" w:cs="Arial"/>
          <w:i/>
          <w:szCs w:val="24"/>
        </w:rPr>
        <w:t>Source: DBC monitoring</w:t>
      </w:r>
    </w:p>
    <w:p w14:paraId="1EAA1D53" w14:textId="77777777" w:rsidR="005B53F3" w:rsidRPr="00907C6A" w:rsidRDefault="005B53F3" w:rsidP="005B53F3">
      <w:pPr>
        <w:spacing w:after="0" w:line="240" w:lineRule="auto"/>
        <w:rPr>
          <w:rFonts w:eastAsia="Calibri" w:cs="Arial"/>
          <w:i/>
          <w:szCs w:val="24"/>
        </w:rPr>
      </w:pPr>
    </w:p>
    <w:p w14:paraId="7F33B9F6" w14:textId="77777777" w:rsidR="005B53F3" w:rsidRPr="00907C6A" w:rsidRDefault="005B53F3" w:rsidP="005B53F3">
      <w:pPr>
        <w:spacing w:after="0" w:line="240" w:lineRule="auto"/>
        <w:ind w:left="709" w:hanging="709"/>
        <w:jc w:val="both"/>
        <w:rPr>
          <w:rFonts w:eastAsia="Calibri" w:cs="Arial"/>
          <w:szCs w:val="24"/>
        </w:rPr>
      </w:pPr>
      <w:r w:rsidRPr="00907C6A">
        <w:rPr>
          <w:rFonts w:eastAsia="Calibri" w:cs="Arial"/>
          <w:szCs w:val="24"/>
        </w:rPr>
        <w:t>6.</w:t>
      </w:r>
      <w:r>
        <w:rPr>
          <w:rFonts w:eastAsia="Calibri" w:cs="Arial"/>
          <w:szCs w:val="24"/>
        </w:rPr>
        <w:t>41</w:t>
      </w:r>
      <w:r w:rsidRPr="00907C6A">
        <w:rPr>
          <w:rFonts w:eastAsia="Calibri" w:cs="Arial"/>
          <w:szCs w:val="24"/>
        </w:rPr>
        <w:tab/>
        <w:t xml:space="preserve">The retail commitments are predominantly in Hemel Hempstead (mainly </w:t>
      </w:r>
      <w:proofErr w:type="spellStart"/>
      <w:r w:rsidRPr="00907C6A">
        <w:rPr>
          <w:rFonts w:eastAsia="Calibri" w:cs="Arial"/>
          <w:szCs w:val="24"/>
        </w:rPr>
        <w:t>Jarman</w:t>
      </w:r>
      <w:proofErr w:type="spellEnd"/>
      <w:r w:rsidRPr="00907C6A">
        <w:rPr>
          <w:rFonts w:eastAsia="Calibri" w:cs="Arial"/>
          <w:szCs w:val="24"/>
        </w:rPr>
        <w:t xml:space="preserve"> Park and Aldi) and Berkhamsted (Marks and Spencer </w:t>
      </w:r>
      <w:proofErr w:type="spellStart"/>
      <w:r w:rsidRPr="00907C6A">
        <w:rPr>
          <w:rFonts w:eastAsia="Calibri" w:cs="Arial"/>
          <w:szCs w:val="24"/>
        </w:rPr>
        <w:t>foodstore</w:t>
      </w:r>
      <w:proofErr w:type="spellEnd"/>
      <w:r w:rsidRPr="00907C6A">
        <w:rPr>
          <w:rFonts w:eastAsia="Calibri" w:cs="Arial"/>
          <w:szCs w:val="24"/>
        </w:rPr>
        <w:t xml:space="preserve">) (Table 6.17). </w:t>
      </w:r>
    </w:p>
    <w:p w14:paraId="7E721723" w14:textId="77777777" w:rsidR="005B53F3" w:rsidRPr="00907C6A" w:rsidRDefault="005B53F3" w:rsidP="005B53F3">
      <w:pPr>
        <w:spacing w:after="0" w:line="240" w:lineRule="auto"/>
        <w:rPr>
          <w:rFonts w:eastAsia="Calibri" w:cs="Arial"/>
          <w:b/>
          <w:szCs w:val="24"/>
        </w:rPr>
      </w:pPr>
    </w:p>
    <w:p w14:paraId="79EE94D2" w14:textId="77777777" w:rsidR="005B53F3" w:rsidRPr="00907C6A" w:rsidRDefault="005B53F3" w:rsidP="005B53F3">
      <w:pPr>
        <w:spacing w:after="0" w:line="240" w:lineRule="auto"/>
        <w:ind w:left="709" w:hanging="709"/>
        <w:rPr>
          <w:rFonts w:eastAsia="Calibri" w:cs="Arial"/>
          <w:szCs w:val="24"/>
        </w:rPr>
      </w:pPr>
      <w:r w:rsidRPr="00907C6A">
        <w:rPr>
          <w:rFonts w:eastAsia="Calibri" w:cs="Arial"/>
          <w:b/>
          <w:szCs w:val="24"/>
        </w:rPr>
        <w:tab/>
        <w:t>Table 6.17: A1 retail commitments by settlement as at 1 April 201</w:t>
      </w:r>
      <w:r>
        <w:rPr>
          <w:rFonts w:eastAsia="Calibri" w:cs="Arial"/>
          <w:b/>
          <w:szCs w:val="24"/>
        </w:rPr>
        <w:t>4</w:t>
      </w:r>
    </w:p>
    <w:p w14:paraId="50D026E9" w14:textId="77777777" w:rsidR="005B53F3" w:rsidRPr="00907C6A" w:rsidRDefault="005B53F3" w:rsidP="005B53F3">
      <w:pPr>
        <w:spacing w:after="0" w:line="240" w:lineRule="auto"/>
        <w:rPr>
          <w:rFonts w:eastAsia="Calibri" w:cs="Arial"/>
          <w:szCs w:val="24"/>
        </w:rPr>
      </w:pPr>
      <w:r w:rsidRPr="00907C6A">
        <w:rPr>
          <w:rFonts w:eastAsia="Calibri" w:cs="Arial"/>
          <w:szCs w:val="24"/>
        </w:rPr>
        <w:tab/>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2268"/>
        <w:gridCol w:w="2693"/>
      </w:tblGrid>
      <w:tr w:rsidR="005B53F3" w:rsidRPr="00907C6A" w14:paraId="15C7098F" w14:textId="77777777" w:rsidTr="005B53F3">
        <w:tc>
          <w:tcPr>
            <w:tcW w:w="3686" w:type="dxa"/>
            <w:shd w:val="clear" w:color="auto" w:fill="auto"/>
          </w:tcPr>
          <w:p w14:paraId="5C71A4C4" w14:textId="77777777" w:rsidR="005B53F3" w:rsidRPr="00907C6A" w:rsidRDefault="005B53F3" w:rsidP="005B53F3">
            <w:pPr>
              <w:spacing w:after="0" w:line="240" w:lineRule="auto"/>
              <w:rPr>
                <w:rFonts w:eastAsia="Calibri" w:cs="Arial"/>
                <w:szCs w:val="24"/>
              </w:rPr>
            </w:pPr>
          </w:p>
        </w:tc>
        <w:tc>
          <w:tcPr>
            <w:tcW w:w="4961" w:type="dxa"/>
            <w:gridSpan w:val="2"/>
            <w:shd w:val="clear" w:color="auto" w:fill="auto"/>
          </w:tcPr>
          <w:p w14:paraId="0ECAD12B" w14:textId="77777777" w:rsidR="005B53F3" w:rsidRPr="00907C6A" w:rsidRDefault="005B53F3" w:rsidP="005B53F3">
            <w:pPr>
              <w:spacing w:after="0" w:line="240" w:lineRule="auto"/>
              <w:jc w:val="center"/>
              <w:rPr>
                <w:rFonts w:eastAsia="Calibri" w:cs="Arial"/>
                <w:szCs w:val="24"/>
              </w:rPr>
            </w:pPr>
            <w:proofErr w:type="spellStart"/>
            <w:r w:rsidRPr="00907C6A">
              <w:rPr>
                <w:rFonts w:eastAsia="Calibri" w:cs="Arial"/>
                <w:szCs w:val="24"/>
              </w:rPr>
              <w:t>Floorspace</w:t>
            </w:r>
            <w:proofErr w:type="spellEnd"/>
            <w:r w:rsidRPr="00907C6A">
              <w:rPr>
                <w:rFonts w:eastAsia="Calibri" w:cs="Arial"/>
                <w:szCs w:val="24"/>
              </w:rPr>
              <w:t xml:space="preserve"> change (sq. metres gross)</w:t>
            </w:r>
          </w:p>
        </w:tc>
      </w:tr>
      <w:tr w:rsidR="005B53F3" w:rsidRPr="00907C6A" w14:paraId="34223C0B" w14:textId="77777777" w:rsidTr="005B53F3">
        <w:tc>
          <w:tcPr>
            <w:tcW w:w="3686" w:type="dxa"/>
            <w:shd w:val="clear" w:color="auto" w:fill="auto"/>
          </w:tcPr>
          <w:p w14:paraId="0FC66980" w14:textId="77777777" w:rsidR="005B53F3" w:rsidRPr="00907C6A" w:rsidRDefault="005B53F3" w:rsidP="005B53F3">
            <w:pPr>
              <w:spacing w:after="0" w:line="240" w:lineRule="auto"/>
              <w:rPr>
                <w:rFonts w:eastAsia="Calibri" w:cs="Arial"/>
                <w:szCs w:val="24"/>
              </w:rPr>
            </w:pPr>
          </w:p>
        </w:tc>
        <w:tc>
          <w:tcPr>
            <w:tcW w:w="2268" w:type="dxa"/>
            <w:shd w:val="clear" w:color="auto" w:fill="auto"/>
          </w:tcPr>
          <w:p w14:paraId="49CA0FF8"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Gains</w:t>
            </w:r>
          </w:p>
        </w:tc>
        <w:tc>
          <w:tcPr>
            <w:tcW w:w="2693" w:type="dxa"/>
            <w:shd w:val="clear" w:color="auto" w:fill="auto"/>
          </w:tcPr>
          <w:p w14:paraId="67D366F9"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Net change</w:t>
            </w:r>
          </w:p>
        </w:tc>
      </w:tr>
      <w:tr w:rsidR="005B53F3" w:rsidRPr="00907C6A" w14:paraId="0FD4E933" w14:textId="77777777" w:rsidTr="005B53F3">
        <w:tc>
          <w:tcPr>
            <w:tcW w:w="3686" w:type="dxa"/>
            <w:shd w:val="clear" w:color="auto" w:fill="auto"/>
          </w:tcPr>
          <w:p w14:paraId="206646D1" w14:textId="77777777" w:rsidR="005B53F3" w:rsidRPr="00907C6A" w:rsidRDefault="005B53F3" w:rsidP="005B53F3">
            <w:pPr>
              <w:spacing w:after="0" w:line="240" w:lineRule="auto"/>
              <w:rPr>
                <w:rFonts w:eastAsia="Calibri" w:cs="Arial"/>
                <w:szCs w:val="24"/>
              </w:rPr>
            </w:pPr>
            <w:r w:rsidRPr="00907C6A">
              <w:rPr>
                <w:rFonts w:eastAsia="Calibri" w:cs="Arial"/>
                <w:szCs w:val="24"/>
              </w:rPr>
              <w:t xml:space="preserve">Hemel Hempstead </w:t>
            </w:r>
          </w:p>
        </w:tc>
        <w:tc>
          <w:tcPr>
            <w:tcW w:w="2268" w:type="dxa"/>
            <w:shd w:val="clear" w:color="auto" w:fill="auto"/>
          </w:tcPr>
          <w:p w14:paraId="0EB78B15" w14:textId="77777777" w:rsidR="005B53F3" w:rsidRPr="00907C6A" w:rsidRDefault="005B53F3" w:rsidP="005B53F3">
            <w:pPr>
              <w:spacing w:after="0" w:line="240" w:lineRule="auto"/>
              <w:jc w:val="center"/>
              <w:rPr>
                <w:rFonts w:eastAsia="Calibri" w:cs="Arial"/>
                <w:szCs w:val="24"/>
              </w:rPr>
            </w:pPr>
            <w:r>
              <w:rPr>
                <w:rFonts w:eastAsia="Calibri" w:cs="Arial"/>
                <w:szCs w:val="24"/>
              </w:rPr>
              <w:t>8,807</w:t>
            </w:r>
          </w:p>
        </w:tc>
        <w:tc>
          <w:tcPr>
            <w:tcW w:w="2693" w:type="dxa"/>
            <w:shd w:val="clear" w:color="auto" w:fill="auto"/>
          </w:tcPr>
          <w:p w14:paraId="325F5F39" w14:textId="77777777" w:rsidR="005B53F3" w:rsidRPr="00907C6A" w:rsidRDefault="005B53F3" w:rsidP="005B53F3">
            <w:pPr>
              <w:spacing w:after="0" w:line="240" w:lineRule="auto"/>
              <w:jc w:val="center"/>
              <w:rPr>
                <w:rFonts w:eastAsia="Calibri" w:cs="Arial"/>
                <w:szCs w:val="24"/>
              </w:rPr>
            </w:pPr>
            <w:r>
              <w:rPr>
                <w:rFonts w:eastAsia="Calibri" w:cs="Arial"/>
                <w:szCs w:val="24"/>
              </w:rPr>
              <w:t>6,932</w:t>
            </w:r>
          </w:p>
        </w:tc>
      </w:tr>
      <w:tr w:rsidR="005B53F3" w:rsidRPr="00907C6A" w14:paraId="1FA40DFC" w14:textId="77777777" w:rsidTr="005B53F3">
        <w:tc>
          <w:tcPr>
            <w:tcW w:w="3686" w:type="dxa"/>
            <w:shd w:val="clear" w:color="auto" w:fill="auto"/>
          </w:tcPr>
          <w:p w14:paraId="7602F4AF" w14:textId="77777777" w:rsidR="005B53F3" w:rsidRPr="00907C6A" w:rsidRDefault="005B53F3" w:rsidP="005B53F3">
            <w:pPr>
              <w:spacing w:after="0" w:line="240" w:lineRule="auto"/>
              <w:rPr>
                <w:rFonts w:eastAsia="Calibri" w:cs="Arial"/>
                <w:szCs w:val="24"/>
              </w:rPr>
            </w:pPr>
            <w:r w:rsidRPr="00907C6A">
              <w:rPr>
                <w:rFonts w:eastAsia="Calibri" w:cs="Arial"/>
                <w:szCs w:val="24"/>
              </w:rPr>
              <w:t xml:space="preserve">Berkhamsted </w:t>
            </w:r>
          </w:p>
        </w:tc>
        <w:tc>
          <w:tcPr>
            <w:tcW w:w="2268" w:type="dxa"/>
            <w:shd w:val="clear" w:color="auto" w:fill="auto"/>
          </w:tcPr>
          <w:p w14:paraId="6A71CF63" w14:textId="77777777" w:rsidR="005B53F3" w:rsidRPr="00907C6A" w:rsidRDefault="005B53F3" w:rsidP="005B53F3">
            <w:pPr>
              <w:spacing w:after="0" w:line="240" w:lineRule="auto"/>
              <w:jc w:val="center"/>
              <w:rPr>
                <w:rFonts w:eastAsia="Calibri" w:cs="Arial"/>
                <w:szCs w:val="24"/>
              </w:rPr>
            </w:pPr>
            <w:r>
              <w:rPr>
                <w:rFonts w:eastAsia="Calibri" w:cs="Arial"/>
                <w:szCs w:val="24"/>
              </w:rPr>
              <w:t>2,283</w:t>
            </w:r>
          </w:p>
        </w:tc>
        <w:tc>
          <w:tcPr>
            <w:tcW w:w="2693" w:type="dxa"/>
            <w:shd w:val="clear" w:color="auto" w:fill="auto"/>
          </w:tcPr>
          <w:p w14:paraId="2B2E05DF" w14:textId="77777777" w:rsidR="005B53F3" w:rsidRPr="00907C6A" w:rsidRDefault="005B53F3" w:rsidP="005B53F3">
            <w:pPr>
              <w:spacing w:after="0" w:line="240" w:lineRule="auto"/>
              <w:jc w:val="center"/>
              <w:rPr>
                <w:rFonts w:eastAsia="Calibri" w:cs="Arial"/>
                <w:szCs w:val="24"/>
              </w:rPr>
            </w:pPr>
            <w:r>
              <w:rPr>
                <w:rFonts w:eastAsia="Calibri" w:cs="Arial"/>
                <w:szCs w:val="24"/>
              </w:rPr>
              <w:t>1,897</w:t>
            </w:r>
          </w:p>
        </w:tc>
      </w:tr>
      <w:tr w:rsidR="005B53F3" w:rsidRPr="00907C6A" w14:paraId="5A5C85EE" w14:textId="77777777" w:rsidTr="005B53F3">
        <w:tc>
          <w:tcPr>
            <w:tcW w:w="3686" w:type="dxa"/>
            <w:shd w:val="clear" w:color="auto" w:fill="auto"/>
          </w:tcPr>
          <w:p w14:paraId="73B94B72" w14:textId="77777777" w:rsidR="005B53F3" w:rsidRPr="00907C6A" w:rsidRDefault="005B53F3" w:rsidP="005B53F3">
            <w:pPr>
              <w:spacing w:after="0" w:line="240" w:lineRule="auto"/>
              <w:rPr>
                <w:rFonts w:eastAsia="Calibri" w:cs="Arial"/>
                <w:szCs w:val="24"/>
              </w:rPr>
            </w:pPr>
            <w:r w:rsidRPr="00907C6A">
              <w:rPr>
                <w:rFonts w:eastAsia="Calibri" w:cs="Arial"/>
                <w:szCs w:val="24"/>
              </w:rPr>
              <w:t xml:space="preserve">Tring </w:t>
            </w:r>
          </w:p>
        </w:tc>
        <w:tc>
          <w:tcPr>
            <w:tcW w:w="2268" w:type="dxa"/>
            <w:shd w:val="clear" w:color="auto" w:fill="auto"/>
          </w:tcPr>
          <w:p w14:paraId="26903885" w14:textId="77777777" w:rsidR="005B53F3" w:rsidRPr="00907C6A" w:rsidRDefault="005B53F3" w:rsidP="005B53F3">
            <w:pPr>
              <w:spacing w:after="0" w:line="240" w:lineRule="auto"/>
              <w:jc w:val="center"/>
              <w:rPr>
                <w:rFonts w:eastAsia="Calibri" w:cs="Arial"/>
                <w:szCs w:val="24"/>
              </w:rPr>
            </w:pPr>
            <w:r>
              <w:rPr>
                <w:rFonts w:eastAsia="Calibri" w:cs="Arial"/>
                <w:szCs w:val="24"/>
              </w:rPr>
              <w:t>60</w:t>
            </w:r>
          </w:p>
        </w:tc>
        <w:tc>
          <w:tcPr>
            <w:tcW w:w="2693" w:type="dxa"/>
            <w:shd w:val="clear" w:color="auto" w:fill="auto"/>
          </w:tcPr>
          <w:p w14:paraId="05D51392" w14:textId="77777777" w:rsidR="005B53F3" w:rsidRPr="00907C6A" w:rsidRDefault="005B53F3" w:rsidP="005B53F3">
            <w:pPr>
              <w:spacing w:after="0" w:line="240" w:lineRule="auto"/>
              <w:jc w:val="center"/>
              <w:rPr>
                <w:rFonts w:eastAsia="Calibri" w:cs="Arial"/>
                <w:szCs w:val="24"/>
              </w:rPr>
            </w:pPr>
            <w:r>
              <w:rPr>
                <w:rFonts w:eastAsia="Calibri" w:cs="Arial"/>
                <w:szCs w:val="24"/>
              </w:rPr>
              <w:t>-10</w:t>
            </w:r>
          </w:p>
        </w:tc>
      </w:tr>
      <w:tr w:rsidR="005B53F3" w:rsidRPr="00907C6A" w14:paraId="475C31C1" w14:textId="77777777" w:rsidTr="005B53F3">
        <w:tc>
          <w:tcPr>
            <w:tcW w:w="3686" w:type="dxa"/>
            <w:shd w:val="clear" w:color="auto" w:fill="auto"/>
          </w:tcPr>
          <w:p w14:paraId="2A8AD6A6" w14:textId="77777777" w:rsidR="005B53F3" w:rsidRPr="00907C6A" w:rsidRDefault="005B53F3" w:rsidP="005B53F3">
            <w:pPr>
              <w:spacing w:after="0" w:line="240" w:lineRule="auto"/>
              <w:rPr>
                <w:rFonts w:eastAsia="Calibri" w:cs="Arial"/>
                <w:szCs w:val="24"/>
              </w:rPr>
            </w:pPr>
            <w:r w:rsidRPr="00907C6A">
              <w:rPr>
                <w:rFonts w:eastAsia="Calibri" w:cs="Arial"/>
                <w:szCs w:val="24"/>
              </w:rPr>
              <w:t>Large villages</w:t>
            </w:r>
            <w:r w:rsidRPr="00907C6A">
              <w:rPr>
                <w:rStyle w:val="FootnoteReference"/>
                <w:rFonts w:eastAsia="Calibri" w:cs="Arial"/>
                <w:szCs w:val="24"/>
              </w:rPr>
              <w:footnoteReference w:id="19"/>
            </w:r>
          </w:p>
        </w:tc>
        <w:tc>
          <w:tcPr>
            <w:tcW w:w="2268" w:type="dxa"/>
            <w:shd w:val="clear" w:color="auto" w:fill="auto"/>
          </w:tcPr>
          <w:p w14:paraId="2B597A51" w14:textId="77777777" w:rsidR="005B53F3" w:rsidRPr="00907C6A" w:rsidRDefault="005B53F3" w:rsidP="005B53F3">
            <w:pPr>
              <w:spacing w:after="0" w:line="240" w:lineRule="auto"/>
              <w:jc w:val="center"/>
              <w:rPr>
                <w:rFonts w:eastAsia="Calibri" w:cs="Arial"/>
                <w:szCs w:val="24"/>
              </w:rPr>
            </w:pPr>
            <w:r>
              <w:rPr>
                <w:rFonts w:eastAsia="Calibri" w:cs="Arial"/>
                <w:szCs w:val="24"/>
              </w:rPr>
              <w:t>244</w:t>
            </w:r>
          </w:p>
        </w:tc>
        <w:tc>
          <w:tcPr>
            <w:tcW w:w="2693" w:type="dxa"/>
            <w:shd w:val="clear" w:color="auto" w:fill="auto"/>
          </w:tcPr>
          <w:p w14:paraId="22B6515D" w14:textId="77777777" w:rsidR="005B53F3" w:rsidRPr="00907C6A" w:rsidRDefault="005B53F3" w:rsidP="005B53F3">
            <w:pPr>
              <w:spacing w:after="0" w:line="240" w:lineRule="auto"/>
              <w:jc w:val="center"/>
              <w:rPr>
                <w:rFonts w:eastAsia="Calibri" w:cs="Arial"/>
                <w:szCs w:val="24"/>
              </w:rPr>
            </w:pPr>
            <w:r>
              <w:rPr>
                <w:rFonts w:eastAsia="Calibri" w:cs="Arial"/>
                <w:szCs w:val="24"/>
              </w:rPr>
              <w:t>176</w:t>
            </w:r>
          </w:p>
        </w:tc>
      </w:tr>
      <w:tr w:rsidR="005B53F3" w:rsidRPr="00907C6A" w14:paraId="71C09856" w14:textId="77777777" w:rsidTr="005B53F3">
        <w:tc>
          <w:tcPr>
            <w:tcW w:w="3686" w:type="dxa"/>
            <w:shd w:val="clear" w:color="auto" w:fill="auto"/>
          </w:tcPr>
          <w:p w14:paraId="36ED9234" w14:textId="77777777" w:rsidR="005B53F3" w:rsidRPr="00907C6A" w:rsidRDefault="005B53F3" w:rsidP="005B53F3">
            <w:pPr>
              <w:spacing w:after="0" w:line="240" w:lineRule="auto"/>
              <w:rPr>
                <w:rFonts w:eastAsia="Calibri" w:cs="Arial"/>
                <w:szCs w:val="24"/>
              </w:rPr>
            </w:pPr>
            <w:r w:rsidRPr="00907C6A">
              <w:rPr>
                <w:rFonts w:eastAsia="Calibri" w:cs="Arial"/>
                <w:szCs w:val="24"/>
              </w:rPr>
              <w:t>Rest of Dacorum</w:t>
            </w:r>
          </w:p>
        </w:tc>
        <w:tc>
          <w:tcPr>
            <w:tcW w:w="2268" w:type="dxa"/>
            <w:shd w:val="clear" w:color="auto" w:fill="auto"/>
          </w:tcPr>
          <w:p w14:paraId="530EAD9B" w14:textId="77777777" w:rsidR="005B53F3" w:rsidRPr="00907C6A" w:rsidRDefault="005B53F3" w:rsidP="005B53F3">
            <w:pPr>
              <w:spacing w:after="0" w:line="240" w:lineRule="auto"/>
              <w:jc w:val="center"/>
              <w:rPr>
                <w:rFonts w:eastAsia="Calibri" w:cs="Arial"/>
                <w:szCs w:val="24"/>
              </w:rPr>
            </w:pPr>
            <w:r>
              <w:rPr>
                <w:rFonts w:eastAsia="Calibri" w:cs="Arial"/>
                <w:szCs w:val="24"/>
              </w:rPr>
              <w:t>143</w:t>
            </w:r>
          </w:p>
        </w:tc>
        <w:tc>
          <w:tcPr>
            <w:tcW w:w="2693" w:type="dxa"/>
            <w:shd w:val="clear" w:color="auto" w:fill="auto"/>
          </w:tcPr>
          <w:p w14:paraId="7526EF8B" w14:textId="77777777" w:rsidR="005B53F3" w:rsidRPr="00907C6A" w:rsidRDefault="005B53F3" w:rsidP="005B53F3">
            <w:pPr>
              <w:spacing w:after="0" w:line="240" w:lineRule="auto"/>
              <w:jc w:val="center"/>
              <w:rPr>
                <w:rFonts w:eastAsia="Calibri" w:cs="Arial"/>
                <w:szCs w:val="24"/>
              </w:rPr>
            </w:pPr>
            <w:r>
              <w:rPr>
                <w:rFonts w:eastAsia="Calibri" w:cs="Arial"/>
                <w:szCs w:val="24"/>
              </w:rPr>
              <w:t>-85</w:t>
            </w:r>
          </w:p>
        </w:tc>
      </w:tr>
      <w:tr w:rsidR="005B53F3" w:rsidRPr="00907C6A" w14:paraId="39703015" w14:textId="77777777" w:rsidTr="005B53F3">
        <w:tc>
          <w:tcPr>
            <w:tcW w:w="3686" w:type="dxa"/>
            <w:shd w:val="clear" w:color="auto" w:fill="auto"/>
          </w:tcPr>
          <w:p w14:paraId="04A10A37" w14:textId="77777777" w:rsidR="005B53F3" w:rsidRPr="00907C6A" w:rsidRDefault="005B53F3" w:rsidP="005B53F3">
            <w:pPr>
              <w:spacing w:after="0" w:line="240" w:lineRule="auto"/>
              <w:rPr>
                <w:rFonts w:eastAsia="Calibri" w:cs="Arial"/>
                <w:szCs w:val="24"/>
              </w:rPr>
            </w:pPr>
            <w:r w:rsidRPr="00907C6A">
              <w:rPr>
                <w:rFonts w:eastAsia="Calibri" w:cs="Arial"/>
                <w:szCs w:val="24"/>
              </w:rPr>
              <w:t>Total</w:t>
            </w:r>
          </w:p>
        </w:tc>
        <w:tc>
          <w:tcPr>
            <w:tcW w:w="2268" w:type="dxa"/>
            <w:shd w:val="clear" w:color="auto" w:fill="auto"/>
          </w:tcPr>
          <w:p w14:paraId="311193E8" w14:textId="77777777" w:rsidR="005B53F3" w:rsidRPr="00907C6A" w:rsidRDefault="005B53F3" w:rsidP="005B53F3">
            <w:pPr>
              <w:spacing w:after="0" w:line="240" w:lineRule="auto"/>
              <w:jc w:val="center"/>
              <w:rPr>
                <w:rFonts w:eastAsia="Calibri" w:cs="Arial"/>
                <w:szCs w:val="24"/>
              </w:rPr>
            </w:pPr>
            <w:r>
              <w:rPr>
                <w:rFonts w:eastAsia="Calibri" w:cs="Arial"/>
                <w:szCs w:val="24"/>
              </w:rPr>
              <w:t>11,537</w:t>
            </w:r>
          </w:p>
        </w:tc>
        <w:tc>
          <w:tcPr>
            <w:tcW w:w="2693" w:type="dxa"/>
            <w:shd w:val="clear" w:color="auto" w:fill="auto"/>
          </w:tcPr>
          <w:p w14:paraId="0A640067" w14:textId="77777777" w:rsidR="005B53F3" w:rsidRPr="00907C6A" w:rsidRDefault="005B53F3" w:rsidP="005B53F3">
            <w:pPr>
              <w:spacing w:after="0" w:line="240" w:lineRule="auto"/>
              <w:jc w:val="center"/>
              <w:rPr>
                <w:rFonts w:eastAsia="Calibri" w:cs="Arial"/>
                <w:szCs w:val="24"/>
              </w:rPr>
            </w:pPr>
            <w:r>
              <w:rPr>
                <w:rFonts w:eastAsia="Calibri" w:cs="Arial"/>
                <w:szCs w:val="24"/>
              </w:rPr>
              <w:t>8,910</w:t>
            </w:r>
          </w:p>
        </w:tc>
      </w:tr>
    </w:tbl>
    <w:p w14:paraId="1FF1661B" w14:textId="77777777" w:rsidR="005B53F3" w:rsidRPr="00907C6A" w:rsidRDefault="005B53F3" w:rsidP="005B53F3">
      <w:pPr>
        <w:spacing w:after="0" w:line="240" w:lineRule="auto"/>
        <w:rPr>
          <w:rFonts w:eastAsia="Calibri" w:cs="Arial"/>
          <w:szCs w:val="24"/>
        </w:rPr>
      </w:pPr>
      <w:r w:rsidRPr="00907C6A">
        <w:rPr>
          <w:rFonts w:eastAsia="Calibri" w:cs="Arial"/>
          <w:szCs w:val="24"/>
        </w:rPr>
        <w:tab/>
      </w:r>
      <w:r w:rsidRPr="00907C6A">
        <w:rPr>
          <w:rFonts w:eastAsia="Calibri" w:cs="Arial"/>
          <w:i/>
          <w:szCs w:val="24"/>
        </w:rPr>
        <w:t xml:space="preserve">Source: DBC monitoring </w:t>
      </w:r>
    </w:p>
    <w:p w14:paraId="5CE36C8E" w14:textId="77777777" w:rsidR="00AD6790" w:rsidRPr="00907C6A" w:rsidRDefault="00AD6790" w:rsidP="005B53F3">
      <w:pPr>
        <w:spacing w:after="0" w:line="240" w:lineRule="auto"/>
        <w:rPr>
          <w:rFonts w:eastAsia="Calibri" w:cs="Arial"/>
          <w:szCs w:val="24"/>
        </w:rPr>
      </w:pPr>
    </w:p>
    <w:p w14:paraId="53D6F5C2" w14:textId="77777777" w:rsidR="005B53F3" w:rsidRPr="00907C6A" w:rsidRDefault="005B53F3" w:rsidP="005B53F3">
      <w:pPr>
        <w:spacing w:after="0" w:line="240" w:lineRule="auto"/>
        <w:rPr>
          <w:rFonts w:eastAsia="Calibri" w:cs="Arial"/>
          <w:szCs w:val="24"/>
          <w:u w:val="single"/>
        </w:rPr>
      </w:pPr>
      <w:r w:rsidRPr="00907C6A">
        <w:rPr>
          <w:rFonts w:eastAsia="Calibri" w:cs="Arial"/>
          <w:szCs w:val="24"/>
        </w:rPr>
        <w:tab/>
      </w:r>
      <w:r w:rsidRPr="00907C6A">
        <w:rPr>
          <w:rFonts w:eastAsia="Calibri" w:cs="Arial"/>
          <w:szCs w:val="24"/>
          <w:u w:val="single"/>
        </w:rPr>
        <w:t xml:space="preserve">Other proposed changes in retail </w:t>
      </w:r>
      <w:proofErr w:type="spellStart"/>
      <w:r w:rsidRPr="00907C6A">
        <w:rPr>
          <w:rFonts w:eastAsia="Calibri" w:cs="Arial"/>
          <w:szCs w:val="24"/>
          <w:u w:val="single"/>
        </w:rPr>
        <w:t>floorspace</w:t>
      </w:r>
      <w:proofErr w:type="spellEnd"/>
    </w:p>
    <w:p w14:paraId="789EFF98" w14:textId="77777777" w:rsidR="005B53F3" w:rsidRPr="00907C6A" w:rsidRDefault="005B53F3" w:rsidP="005B53F3">
      <w:pPr>
        <w:spacing w:after="0" w:line="240" w:lineRule="auto"/>
        <w:rPr>
          <w:rFonts w:eastAsia="Calibri" w:cs="Arial"/>
          <w:szCs w:val="24"/>
          <w:u w:val="single"/>
        </w:rPr>
      </w:pPr>
    </w:p>
    <w:p w14:paraId="06C06E8C" w14:textId="77777777" w:rsidR="005B53F3" w:rsidRPr="00907C6A" w:rsidRDefault="005B53F3" w:rsidP="005B53F3">
      <w:pPr>
        <w:spacing w:after="0" w:line="240" w:lineRule="auto"/>
        <w:jc w:val="both"/>
        <w:rPr>
          <w:rFonts w:eastAsia="Calibri" w:cs="Arial"/>
          <w:szCs w:val="24"/>
        </w:rPr>
      </w:pPr>
      <w:r w:rsidRPr="00907C6A">
        <w:rPr>
          <w:rFonts w:eastAsia="Calibri" w:cs="Arial"/>
          <w:szCs w:val="24"/>
        </w:rPr>
        <w:t>6.</w:t>
      </w:r>
      <w:r>
        <w:rPr>
          <w:rFonts w:eastAsia="Calibri" w:cs="Arial"/>
          <w:szCs w:val="24"/>
        </w:rPr>
        <w:t>42</w:t>
      </w:r>
      <w:r w:rsidRPr="00907C6A">
        <w:rPr>
          <w:rFonts w:eastAsia="Calibri" w:cs="Arial"/>
          <w:szCs w:val="24"/>
        </w:rPr>
        <w:tab/>
        <w:t>There are three other significant proposals for retail development in Dacorum:</w:t>
      </w:r>
    </w:p>
    <w:p w14:paraId="1F5D9BCC" w14:textId="77777777" w:rsidR="005B53F3" w:rsidRPr="00907C6A" w:rsidRDefault="005B53F3" w:rsidP="005B53F3">
      <w:pPr>
        <w:spacing w:after="0" w:line="240" w:lineRule="auto"/>
        <w:jc w:val="both"/>
        <w:rPr>
          <w:rFonts w:eastAsia="Calibri" w:cs="Arial"/>
          <w:szCs w:val="24"/>
        </w:rPr>
      </w:pPr>
    </w:p>
    <w:p w14:paraId="652E97A8" w14:textId="77777777" w:rsidR="005B53F3" w:rsidRPr="00907C6A" w:rsidRDefault="005B53F3" w:rsidP="005B53F3">
      <w:pPr>
        <w:numPr>
          <w:ilvl w:val="0"/>
          <w:numId w:val="71"/>
        </w:numPr>
        <w:tabs>
          <w:tab w:val="left" w:pos="1276"/>
        </w:tabs>
        <w:spacing w:after="0" w:line="240" w:lineRule="auto"/>
        <w:ind w:left="1276" w:hanging="567"/>
        <w:jc w:val="both"/>
        <w:rPr>
          <w:rFonts w:eastAsia="Calibri" w:cs="Arial"/>
          <w:szCs w:val="24"/>
        </w:rPr>
      </w:pPr>
      <w:r w:rsidRPr="00907C6A">
        <w:rPr>
          <w:rFonts w:eastAsia="Calibri" w:cs="Arial"/>
          <w:b/>
          <w:szCs w:val="24"/>
        </w:rPr>
        <w:t xml:space="preserve">Hemel Hempstead town centre </w:t>
      </w:r>
      <w:proofErr w:type="spellStart"/>
      <w:r w:rsidRPr="00907C6A">
        <w:rPr>
          <w:rFonts w:eastAsia="Calibri" w:cs="Arial"/>
          <w:b/>
          <w:szCs w:val="24"/>
        </w:rPr>
        <w:t>foodstore</w:t>
      </w:r>
      <w:proofErr w:type="spellEnd"/>
      <w:r w:rsidRPr="00907C6A">
        <w:rPr>
          <w:rFonts w:eastAsia="Calibri" w:cs="Arial"/>
          <w:b/>
          <w:szCs w:val="24"/>
        </w:rPr>
        <w:t>:</w:t>
      </w:r>
      <w:r w:rsidRPr="00907C6A">
        <w:rPr>
          <w:rFonts w:eastAsia="Calibri" w:cs="Arial"/>
          <w:szCs w:val="24"/>
        </w:rPr>
        <w:t xml:space="preserve"> the Retail Study Update (2010) identified a need for additional convenience goods </w:t>
      </w:r>
      <w:proofErr w:type="spellStart"/>
      <w:r w:rsidRPr="00907C6A">
        <w:rPr>
          <w:rFonts w:eastAsia="Calibri" w:cs="Arial"/>
          <w:szCs w:val="24"/>
        </w:rPr>
        <w:t>floorspace</w:t>
      </w:r>
      <w:proofErr w:type="spellEnd"/>
      <w:r w:rsidRPr="00907C6A">
        <w:rPr>
          <w:rFonts w:eastAsia="Calibri" w:cs="Arial"/>
          <w:szCs w:val="24"/>
        </w:rPr>
        <w:t xml:space="preserve"> in Hemel Hempstead and advised that a town centre site should be identified. Core Strategy Policy CS33 proposes a food store in the town centre, whilst the Town Centre </w:t>
      </w:r>
      <w:proofErr w:type="spellStart"/>
      <w:r w:rsidRPr="00907C6A">
        <w:rPr>
          <w:rFonts w:eastAsia="Calibri" w:cs="Arial"/>
          <w:szCs w:val="24"/>
        </w:rPr>
        <w:t>Masterplan</w:t>
      </w:r>
      <w:proofErr w:type="spellEnd"/>
      <w:r w:rsidRPr="00907C6A">
        <w:rPr>
          <w:rFonts w:eastAsia="Calibri" w:cs="Arial"/>
          <w:szCs w:val="24"/>
        </w:rPr>
        <w:t xml:space="preserve"> identifies a site in the Gade Zone (northern </w:t>
      </w:r>
      <w:r w:rsidRPr="00907C6A">
        <w:rPr>
          <w:rFonts w:eastAsia="Calibri" w:cs="Arial"/>
          <w:szCs w:val="24"/>
        </w:rPr>
        <w:lastRenderedPageBreak/>
        <w:t xml:space="preserve">part of the town centre). Since the base date for this monitoring report,  </w:t>
      </w:r>
      <w:proofErr w:type="spellStart"/>
      <w:r w:rsidRPr="00907C6A">
        <w:rPr>
          <w:rFonts w:eastAsia="Calibri" w:cs="Arial"/>
          <w:szCs w:val="24"/>
        </w:rPr>
        <w:t>Morrisons</w:t>
      </w:r>
      <w:proofErr w:type="spellEnd"/>
      <w:r w:rsidRPr="00907C6A">
        <w:rPr>
          <w:rFonts w:eastAsia="Calibri" w:cs="Arial"/>
          <w:szCs w:val="24"/>
        </w:rPr>
        <w:t xml:space="preserve"> </w:t>
      </w:r>
      <w:r>
        <w:rPr>
          <w:rFonts w:eastAsia="Calibri" w:cs="Arial"/>
          <w:szCs w:val="24"/>
        </w:rPr>
        <w:t xml:space="preserve">have withdrawn their planning application for a </w:t>
      </w:r>
      <w:r w:rsidRPr="00907C6A">
        <w:rPr>
          <w:rFonts w:eastAsia="Calibri" w:cs="Arial"/>
          <w:szCs w:val="24"/>
        </w:rPr>
        <w:t xml:space="preserve">superstore on the </w:t>
      </w:r>
      <w:r>
        <w:rPr>
          <w:rFonts w:eastAsia="Calibri" w:cs="Arial"/>
          <w:szCs w:val="24"/>
        </w:rPr>
        <w:t xml:space="preserve">College/Civic Zone </w:t>
      </w:r>
      <w:r w:rsidRPr="00907C6A">
        <w:rPr>
          <w:rFonts w:eastAsia="Calibri" w:cs="Arial"/>
          <w:szCs w:val="24"/>
        </w:rPr>
        <w:t xml:space="preserve">site shown in the Town Centre </w:t>
      </w:r>
      <w:proofErr w:type="spellStart"/>
      <w:r w:rsidRPr="00907C6A">
        <w:rPr>
          <w:rFonts w:eastAsia="Calibri" w:cs="Arial"/>
          <w:szCs w:val="24"/>
        </w:rPr>
        <w:t>Masterplan</w:t>
      </w:r>
      <w:proofErr w:type="spellEnd"/>
      <w:r>
        <w:rPr>
          <w:rFonts w:eastAsia="Calibri" w:cs="Arial"/>
          <w:szCs w:val="24"/>
        </w:rPr>
        <w:t xml:space="preserve"> and have abandoned their interest in the site</w:t>
      </w:r>
      <w:r w:rsidRPr="00907C6A">
        <w:rPr>
          <w:rFonts w:eastAsia="Calibri" w:cs="Arial"/>
          <w:szCs w:val="24"/>
        </w:rPr>
        <w:t xml:space="preserve">. </w:t>
      </w:r>
    </w:p>
    <w:p w14:paraId="477CEADD" w14:textId="77777777" w:rsidR="005B53F3" w:rsidRPr="00907C6A" w:rsidRDefault="005B53F3" w:rsidP="005B53F3">
      <w:pPr>
        <w:tabs>
          <w:tab w:val="left" w:pos="1276"/>
        </w:tabs>
        <w:spacing w:after="0" w:line="240" w:lineRule="auto"/>
        <w:ind w:left="1276"/>
        <w:jc w:val="both"/>
        <w:rPr>
          <w:rFonts w:eastAsia="Calibri" w:cs="Arial"/>
          <w:szCs w:val="24"/>
        </w:rPr>
      </w:pPr>
    </w:p>
    <w:p w14:paraId="1E4AEA2B" w14:textId="77777777" w:rsidR="005B53F3" w:rsidRPr="00907C6A" w:rsidRDefault="005B53F3" w:rsidP="005B53F3">
      <w:pPr>
        <w:numPr>
          <w:ilvl w:val="0"/>
          <w:numId w:val="71"/>
        </w:numPr>
        <w:tabs>
          <w:tab w:val="left" w:pos="1276"/>
        </w:tabs>
        <w:spacing w:after="0" w:line="240" w:lineRule="auto"/>
        <w:ind w:left="1276" w:hanging="567"/>
        <w:jc w:val="both"/>
        <w:rPr>
          <w:rFonts w:eastAsia="Calibri" w:cs="Arial"/>
          <w:b/>
          <w:szCs w:val="24"/>
        </w:rPr>
      </w:pPr>
      <w:r w:rsidRPr="00907C6A">
        <w:rPr>
          <w:rFonts w:eastAsia="Calibri" w:cs="Arial"/>
          <w:b/>
          <w:szCs w:val="24"/>
        </w:rPr>
        <w:t xml:space="preserve">The Heart of </w:t>
      </w:r>
      <w:proofErr w:type="spellStart"/>
      <w:r w:rsidRPr="00907C6A">
        <w:rPr>
          <w:rFonts w:eastAsia="Calibri" w:cs="Arial"/>
          <w:b/>
          <w:szCs w:val="24"/>
        </w:rPr>
        <w:t>Maylands</w:t>
      </w:r>
      <w:proofErr w:type="spellEnd"/>
      <w:r w:rsidRPr="00907C6A">
        <w:rPr>
          <w:rFonts w:eastAsia="Calibri" w:cs="Arial"/>
          <w:b/>
          <w:szCs w:val="24"/>
        </w:rPr>
        <w:t xml:space="preserve">, Hemel Hempstead: </w:t>
      </w:r>
      <w:r w:rsidRPr="00907C6A">
        <w:rPr>
          <w:rFonts w:eastAsia="Calibri" w:cs="Arial"/>
          <w:szCs w:val="24"/>
        </w:rPr>
        <w:t xml:space="preserve">the Council’s Heart of </w:t>
      </w:r>
      <w:proofErr w:type="spellStart"/>
      <w:r w:rsidRPr="00907C6A">
        <w:rPr>
          <w:rFonts w:eastAsia="Calibri" w:cs="Arial"/>
          <w:szCs w:val="24"/>
        </w:rPr>
        <w:t>Maylands</w:t>
      </w:r>
      <w:proofErr w:type="spellEnd"/>
      <w:r w:rsidRPr="00907C6A">
        <w:rPr>
          <w:rFonts w:eastAsia="Calibri" w:cs="Arial"/>
          <w:szCs w:val="24"/>
        </w:rPr>
        <w:t xml:space="preserve"> development brief (2010) proposes a new local centre to serve the </w:t>
      </w:r>
      <w:proofErr w:type="spellStart"/>
      <w:r w:rsidRPr="00907C6A">
        <w:rPr>
          <w:rFonts w:eastAsia="Calibri" w:cs="Arial"/>
          <w:szCs w:val="24"/>
        </w:rPr>
        <w:t>Maylands</w:t>
      </w:r>
      <w:proofErr w:type="spellEnd"/>
      <w:r w:rsidRPr="00907C6A">
        <w:rPr>
          <w:rFonts w:eastAsia="Calibri" w:cs="Arial"/>
          <w:szCs w:val="24"/>
        </w:rPr>
        <w:t xml:space="preserve"> Business Park. The development brief states that the retail units should accommodate a range of A-class uses, but the sales area of individual units should be no more than 3,000 sq. feet (279 </w:t>
      </w:r>
      <w:proofErr w:type="spellStart"/>
      <w:r w:rsidRPr="00907C6A">
        <w:rPr>
          <w:rFonts w:eastAsia="Calibri" w:cs="Arial"/>
          <w:szCs w:val="24"/>
        </w:rPr>
        <w:t>sq</w:t>
      </w:r>
      <w:proofErr w:type="spellEnd"/>
      <w:r>
        <w:rPr>
          <w:rFonts w:eastAsia="Calibri" w:cs="Arial"/>
          <w:szCs w:val="24"/>
        </w:rPr>
        <w:t xml:space="preserve"> </w:t>
      </w:r>
      <w:r w:rsidRPr="00907C6A">
        <w:rPr>
          <w:rFonts w:eastAsia="Calibri" w:cs="Arial"/>
          <w:szCs w:val="24"/>
        </w:rPr>
        <w:t>m). Core Strategy Policy CS34 also supports the proposed local centre.</w:t>
      </w:r>
      <w:r>
        <w:rPr>
          <w:rFonts w:eastAsia="Calibri" w:cs="Arial"/>
          <w:szCs w:val="24"/>
        </w:rPr>
        <w:t xml:space="preserve">  A planning application has been submitted for the first phase of development in the Heart of </w:t>
      </w:r>
      <w:proofErr w:type="spellStart"/>
      <w:r>
        <w:rPr>
          <w:rFonts w:eastAsia="Calibri" w:cs="Arial"/>
          <w:szCs w:val="24"/>
        </w:rPr>
        <w:t>Maylands</w:t>
      </w:r>
      <w:proofErr w:type="spellEnd"/>
      <w:r>
        <w:rPr>
          <w:rFonts w:eastAsia="Calibri" w:cs="Arial"/>
          <w:szCs w:val="24"/>
        </w:rPr>
        <w:t>.  The application includes a new local centre.</w:t>
      </w:r>
    </w:p>
    <w:p w14:paraId="3B062AD8" w14:textId="77777777" w:rsidR="005B53F3" w:rsidRPr="00907C6A" w:rsidRDefault="005B53F3" w:rsidP="005B53F3">
      <w:pPr>
        <w:tabs>
          <w:tab w:val="left" w:pos="1276"/>
        </w:tabs>
        <w:spacing w:after="0" w:line="240" w:lineRule="auto"/>
        <w:ind w:left="1276"/>
        <w:jc w:val="both"/>
        <w:rPr>
          <w:rFonts w:eastAsia="Calibri" w:cs="Arial"/>
          <w:b/>
          <w:szCs w:val="24"/>
        </w:rPr>
      </w:pPr>
    </w:p>
    <w:p w14:paraId="76A67549" w14:textId="77777777" w:rsidR="005B53F3" w:rsidRPr="008B1B7F" w:rsidRDefault="005B53F3" w:rsidP="005B53F3">
      <w:pPr>
        <w:numPr>
          <w:ilvl w:val="0"/>
          <w:numId w:val="71"/>
        </w:numPr>
        <w:tabs>
          <w:tab w:val="left" w:pos="1276"/>
        </w:tabs>
        <w:spacing w:after="0" w:line="240" w:lineRule="auto"/>
        <w:ind w:left="1276" w:hanging="567"/>
        <w:jc w:val="both"/>
        <w:rPr>
          <w:rFonts w:eastAsia="Calibri" w:cs="Arial"/>
          <w:b/>
          <w:szCs w:val="24"/>
        </w:rPr>
      </w:pPr>
      <w:r w:rsidRPr="00907C6A">
        <w:rPr>
          <w:rFonts w:eastAsia="Calibri" w:cs="Arial"/>
          <w:b/>
          <w:szCs w:val="24"/>
        </w:rPr>
        <w:t xml:space="preserve">Land off High Street/Water Lane, Berkhamsted: </w:t>
      </w:r>
      <w:r w:rsidRPr="00907C6A">
        <w:rPr>
          <w:rFonts w:eastAsia="Calibri" w:cs="Arial"/>
          <w:szCs w:val="24"/>
        </w:rPr>
        <w:t xml:space="preserve">This is Site S1 in the schedule of shopping proposal sites in section 6 of the Dacorum Borough Local Plan 1991-2011. The Local Plan proposes a town centre redevelopment scheme for a food supermarket. In 2007, the Council adopted a concept statement showing how the site could be developed. </w:t>
      </w:r>
      <w:r>
        <w:rPr>
          <w:rFonts w:eastAsia="Calibri" w:cs="Arial"/>
          <w:szCs w:val="24"/>
        </w:rPr>
        <w:t xml:space="preserve">However, </w:t>
      </w:r>
      <w:r w:rsidRPr="00907C6A">
        <w:rPr>
          <w:rFonts w:eastAsia="Calibri" w:cs="Arial"/>
          <w:szCs w:val="24"/>
        </w:rPr>
        <w:t xml:space="preserve">the prospects for development </w:t>
      </w:r>
      <w:r>
        <w:rPr>
          <w:rFonts w:eastAsia="Calibri" w:cs="Arial"/>
          <w:szCs w:val="24"/>
        </w:rPr>
        <w:t xml:space="preserve">seem poor because the High Street frontage is now fully occupied by shops and a café, there are land ownership issues and there is no longer a need for another supermarket given </w:t>
      </w:r>
      <w:r w:rsidRPr="00907C6A">
        <w:rPr>
          <w:rFonts w:eastAsia="Calibri" w:cs="Arial"/>
          <w:szCs w:val="24"/>
        </w:rPr>
        <w:t xml:space="preserve">the Marks and Spencer Simply Food store </w:t>
      </w:r>
      <w:r>
        <w:rPr>
          <w:rFonts w:eastAsia="Calibri" w:cs="Arial"/>
          <w:szCs w:val="24"/>
        </w:rPr>
        <w:t xml:space="preserve">and Lidl proposals </w:t>
      </w:r>
      <w:r w:rsidRPr="00907C6A">
        <w:rPr>
          <w:rFonts w:eastAsia="Calibri" w:cs="Arial"/>
          <w:szCs w:val="24"/>
        </w:rPr>
        <w:t>(see paragraph 6.3</w:t>
      </w:r>
      <w:r>
        <w:rPr>
          <w:rFonts w:eastAsia="Calibri" w:cs="Arial"/>
          <w:szCs w:val="24"/>
        </w:rPr>
        <w:t>9</w:t>
      </w:r>
      <w:r w:rsidRPr="00907C6A">
        <w:rPr>
          <w:rFonts w:eastAsia="Calibri" w:cs="Arial"/>
          <w:szCs w:val="24"/>
        </w:rPr>
        <w:t xml:space="preserve"> above).</w:t>
      </w:r>
    </w:p>
    <w:p w14:paraId="6AEE6309" w14:textId="77777777" w:rsidR="005B53F3" w:rsidRPr="00907C6A" w:rsidRDefault="005B53F3" w:rsidP="005B53F3">
      <w:pPr>
        <w:tabs>
          <w:tab w:val="left" w:pos="1276"/>
        </w:tabs>
        <w:spacing w:after="0" w:line="240" w:lineRule="auto"/>
        <w:ind w:left="1276"/>
        <w:jc w:val="both"/>
        <w:rPr>
          <w:rFonts w:eastAsia="Calibri" w:cs="Arial"/>
          <w:b/>
          <w:szCs w:val="24"/>
        </w:rPr>
      </w:pPr>
    </w:p>
    <w:p w14:paraId="565A314D" w14:textId="77777777" w:rsidR="005B53F3" w:rsidRPr="00907C6A" w:rsidRDefault="005B53F3" w:rsidP="005B53F3">
      <w:pPr>
        <w:spacing w:after="0" w:line="240" w:lineRule="auto"/>
        <w:ind w:left="709" w:hanging="709"/>
        <w:jc w:val="both"/>
        <w:rPr>
          <w:rFonts w:eastAsia="Calibri" w:cs="Arial"/>
          <w:szCs w:val="24"/>
        </w:rPr>
      </w:pPr>
      <w:r w:rsidRPr="00907C6A">
        <w:rPr>
          <w:rFonts w:eastAsia="Calibri" w:cs="Arial"/>
          <w:szCs w:val="24"/>
        </w:rPr>
        <w:t>6.</w:t>
      </w:r>
      <w:r>
        <w:rPr>
          <w:rFonts w:eastAsia="Calibri" w:cs="Arial"/>
          <w:szCs w:val="24"/>
        </w:rPr>
        <w:t>4</w:t>
      </w:r>
      <w:r w:rsidRPr="00907C6A">
        <w:rPr>
          <w:rFonts w:eastAsia="Calibri" w:cs="Arial"/>
          <w:szCs w:val="24"/>
        </w:rPr>
        <w:t>3</w:t>
      </w:r>
      <w:r w:rsidRPr="00907C6A">
        <w:rPr>
          <w:rFonts w:eastAsia="Calibri" w:cs="Arial"/>
          <w:szCs w:val="24"/>
        </w:rPr>
        <w:tab/>
        <w:t xml:space="preserve">The Hemel Hempstead Town Centre </w:t>
      </w:r>
      <w:proofErr w:type="spellStart"/>
      <w:r w:rsidRPr="00907C6A">
        <w:rPr>
          <w:rFonts w:eastAsia="Calibri" w:cs="Arial"/>
          <w:szCs w:val="24"/>
        </w:rPr>
        <w:t>Masterplan</w:t>
      </w:r>
      <w:proofErr w:type="spellEnd"/>
      <w:r w:rsidRPr="00907C6A">
        <w:rPr>
          <w:rFonts w:eastAsia="Calibri" w:cs="Arial"/>
          <w:szCs w:val="24"/>
        </w:rPr>
        <w:t xml:space="preserve"> identifies some limited opportunities for comparison retail development, but no major proposals.</w:t>
      </w:r>
    </w:p>
    <w:p w14:paraId="5D223980" w14:textId="77777777" w:rsidR="005B53F3" w:rsidRPr="00907C6A" w:rsidRDefault="005B53F3" w:rsidP="005B53F3">
      <w:pPr>
        <w:spacing w:after="0" w:line="240" w:lineRule="auto"/>
        <w:ind w:left="709" w:hanging="709"/>
        <w:jc w:val="both"/>
        <w:rPr>
          <w:rFonts w:eastAsia="Calibri" w:cs="Arial"/>
          <w:szCs w:val="24"/>
        </w:rPr>
      </w:pPr>
    </w:p>
    <w:p w14:paraId="0504DE3D" w14:textId="77777777" w:rsidR="005B53F3" w:rsidRPr="00907C6A" w:rsidRDefault="005B53F3" w:rsidP="005B53F3">
      <w:pPr>
        <w:spacing w:after="0" w:line="240" w:lineRule="auto"/>
        <w:ind w:left="709" w:hanging="709"/>
        <w:rPr>
          <w:rFonts w:eastAsia="Calibri" w:cs="Arial"/>
          <w:szCs w:val="24"/>
        </w:rPr>
      </w:pPr>
      <w:r w:rsidRPr="00907C6A">
        <w:rPr>
          <w:rFonts w:eastAsia="Calibri" w:cs="Arial"/>
          <w:szCs w:val="24"/>
        </w:rPr>
        <w:tab/>
      </w:r>
      <w:r w:rsidRPr="00907C6A">
        <w:rPr>
          <w:rFonts w:eastAsia="Calibri" w:cs="Arial"/>
          <w:szCs w:val="24"/>
          <w:u w:val="single"/>
        </w:rPr>
        <w:t xml:space="preserve">Retail </w:t>
      </w:r>
      <w:proofErr w:type="spellStart"/>
      <w:r w:rsidRPr="00907C6A">
        <w:rPr>
          <w:rFonts w:eastAsia="Calibri" w:cs="Arial"/>
          <w:szCs w:val="24"/>
          <w:u w:val="single"/>
        </w:rPr>
        <w:t>floorspace</w:t>
      </w:r>
      <w:proofErr w:type="spellEnd"/>
      <w:r w:rsidRPr="00907C6A">
        <w:rPr>
          <w:rFonts w:eastAsia="Calibri" w:cs="Arial"/>
          <w:szCs w:val="24"/>
          <w:u w:val="single"/>
        </w:rPr>
        <w:t xml:space="preserve"> change 2009-2031: broad conclusions</w:t>
      </w:r>
    </w:p>
    <w:p w14:paraId="26CE6B81" w14:textId="77777777" w:rsidR="005B53F3" w:rsidRPr="00907C6A" w:rsidRDefault="005B53F3" w:rsidP="005B53F3">
      <w:pPr>
        <w:spacing w:before="100" w:beforeAutospacing="1" w:after="100" w:afterAutospacing="1" w:line="240" w:lineRule="auto"/>
        <w:ind w:left="709" w:hanging="709"/>
        <w:jc w:val="both"/>
        <w:rPr>
          <w:rFonts w:eastAsia="Times New Roman" w:cs="Arial"/>
          <w:szCs w:val="24"/>
          <w:lang w:eastAsia="en-GB"/>
        </w:rPr>
      </w:pPr>
      <w:r w:rsidRPr="00907C6A">
        <w:rPr>
          <w:rFonts w:eastAsia="Calibri" w:cs="Arial"/>
          <w:szCs w:val="24"/>
        </w:rPr>
        <w:t>6.</w:t>
      </w:r>
      <w:r>
        <w:rPr>
          <w:rFonts w:eastAsia="Calibri" w:cs="Arial"/>
          <w:szCs w:val="24"/>
        </w:rPr>
        <w:t>44</w:t>
      </w:r>
      <w:r w:rsidRPr="00907C6A">
        <w:rPr>
          <w:rFonts w:eastAsia="Calibri" w:cs="Arial"/>
          <w:szCs w:val="24"/>
        </w:rPr>
        <w:tab/>
      </w:r>
      <w:r w:rsidRPr="00907C6A">
        <w:rPr>
          <w:rFonts w:eastAsia="Times New Roman" w:cs="Arial"/>
          <w:szCs w:val="24"/>
          <w:lang w:eastAsia="en-GB"/>
        </w:rPr>
        <w:t>Given the information in paragraphs 6.</w:t>
      </w:r>
      <w:r>
        <w:rPr>
          <w:rFonts w:eastAsia="Times New Roman" w:cs="Arial"/>
          <w:szCs w:val="24"/>
          <w:lang w:eastAsia="en-GB"/>
        </w:rPr>
        <w:t>30-6.44</w:t>
      </w:r>
      <w:r w:rsidRPr="00907C6A">
        <w:rPr>
          <w:rFonts w:eastAsia="Times New Roman" w:cs="Arial"/>
          <w:szCs w:val="24"/>
          <w:lang w:eastAsia="en-GB"/>
        </w:rPr>
        <w:t xml:space="preserve"> above, the following broad conclusions can be drawn regarding prospects for meeting the monitoring targets for Core Strategy Policy CS16:</w:t>
      </w:r>
    </w:p>
    <w:p w14:paraId="57FF072F" w14:textId="78164480" w:rsidR="005B53F3" w:rsidRPr="00907C6A" w:rsidRDefault="005B53F3" w:rsidP="005B53F3">
      <w:pPr>
        <w:numPr>
          <w:ilvl w:val="0"/>
          <w:numId w:val="74"/>
        </w:numPr>
        <w:tabs>
          <w:tab w:val="left" w:pos="1134"/>
        </w:tabs>
        <w:spacing w:after="0" w:line="240" w:lineRule="auto"/>
        <w:ind w:left="1134" w:hanging="425"/>
        <w:jc w:val="both"/>
        <w:rPr>
          <w:rFonts w:eastAsia="Times New Roman" w:cs="Arial"/>
          <w:szCs w:val="24"/>
          <w:lang w:eastAsia="en-GB"/>
        </w:rPr>
      </w:pPr>
      <w:r w:rsidRPr="00907C6A">
        <w:rPr>
          <w:rFonts w:eastAsia="Times New Roman" w:cs="Arial"/>
          <w:b/>
          <w:szCs w:val="24"/>
          <w:lang w:eastAsia="en-GB"/>
        </w:rPr>
        <w:t xml:space="preserve">Hemel Hempstead town centre: </w:t>
      </w:r>
      <w:r>
        <w:rPr>
          <w:rFonts w:eastAsia="Times New Roman" w:cs="Arial"/>
          <w:szCs w:val="24"/>
          <w:lang w:eastAsia="en-GB"/>
        </w:rPr>
        <w:t xml:space="preserve">Morrison’s have abandoned their proposals for a new superstore on the College/Civic Zone site and it is uncertain whether another supermarket operator will be attracted to the site.  </w:t>
      </w:r>
      <w:r>
        <w:rPr>
          <w:rFonts w:eastAsia="Calibri" w:cs="Arial"/>
          <w:szCs w:val="24"/>
        </w:rPr>
        <w:t>No sites have been identified for large scale comparison shopping development and a</w:t>
      </w:r>
      <w:r w:rsidRPr="00907C6A">
        <w:rPr>
          <w:rFonts w:eastAsia="Calibri" w:cs="Arial"/>
          <w:szCs w:val="24"/>
        </w:rPr>
        <w:t xml:space="preserve">ny increase in comparison </w:t>
      </w:r>
      <w:proofErr w:type="spellStart"/>
      <w:r w:rsidRPr="00907C6A">
        <w:rPr>
          <w:rFonts w:eastAsia="Calibri" w:cs="Arial"/>
          <w:szCs w:val="24"/>
        </w:rPr>
        <w:t>floorspace</w:t>
      </w:r>
      <w:proofErr w:type="spellEnd"/>
      <w:r w:rsidRPr="00907C6A">
        <w:rPr>
          <w:rFonts w:eastAsia="Calibri" w:cs="Arial"/>
          <w:szCs w:val="24"/>
        </w:rPr>
        <w:t xml:space="preserve"> is likely to be well below the figures for such </w:t>
      </w:r>
      <w:proofErr w:type="spellStart"/>
      <w:r w:rsidRPr="00907C6A">
        <w:rPr>
          <w:rFonts w:eastAsia="Calibri" w:cs="Arial"/>
          <w:szCs w:val="24"/>
        </w:rPr>
        <w:t>floorspace</w:t>
      </w:r>
      <w:proofErr w:type="spellEnd"/>
      <w:r w:rsidRPr="00907C6A">
        <w:rPr>
          <w:rFonts w:eastAsia="Calibri" w:cs="Arial"/>
          <w:szCs w:val="24"/>
        </w:rPr>
        <w:t xml:space="preserve"> in Policy CS16.</w:t>
      </w:r>
    </w:p>
    <w:p w14:paraId="6DC36F50" w14:textId="77777777" w:rsidR="005B53F3" w:rsidRPr="00907C6A" w:rsidRDefault="005B53F3" w:rsidP="005B53F3">
      <w:pPr>
        <w:tabs>
          <w:tab w:val="left" w:pos="1134"/>
        </w:tabs>
        <w:spacing w:after="0" w:line="240" w:lineRule="auto"/>
        <w:ind w:left="1134"/>
        <w:jc w:val="both"/>
        <w:rPr>
          <w:rFonts w:eastAsia="Times New Roman" w:cs="Arial"/>
          <w:szCs w:val="24"/>
          <w:lang w:eastAsia="en-GB"/>
        </w:rPr>
      </w:pPr>
    </w:p>
    <w:p w14:paraId="7D9236B6" w14:textId="77777777" w:rsidR="005B53F3" w:rsidRPr="00907C6A" w:rsidRDefault="005B53F3" w:rsidP="005B53F3">
      <w:pPr>
        <w:numPr>
          <w:ilvl w:val="0"/>
          <w:numId w:val="74"/>
        </w:numPr>
        <w:tabs>
          <w:tab w:val="left" w:pos="1134"/>
        </w:tabs>
        <w:spacing w:after="0" w:line="240" w:lineRule="auto"/>
        <w:ind w:left="1134" w:hanging="425"/>
        <w:jc w:val="both"/>
        <w:rPr>
          <w:rFonts w:eastAsia="Times New Roman" w:cs="Arial"/>
          <w:szCs w:val="24"/>
          <w:lang w:eastAsia="en-GB"/>
        </w:rPr>
      </w:pPr>
      <w:r w:rsidRPr="00907C6A">
        <w:rPr>
          <w:rFonts w:eastAsia="Calibri" w:cs="Arial"/>
          <w:b/>
          <w:szCs w:val="24"/>
        </w:rPr>
        <w:t>Berkhamsted town centre:</w:t>
      </w:r>
      <w:r w:rsidRPr="00907C6A">
        <w:rPr>
          <w:rFonts w:eastAsia="Calibri" w:cs="Arial"/>
          <w:szCs w:val="24"/>
        </w:rPr>
        <w:t xml:space="preserve"> the Marks and Spencer Simply Food store </w:t>
      </w:r>
      <w:r>
        <w:rPr>
          <w:rFonts w:eastAsia="Calibri" w:cs="Arial"/>
          <w:szCs w:val="24"/>
        </w:rPr>
        <w:t xml:space="preserve">will </w:t>
      </w:r>
      <w:r w:rsidRPr="00907C6A">
        <w:rPr>
          <w:rFonts w:eastAsia="Calibri" w:cs="Arial"/>
          <w:szCs w:val="24"/>
        </w:rPr>
        <w:t>result in a</w:t>
      </w:r>
      <w:r>
        <w:rPr>
          <w:rFonts w:eastAsia="Calibri" w:cs="Arial"/>
          <w:szCs w:val="24"/>
        </w:rPr>
        <w:t xml:space="preserve"> significant</w:t>
      </w:r>
      <w:r w:rsidRPr="00907C6A">
        <w:rPr>
          <w:rFonts w:eastAsia="Calibri" w:cs="Arial"/>
          <w:szCs w:val="24"/>
        </w:rPr>
        <w:t xml:space="preserve"> increase in </w:t>
      </w:r>
      <w:r>
        <w:rPr>
          <w:rFonts w:eastAsia="Calibri" w:cs="Arial"/>
          <w:szCs w:val="24"/>
        </w:rPr>
        <w:t xml:space="preserve">convenience </w:t>
      </w:r>
      <w:proofErr w:type="spellStart"/>
      <w:r w:rsidRPr="00907C6A">
        <w:rPr>
          <w:rFonts w:eastAsia="Calibri" w:cs="Arial"/>
          <w:szCs w:val="24"/>
        </w:rPr>
        <w:t>floorspace</w:t>
      </w:r>
      <w:proofErr w:type="spellEnd"/>
      <w:r w:rsidRPr="00907C6A">
        <w:rPr>
          <w:rFonts w:eastAsia="Calibri" w:cs="Arial"/>
          <w:szCs w:val="24"/>
        </w:rPr>
        <w:t xml:space="preserve">. Prospects for retail development on the High Street/Water Lane site and for an overall increase in comparison </w:t>
      </w:r>
      <w:proofErr w:type="spellStart"/>
      <w:r w:rsidRPr="00907C6A">
        <w:rPr>
          <w:rFonts w:eastAsia="Calibri" w:cs="Arial"/>
          <w:szCs w:val="24"/>
        </w:rPr>
        <w:t>floorspace</w:t>
      </w:r>
      <w:proofErr w:type="spellEnd"/>
      <w:r w:rsidRPr="00907C6A">
        <w:rPr>
          <w:rFonts w:eastAsia="Calibri" w:cs="Arial"/>
          <w:szCs w:val="24"/>
        </w:rPr>
        <w:t xml:space="preserve"> are </w:t>
      </w:r>
      <w:r>
        <w:rPr>
          <w:rFonts w:eastAsia="Calibri" w:cs="Arial"/>
          <w:szCs w:val="24"/>
        </w:rPr>
        <w:t>poor</w:t>
      </w:r>
      <w:r w:rsidRPr="00907C6A">
        <w:rPr>
          <w:rFonts w:eastAsia="Calibri" w:cs="Arial"/>
          <w:szCs w:val="24"/>
        </w:rPr>
        <w:t xml:space="preserve">. Any increase in comparison </w:t>
      </w:r>
      <w:proofErr w:type="spellStart"/>
      <w:r w:rsidRPr="00907C6A">
        <w:rPr>
          <w:rFonts w:eastAsia="Calibri" w:cs="Arial"/>
          <w:szCs w:val="24"/>
        </w:rPr>
        <w:t>floorspace</w:t>
      </w:r>
      <w:proofErr w:type="spellEnd"/>
      <w:r w:rsidRPr="00907C6A">
        <w:rPr>
          <w:rFonts w:eastAsia="Calibri" w:cs="Arial"/>
          <w:szCs w:val="24"/>
        </w:rPr>
        <w:t xml:space="preserve"> is likely to be below the Policy CS16 figure. </w:t>
      </w:r>
    </w:p>
    <w:p w14:paraId="6D49DE79" w14:textId="77777777" w:rsidR="005B53F3" w:rsidRPr="00907C6A" w:rsidRDefault="005B53F3" w:rsidP="005B53F3">
      <w:pPr>
        <w:tabs>
          <w:tab w:val="left" w:pos="1134"/>
        </w:tabs>
        <w:spacing w:after="0" w:line="240" w:lineRule="auto"/>
        <w:ind w:left="1134"/>
        <w:jc w:val="both"/>
        <w:rPr>
          <w:rFonts w:eastAsia="Times New Roman" w:cs="Arial"/>
          <w:szCs w:val="24"/>
          <w:lang w:eastAsia="en-GB"/>
        </w:rPr>
      </w:pPr>
    </w:p>
    <w:p w14:paraId="45E8B9A0" w14:textId="77777777" w:rsidR="005B53F3" w:rsidRPr="00907C6A" w:rsidRDefault="005B53F3" w:rsidP="005B53F3">
      <w:pPr>
        <w:numPr>
          <w:ilvl w:val="0"/>
          <w:numId w:val="74"/>
        </w:numPr>
        <w:tabs>
          <w:tab w:val="left" w:pos="1134"/>
        </w:tabs>
        <w:spacing w:after="0" w:line="240" w:lineRule="auto"/>
        <w:ind w:left="1134" w:hanging="425"/>
        <w:jc w:val="both"/>
        <w:rPr>
          <w:rFonts w:eastAsia="Times New Roman" w:cs="Arial"/>
          <w:szCs w:val="24"/>
          <w:lang w:eastAsia="en-GB"/>
        </w:rPr>
      </w:pPr>
      <w:r w:rsidRPr="00907C6A">
        <w:rPr>
          <w:rFonts w:eastAsia="Calibri" w:cs="Arial"/>
          <w:b/>
          <w:szCs w:val="24"/>
        </w:rPr>
        <w:lastRenderedPageBreak/>
        <w:t>Tring town centre:</w:t>
      </w:r>
      <w:r w:rsidRPr="00907C6A">
        <w:rPr>
          <w:rFonts w:eastAsia="Calibri" w:cs="Arial"/>
          <w:szCs w:val="24"/>
        </w:rPr>
        <w:t xml:space="preserve"> there are no significant retail </w:t>
      </w:r>
      <w:proofErr w:type="gramStart"/>
      <w:r w:rsidRPr="00907C6A">
        <w:rPr>
          <w:rFonts w:eastAsia="Calibri" w:cs="Arial"/>
          <w:szCs w:val="24"/>
        </w:rPr>
        <w:t>development</w:t>
      </w:r>
      <w:proofErr w:type="gramEnd"/>
      <w:r w:rsidRPr="00907C6A">
        <w:rPr>
          <w:rFonts w:eastAsia="Calibri" w:cs="Arial"/>
          <w:szCs w:val="24"/>
        </w:rPr>
        <w:t xml:space="preserve"> proposals, so it is uncertain if there will be an overall increase in retail </w:t>
      </w:r>
      <w:proofErr w:type="spellStart"/>
      <w:r w:rsidRPr="00907C6A">
        <w:rPr>
          <w:rFonts w:eastAsia="Calibri" w:cs="Arial"/>
          <w:szCs w:val="24"/>
        </w:rPr>
        <w:t>floorspace</w:t>
      </w:r>
      <w:proofErr w:type="spellEnd"/>
      <w:r w:rsidRPr="00907C6A">
        <w:rPr>
          <w:rFonts w:eastAsia="Calibri" w:cs="Arial"/>
          <w:szCs w:val="24"/>
        </w:rPr>
        <w:t>.</w:t>
      </w:r>
    </w:p>
    <w:p w14:paraId="0C25F7BC" w14:textId="77777777" w:rsidR="005B53F3" w:rsidRPr="00907C6A" w:rsidRDefault="005B53F3" w:rsidP="005B53F3">
      <w:pPr>
        <w:tabs>
          <w:tab w:val="left" w:pos="1134"/>
        </w:tabs>
        <w:spacing w:after="0" w:line="240" w:lineRule="auto"/>
        <w:ind w:left="1134"/>
        <w:jc w:val="both"/>
        <w:rPr>
          <w:rFonts w:eastAsia="Times New Roman" w:cs="Arial"/>
          <w:szCs w:val="24"/>
          <w:lang w:eastAsia="en-GB"/>
        </w:rPr>
      </w:pPr>
    </w:p>
    <w:p w14:paraId="279D9B26" w14:textId="77777777" w:rsidR="005B53F3" w:rsidRPr="00907C6A" w:rsidRDefault="005B53F3" w:rsidP="00AD6790">
      <w:pPr>
        <w:numPr>
          <w:ilvl w:val="0"/>
          <w:numId w:val="74"/>
        </w:numPr>
        <w:tabs>
          <w:tab w:val="left" w:pos="1134"/>
        </w:tabs>
        <w:spacing w:after="0" w:line="240" w:lineRule="auto"/>
        <w:ind w:left="1134" w:hanging="425"/>
        <w:jc w:val="both"/>
        <w:rPr>
          <w:rFonts w:eastAsia="Times New Roman" w:cs="Arial"/>
          <w:szCs w:val="24"/>
          <w:lang w:eastAsia="en-GB"/>
        </w:rPr>
      </w:pPr>
      <w:r w:rsidRPr="00907C6A">
        <w:rPr>
          <w:rFonts w:eastAsia="Calibri" w:cs="Arial"/>
          <w:b/>
          <w:szCs w:val="24"/>
        </w:rPr>
        <w:t>Local centres:</w:t>
      </w:r>
      <w:r w:rsidRPr="00907C6A">
        <w:rPr>
          <w:rFonts w:eastAsia="Calibri" w:cs="Arial"/>
          <w:szCs w:val="24"/>
        </w:rPr>
        <w:t xml:space="preserve"> it is uncertain if there will be an overall increase in retail </w:t>
      </w:r>
      <w:proofErr w:type="spellStart"/>
      <w:r w:rsidRPr="00907C6A">
        <w:rPr>
          <w:rFonts w:eastAsia="Calibri" w:cs="Arial"/>
          <w:szCs w:val="24"/>
        </w:rPr>
        <w:t>floorspace</w:t>
      </w:r>
      <w:proofErr w:type="spellEnd"/>
      <w:r w:rsidRPr="00907C6A">
        <w:rPr>
          <w:rFonts w:eastAsia="Calibri" w:cs="Arial"/>
          <w:szCs w:val="24"/>
        </w:rPr>
        <w:t xml:space="preserve">. The only significant proposed development </w:t>
      </w:r>
      <w:r>
        <w:rPr>
          <w:rFonts w:eastAsia="Calibri" w:cs="Arial"/>
          <w:szCs w:val="24"/>
        </w:rPr>
        <w:t>is</w:t>
      </w:r>
      <w:r w:rsidRPr="00907C6A">
        <w:rPr>
          <w:rFonts w:eastAsia="Calibri" w:cs="Arial"/>
          <w:szCs w:val="24"/>
        </w:rPr>
        <w:t xml:space="preserve"> the new Heart of </w:t>
      </w:r>
      <w:proofErr w:type="spellStart"/>
      <w:r w:rsidRPr="00907C6A">
        <w:rPr>
          <w:rFonts w:eastAsia="Calibri" w:cs="Arial"/>
          <w:szCs w:val="24"/>
        </w:rPr>
        <w:t>Maylands</w:t>
      </w:r>
      <w:proofErr w:type="spellEnd"/>
      <w:r w:rsidRPr="00907C6A">
        <w:rPr>
          <w:rFonts w:eastAsia="Calibri" w:cs="Arial"/>
          <w:szCs w:val="24"/>
        </w:rPr>
        <w:t xml:space="preserve"> local centre. </w:t>
      </w:r>
    </w:p>
    <w:p w14:paraId="6455CEF4" w14:textId="77777777" w:rsidR="005B53F3" w:rsidRPr="00907C6A" w:rsidRDefault="005B53F3" w:rsidP="00AD6790">
      <w:pPr>
        <w:tabs>
          <w:tab w:val="left" w:pos="1134"/>
        </w:tabs>
        <w:spacing w:after="0" w:line="240" w:lineRule="auto"/>
        <w:ind w:left="1134" w:hanging="425"/>
        <w:jc w:val="both"/>
        <w:rPr>
          <w:rFonts w:eastAsia="Times New Roman" w:cs="Arial"/>
          <w:szCs w:val="24"/>
          <w:lang w:eastAsia="en-GB"/>
        </w:rPr>
      </w:pPr>
    </w:p>
    <w:p w14:paraId="4AF151CA" w14:textId="77777777" w:rsidR="005B53F3" w:rsidRPr="00AD6790" w:rsidRDefault="005B53F3" w:rsidP="00AD6790">
      <w:pPr>
        <w:pStyle w:val="ListParagraph"/>
        <w:numPr>
          <w:ilvl w:val="0"/>
          <w:numId w:val="74"/>
        </w:numPr>
        <w:tabs>
          <w:tab w:val="left" w:pos="1134"/>
        </w:tabs>
        <w:spacing w:after="0"/>
        <w:ind w:left="1134" w:hanging="425"/>
        <w:jc w:val="both"/>
        <w:rPr>
          <w:rFonts w:cs="Arial"/>
          <w:szCs w:val="24"/>
          <w:lang w:eastAsia="en-GB"/>
        </w:rPr>
      </w:pPr>
      <w:r w:rsidRPr="00AD6790">
        <w:rPr>
          <w:rFonts w:eastAsia="Calibri" w:cs="Arial"/>
          <w:b/>
          <w:szCs w:val="24"/>
        </w:rPr>
        <w:t>Outside of designated centres:</w:t>
      </w:r>
      <w:r w:rsidRPr="00AD6790">
        <w:rPr>
          <w:rFonts w:eastAsia="Calibri" w:cs="Arial"/>
          <w:szCs w:val="24"/>
        </w:rPr>
        <w:t xml:space="preserve"> a</w:t>
      </w:r>
      <w:r w:rsidRPr="00AD6790">
        <w:rPr>
          <w:rFonts w:cs="Arial"/>
          <w:szCs w:val="24"/>
          <w:lang w:eastAsia="en-GB"/>
        </w:rPr>
        <w:t xml:space="preserve"> substantial net </w:t>
      </w:r>
      <w:proofErr w:type="spellStart"/>
      <w:r w:rsidRPr="00AD6790">
        <w:rPr>
          <w:rFonts w:cs="Arial"/>
          <w:szCs w:val="24"/>
          <w:lang w:eastAsia="en-GB"/>
        </w:rPr>
        <w:t>floorspace</w:t>
      </w:r>
      <w:proofErr w:type="spellEnd"/>
      <w:r w:rsidRPr="00AD6790">
        <w:rPr>
          <w:rFonts w:cs="Arial"/>
          <w:szCs w:val="24"/>
          <w:lang w:eastAsia="en-GB"/>
        </w:rPr>
        <w:t xml:space="preserve"> gain is expected, contrary to the monitoring target of nil net gain. Completed and committed </w:t>
      </w:r>
      <w:proofErr w:type="spellStart"/>
      <w:r w:rsidRPr="00AD6790">
        <w:rPr>
          <w:rFonts w:cs="Arial"/>
          <w:szCs w:val="24"/>
          <w:lang w:eastAsia="en-GB"/>
        </w:rPr>
        <w:t>floorspace</w:t>
      </w:r>
      <w:proofErr w:type="spellEnd"/>
      <w:r w:rsidRPr="00AD6790">
        <w:rPr>
          <w:rFonts w:cs="Arial"/>
          <w:szCs w:val="24"/>
          <w:lang w:eastAsia="en-GB"/>
        </w:rPr>
        <w:t xml:space="preserve"> (including the Berkhamsted Lidl permitted since March 2014) involves a net </w:t>
      </w:r>
      <w:proofErr w:type="spellStart"/>
      <w:r w:rsidRPr="00AD6790">
        <w:rPr>
          <w:rFonts w:cs="Arial"/>
          <w:szCs w:val="24"/>
          <w:lang w:eastAsia="en-GB"/>
        </w:rPr>
        <w:t>floorspace</w:t>
      </w:r>
      <w:proofErr w:type="spellEnd"/>
      <w:r w:rsidRPr="00AD6790">
        <w:rPr>
          <w:rFonts w:cs="Arial"/>
          <w:szCs w:val="24"/>
          <w:lang w:eastAsia="en-GB"/>
        </w:rPr>
        <w:t xml:space="preserve"> gain of over 12,200 sq. metres. This increase can be explained by the completed Tesco extension and the proposed retail warehousing at </w:t>
      </w:r>
      <w:proofErr w:type="spellStart"/>
      <w:r w:rsidRPr="00AD6790">
        <w:rPr>
          <w:rFonts w:cs="Arial"/>
          <w:szCs w:val="24"/>
          <w:lang w:eastAsia="en-GB"/>
        </w:rPr>
        <w:t>Jarman</w:t>
      </w:r>
      <w:proofErr w:type="spellEnd"/>
      <w:r w:rsidRPr="00AD6790">
        <w:rPr>
          <w:rFonts w:cs="Arial"/>
          <w:szCs w:val="24"/>
          <w:lang w:eastAsia="en-GB"/>
        </w:rPr>
        <w:t xml:space="preserve"> Park, Hemel Hempstead  permitted prior to the Core Strategy, and the three discount food supermarkets permitted since 2012 (two Aldi stores in Hemel Hempstead and Lidl in Berkhamsted).  The arrival of the discounters is a notable trend, with the gross </w:t>
      </w:r>
      <w:proofErr w:type="spellStart"/>
      <w:r w:rsidRPr="00AD6790">
        <w:rPr>
          <w:rFonts w:cs="Arial"/>
          <w:szCs w:val="24"/>
          <w:lang w:eastAsia="en-GB"/>
        </w:rPr>
        <w:t>floorspace</w:t>
      </w:r>
      <w:proofErr w:type="spellEnd"/>
      <w:r w:rsidRPr="00AD6790">
        <w:rPr>
          <w:rFonts w:cs="Arial"/>
          <w:szCs w:val="24"/>
          <w:lang w:eastAsia="en-GB"/>
        </w:rPr>
        <w:t xml:space="preserve"> of the three built/permitted supermarkets amounting to more than 4,800 sq. metres. </w:t>
      </w:r>
    </w:p>
    <w:p w14:paraId="6EE29F59" w14:textId="77777777" w:rsidR="005B53F3" w:rsidRPr="00DC3E7F" w:rsidRDefault="005B53F3" w:rsidP="005B53F3">
      <w:pPr>
        <w:tabs>
          <w:tab w:val="left" w:pos="1134"/>
        </w:tabs>
        <w:spacing w:after="0" w:line="240" w:lineRule="auto"/>
        <w:ind w:left="1134"/>
        <w:jc w:val="both"/>
        <w:rPr>
          <w:rFonts w:eastAsia="Calibri" w:cs="Arial"/>
          <w:b/>
          <w:szCs w:val="24"/>
        </w:rPr>
      </w:pPr>
    </w:p>
    <w:p w14:paraId="26DB827C" w14:textId="77777777" w:rsidR="005B53F3" w:rsidRPr="00907C6A" w:rsidRDefault="005B53F3" w:rsidP="005B53F3">
      <w:pPr>
        <w:spacing w:after="0" w:line="240" w:lineRule="auto"/>
        <w:ind w:left="709" w:hanging="709"/>
        <w:jc w:val="both"/>
        <w:rPr>
          <w:rFonts w:cs="Arial"/>
          <w:b/>
          <w:szCs w:val="24"/>
        </w:rPr>
      </w:pPr>
      <w:r w:rsidRPr="00907C6A">
        <w:rPr>
          <w:rFonts w:cs="Arial"/>
          <w:b/>
          <w:szCs w:val="24"/>
        </w:rPr>
        <w:tab/>
        <w:t>(d) Economic Development Strategy</w:t>
      </w:r>
    </w:p>
    <w:p w14:paraId="4E298931" w14:textId="77777777" w:rsidR="005B53F3" w:rsidRPr="00907C6A" w:rsidRDefault="005B53F3" w:rsidP="005B53F3">
      <w:pPr>
        <w:spacing w:after="0" w:line="240" w:lineRule="auto"/>
        <w:ind w:left="709" w:hanging="709"/>
        <w:jc w:val="both"/>
        <w:rPr>
          <w:rFonts w:cs="Arial"/>
          <w:szCs w:val="24"/>
        </w:rPr>
      </w:pPr>
    </w:p>
    <w:p w14:paraId="2A80F4D8" w14:textId="5F0F537D" w:rsidR="005B53F3" w:rsidRDefault="00AD6790" w:rsidP="005B53F3">
      <w:pPr>
        <w:spacing w:after="0" w:line="240" w:lineRule="auto"/>
        <w:ind w:left="709" w:hanging="709"/>
        <w:jc w:val="both"/>
        <w:rPr>
          <w:color w:val="1F497D"/>
        </w:rPr>
      </w:pPr>
      <w:r>
        <w:t>6.40</w:t>
      </w:r>
      <w:r>
        <w:tab/>
      </w:r>
      <w:r w:rsidR="005B53F3">
        <w:t xml:space="preserve">The Economic Development Strategy 2013-2016 (EDS) was produced by the Council to replace the earlier 2009–2012 strategy. It sets out actions and initiatives over the next three years with the aim of providing an environment in which businesses are able to flourish. The EDS will seek to foster a reputation for the Borough being open for business and thus attracting businesses to the area. </w:t>
      </w:r>
    </w:p>
    <w:p w14:paraId="303DC65B" w14:textId="77777777" w:rsidR="005B53F3" w:rsidRDefault="005B53F3" w:rsidP="005B53F3">
      <w:pPr>
        <w:spacing w:after="0" w:line="240" w:lineRule="auto"/>
        <w:ind w:left="709" w:hanging="709"/>
        <w:jc w:val="both"/>
      </w:pPr>
    </w:p>
    <w:p w14:paraId="4CEF5A43" w14:textId="2727AB93" w:rsidR="005B53F3" w:rsidRPr="005B53F3" w:rsidRDefault="00AD6790" w:rsidP="005B53F3">
      <w:pPr>
        <w:spacing w:after="0" w:line="240" w:lineRule="auto"/>
        <w:ind w:left="709" w:hanging="709"/>
        <w:jc w:val="both"/>
      </w:pPr>
      <w:r>
        <w:t>6.41</w:t>
      </w:r>
      <w:r>
        <w:tab/>
      </w:r>
      <w:r w:rsidR="005B53F3">
        <w:t xml:space="preserve">The Council aims to encourage business and sustainable job growth in the area and to ultimately provide the foundations of a strong local economy for years to come. To meet this aim the Council has invested £150,000 a year for 2 years from 2012/13 under the “Dacorum: Look no further” </w:t>
      </w:r>
      <w:r w:rsidR="005B53F3" w:rsidRPr="005B53F3">
        <w:t>(DLNF) branding. The Council have run a range of initiatives including bus back and London Underground advertising campaigns as well as the development of a new DLNF website. The DLNF website acts as a one stop shop for businesses residents and tourists seeking information on the Borough or how we can support them.</w:t>
      </w:r>
    </w:p>
    <w:p w14:paraId="1E4575BC" w14:textId="77777777" w:rsidR="005B53F3" w:rsidRPr="00907C6A" w:rsidRDefault="005B53F3" w:rsidP="005B53F3">
      <w:pPr>
        <w:spacing w:after="0" w:line="240" w:lineRule="auto"/>
        <w:ind w:left="709" w:hanging="709"/>
        <w:jc w:val="both"/>
        <w:rPr>
          <w:rFonts w:cs="Arial"/>
          <w:szCs w:val="24"/>
        </w:rPr>
      </w:pPr>
    </w:p>
    <w:p w14:paraId="69C27513" w14:textId="77777777" w:rsidR="005B53F3" w:rsidRDefault="005B53F3" w:rsidP="00C31C1F">
      <w:pPr>
        <w:spacing w:after="0" w:line="240" w:lineRule="auto"/>
        <w:ind w:left="709" w:hanging="709"/>
        <w:jc w:val="both"/>
      </w:pPr>
      <w:r w:rsidRPr="00907C6A">
        <w:rPr>
          <w:rFonts w:cs="Arial"/>
          <w:szCs w:val="24"/>
        </w:rPr>
        <w:t>6.42</w:t>
      </w:r>
      <w:r w:rsidRPr="00907C6A">
        <w:rPr>
          <w:rFonts w:cs="Arial"/>
          <w:szCs w:val="24"/>
        </w:rPr>
        <w:tab/>
      </w:r>
      <w:r>
        <w:t xml:space="preserve">As part of developing the local economy the EDS also seeks to promote the role of tourism. Following the recruitment of the Tourism and Marketing Officer in January 2013 a Tourism Partnership was established in March 2013, with the group including representatives from hotels, leisure operators and other key attractions in the borough.  These businesses were nominated from the 45 businesses that attended an initial tourism networking event. </w:t>
      </w:r>
    </w:p>
    <w:p w14:paraId="64125A8D" w14:textId="77777777" w:rsidR="005B53F3" w:rsidRDefault="005B53F3" w:rsidP="00C31C1F">
      <w:pPr>
        <w:spacing w:after="0" w:line="240" w:lineRule="auto"/>
        <w:ind w:left="709" w:hanging="709"/>
      </w:pPr>
    </w:p>
    <w:p w14:paraId="2F28CEB5" w14:textId="77777777" w:rsidR="005B53F3" w:rsidRDefault="005B53F3" w:rsidP="005B53F3">
      <w:pPr>
        <w:spacing w:after="0" w:line="240" w:lineRule="auto"/>
        <w:ind w:left="709" w:hanging="709"/>
      </w:pPr>
      <w:r>
        <w:t>6.43</w:t>
      </w:r>
      <w:r>
        <w:tab/>
        <w:t>Other tourism-related achievements during 2013/14 include:</w:t>
      </w:r>
    </w:p>
    <w:p w14:paraId="4B8EB66B" w14:textId="77777777" w:rsidR="005B53F3" w:rsidRDefault="005B53F3" w:rsidP="005B53F3">
      <w:pPr>
        <w:spacing w:after="0" w:line="240" w:lineRule="auto"/>
        <w:ind w:left="709" w:hanging="709"/>
      </w:pPr>
    </w:p>
    <w:p w14:paraId="3CF8F758" w14:textId="77777777" w:rsidR="005B53F3" w:rsidRDefault="005B53F3" w:rsidP="00D1370F">
      <w:pPr>
        <w:pStyle w:val="ListParagraph"/>
        <w:numPr>
          <w:ilvl w:val="0"/>
          <w:numId w:val="78"/>
        </w:numPr>
        <w:spacing w:after="0"/>
        <w:ind w:left="1418" w:hanging="709"/>
        <w:jc w:val="both"/>
      </w:pPr>
      <w:r>
        <w:t xml:space="preserve">The Tourism Officer has been developing the “Enjoy” section of the Dacorum Look no further website, which showcases Dacorum and the surrounding areas as a place to visit and stay. </w:t>
      </w:r>
    </w:p>
    <w:p w14:paraId="3635C7F5" w14:textId="3B2D9E73" w:rsidR="005B53F3" w:rsidRDefault="005B53F3" w:rsidP="00D1370F">
      <w:pPr>
        <w:pStyle w:val="ListParagraph"/>
        <w:numPr>
          <w:ilvl w:val="1"/>
          <w:numId w:val="79"/>
        </w:numPr>
        <w:spacing w:after="0"/>
        <w:ind w:hanging="731"/>
        <w:jc w:val="both"/>
      </w:pPr>
      <w:r>
        <w:lastRenderedPageBreak/>
        <w:t>Five YouTube clips were completed and placed on the website, each clip are interactive fun and enjoyable to watch showcasing the borough.</w:t>
      </w:r>
      <w:r w:rsidR="00D53897">
        <w:t xml:space="preserve"> </w:t>
      </w:r>
      <w:r>
        <w:t>The website has been built with a very flexible CMS (content management system) system which allows the ED team to keep building and adapting the s</w:t>
      </w:r>
      <w:r w:rsidR="00D53897">
        <w:t xml:space="preserve">ite to meet </w:t>
      </w:r>
      <w:r w:rsidR="005C1D7C">
        <w:t>users’</w:t>
      </w:r>
      <w:r w:rsidR="00D53897">
        <w:t xml:space="preserve"> expectations.</w:t>
      </w:r>
      <w:r>
        <w:t xml:space="preserve"> Pay </w:t>
      </w:r>
      <w:proofErr w:type="gramStart"/>
      <w:r>
        <w:t>Per</w:t>
      </w:r>
      <w:proofErr w:type="gramEnd"/>
      <w:r>
        <w:t xml:space="preserve"> Click (PPC) a marketing</w:t>
      </w:r>
      <w:r w:rsidR="00FC3868">
        <w:t xml:space="preserve"> </w:t>
      </w:r>
      <w:r>
        <w:t>campaign has been used on the site to help increase “hits” and to drive more traffic to the website.</w:t>
      </w:r>
      <w:r w:rsidR="00D53897">
        <w:t xml:space="preserve"> </w:t>
      </w:r>
      <w:r>
        <w:t>A tourism brochure has been produced and circulated to lo</w:t>
      </w:r>
      <w:r w:rsidR="00D53897">
        <w:t>cal hotels in Dacorum.</w:t>
      </w:r>
      <w:r>
        <w:t xml:space="preserve"> A Tourism map was also produced in partnership with our leisure businesses, showing all of the local</w:t>
      </w:r>
      <w:r w:rsidR="00D53897">
        <w:t xml:space="preserve"> </w:t>
      </w:r>
      <w:r>
        <w:t>hotels and attractions. A total of 30,000 were distributed to five regions across the South East.</w:t>
      </w:r>
    </w:p>
    <w:p w14:paraId="4844C570" w14:textId="602B0501" w:rsidR="005B53F3" w:rsidRDefault="005B53F3" w:rsidP="00D1370F">
      <w:pPr>
        <w:pStyle w:val="ListParagraph"/>
        <w:numPr>
          <w:ilvl w:val="1"/>
          <w:numId w:val="79"/>
        </w:numPr>
        <w:spacing w:after="0"/>
        <w:ind w:hanging="731"/>
        <w:jc w:val="both"/>
      </w:pPr>
      <w:r>
        <w:t>A tourism survey was commissioned and sent out t</w:t>
      </w:r>
      <w:r w:rsidR="00FC3868">
        <w:t>o the local tourism businesses.</w:t>
      </w:r>
      <w:r>
        <w:t xml:space="preserve"> The survey results give a benchmark to measure and monitor tourism in Dacorum and the surrounding areas. </w:t>
      </w:r>
    </w:p>
    <w:p w14:paraId="5C1DF428" w14:textId="77777777" w:rsidR="005B53F3" w:rsidRDefault="005B53F3" w:rsidP="00D1370F">
      <w:pPr>
        <w:pStyle w:val="ListParagraph"/>
        <w:numPr>
          <w:ilvl w:val="1"/>
          <w:numId w:val="79"/>
        </w:numPr>
        <w:spacing w:after="0"/>
        <w:ind w:hanging="731"/>
        <w:jc w:val="both"/>
      </w:pPr>
      <w:r>
        <w:t>The Tourism Officer has encouraged linked partnerships between the tourism businesses to help build the tourism economy by increasing bookings and keeping visitors in the area for longer. </w:t>
      </w:r>
    </w:p>
    <w:p w14:paraId="042C9A32" w14:textId="22B30121" w:rsidR="005B53F3" w:rsidRDefault="005B53F3" w:rsidP="00D1370F">
      <w:pPr>
        <w:pStyle w:val="ListParagraph"/>
        <w:numPr>
          <w:ilvl w:val="1"/>
          <w:numId w:val="79"/>
        </w:numPr>
        <w:spacing w:after="0"/>
        <w:ind w:hanging="731"/>
        <w:jc w:val="both"/>
      </w:pPr>
      <w:r>
        <w:t>These links have been measured to quantify their impact.  One of our new links has received 17 bookings in a 4 month period resulting in an increase in revenue for the partners of over £4</w:t>
      </w:r>
      <w:r w:rsidR="00C31C1F">
        <w:t>,</w:t>
      </w:r>
      <w:r>
        <w:t>500.</w:t>
      </w:r>
    </w:p>
    <w:p w14:paraId="3E2426B6" w14:textId="77777777" w:rsidR="005B53F3" w:rsidRDefault="005B53F3" w:rsidP="00D1370F">
      <w:pPr>
        <w:pStyle w:val="ListParagraph"/>
        <w:numPr>
          <w:ilvl w:val="1"/>
          <w:numId w:val="79"/>
        </w:numPr>
        <w:spacing w:after="0"/>
        <w:ind w:hanging="731"/>
        <w:jc w:val="both"/>
      </w:pPr>
      <w:r>
        <w:t>The Tourism Partnership has a growing network of businesses who all want the same outcome – to increase the profile of Dacorum to the public as a place to visit and enjoy, and to increase footfall to the area and encourage greater income into the economy.</w:t>
      </w:r>
    </w:p>
    <w:p w14:paraId="0BEDF6F3" w14:textId="77777777" w:rsidR="005B53F3" w:rsidRPr="00907C6A" w:rsidRDefault="005B53F3" w:rsidP="005B53F3">
      <w:pPr>
        <w:spacing w:after="0" w:line="240" w:lineRule="auto"/>
        <w:ind w:left="709" w:hanging="709"/>
        <w:jc w:val="both"/>
        <w:rPr>
          <w:rFonts w:cs="Arial"/>
          <w:szCs w:val="24"/>
        </w:rPr>
      </w:pPr>
    </w:p>
    <w:p w14:paraId="43279228" w14:textId="77777777" w:rsidR="005B53F3" w:rsidRPr="00907C6A" w:rsidRDefault="005B53F3" w:rsidP="005B53F3">
      <w:pPr>
        <w:spacing w:after="0" w:line="240" w:lineRule="auto"/>
        <w:rPr>
          <w:rFonts w:eastAsia="Calibri" w:cs="Arial"/>
          <w:b/>
          <w:szCs w:val="24"/>
        </w:rPr>
      </w:pPr>
      <w:r w:rsidRPr="00907C6A">
        <w:rPr>
          <w:rFonts w:eastAsia="Calibri" w:cs="Arial"/>
          <w:b/>
          <w:szCs w:val="24"/>
        </w:rPr>
        <w:tab/>
        <w:t>(</w:t>
      </w:r>
      <w:proofErr w:type="gramStart"/>
      <w:r w:rsidRPr="00907C6A">
        <w:rPr>
          <w:rFonts w:eastAsia="Calibri" w:cs="Arial"/>
          <w:b/>
          <w:szCs w:val="24"/>
        </w:rPr>
        <w:t>e</w:t>
      </w:r>
      <w:proofErr w:type="gramEnd"/>
      <w:r w:rsidRPr="00907C6A">
        <w:rPr>
          <w:rFonts w:eastAsia="Calibri" w:cs="Arial"/>
          <w:b/>
          <w:szCs w:val="24"/>
        </w:rPr>
        <w:t>) Hemel Hempstead Place Strategy</w:t>
      </w:r>
    </w:p>
    <w:p w14:paraId="601EE61D" w14:textId="77777777" w:rsidR="005B53F3" w:rsidRPr="00907C6A" w:rsidRDefault="005B53F3" w:rsidP="005B53F3">
      <w:pPr>
        <w:spacing w:after="0" w:line="240" w:lineRule="auto"/>
        <w:rPr>
          <w:rFonts w:eastAsia="Calibri" w:cs="Arial"/>
          <w:b/>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5"/>
        <w:gridCol w:w="2862"/>
        <w:gridCol w:w="1276"/>
        <w:gridCol w:w="4111"/>
      </w:tblGrid>
      <w:tr w:rsidR="005B53F3" w:rsidRPr="00907C6A" w14:paraId="27BC5C47" w14:textId="77777777" w:rsidTr="005B53F3">
        <w:trPr>
          <w:trHeight w:val="453"/>
        </w:trPr>
        <w:tc>
          <w:tcPr>
            <w:tcW w:w="1215" w:type="dxa"/>
            <w:tcBorders>
              <w:top w:val="single" w:sz="4" w:space="0" w:color="auto"/>
              <w:left w:val="single" w:sz="4" w:space="0" w:color="auto"/>
              <w:bottom w:val="single" w:sz="4" w:space="0" w:color="auto"/>
              <w:right w:val="single" w:sz="4" w:space="0" w:color="auto"/>
            </w:tcBorders>
            <w:vAlign w:val="center"/>
          </w:tcPr>
          <w:p w14:paraId="1C6EE1B8" w14:textId="77777777" w:rsidR="005B53F3" w:rsidRPr="00907C6A" w:rsidRDefault="005B53F3" w:rsidP="005B53F3">
            <w:pPr>
              <w:spacing w:after="0" w:line="240" w:lineRule="auto"/>
              <w:jc w:val="center"/>
              <w:rPr>
                <w:rFonts w:eastAsia="Calibri" w:cs="Arial"/>
                <w:b/>
                <w:szCs w:val="24"/>
              </w:rPr>
            </w:pPr>
            <w:r w:rsidRPr="00907C6A">
              <w:rPr>
                <w:rFonts w:eastAsia="Calibri" w:cs="Arial"/>
                <w:b/>
                <w:szCs w:val="24"/>
              </w:rPr>
              <w:t>Policies</w:t>
            </w:r>
          </w:p>
        </w:tc>
        <w:tc>
          <w:tcPr>
            <w:tcW w:w="2862" w:type="dxa"/>
            <w:tcBorders>
              <w:top w:val="single" w:sz="4" w:space="0" w:color="auto"/>
              <w:left w:val="single" w:sz="4" w:space="0" w:color="auto"/>
              <w:bottom w:val="single" w:sz="4" w:space="0" w:color="auto"/>
              <w:right w:val="single" w:sz="4" w:space="0" w:color="auto"/>
            </w:tcBorders>
            <w:vAlign w:val="center"/>
          </w:tcPr>
          <w:p w14:paraId="64D61AFF" w14:textId="77777777" w:rsidR="005B53F3" w:rsidRPr="00907C6A" w:rsidRDefault="005B53F3" w:rsidP="005B53F3">
            <w:pPr>
              <w:spacing w:after="0" w:line="240" w:lineRule="auto"/>
              <w:jc w:val="center"/>
              <w:rPr>
                <w:rFonts w:eastAsia="Calibri" w:cs="Arial"/>
                <w:b/>
                <w:szCs w:val="24"/>
              </w:rPr>
            </w:pPr>
            <w:r w:rsidRPr="00907C6A">
              <w:rPr>
                <w:rFonts w:eastAsia="Calibri" w:cs="Arial"/>
                <w:b/>
                <w:szCs w:val="24"/>
              </w:rPr>
              <w:t>Current Indicator</w:t>
            </w:r>
          </w:p>
        </w:tc>
        <w:tc>
          <w:tcPr>
            <w:tcW w:w="1276" w:type="dxa"/>
            <w:tcBorders>
              <w:top w:val="single" w:sz="4" w:space="0" w:color="auto"/>
              <w:left w:val="single" w:sz="4" w:space="0" w:color="auto"/>
              <w:bottom w:val="single" w:sz="4" w:space="0" w:color="auto"/>
              <w:right w:val="single" w:sz="4" w:space="0" w:color="auto"/>
            </w:tcBorders>
            <w:vAlign w:val="center"/>
          </w:tcPr>
          <w:p w14:paraId="04D68999" w14:textId="77777777" w:rsidR="005B53F3" w:rsidRPr="00907C6A" w:rsidRDefault="005B53F3" w:rsidP="005B53F3">
            <w:pPr>
              <w:spacing w:after="0" w:line="240" w:lineRule="auto"/>
              <w:jc w:val="center"/>
              <w:rPr>
                <w:rFonts w:eastAsia="Calibri" w:cs="Arial"/>
                <w:b/>
                <w:szCs w:val="24"/>
              </w:rPr>
            </w:pPr>
            <w:r w:rsidRPr="00907C6A">
              <w:rPr>
                <w:rFonts w:eastAsia="Calibri" w:cs="Arial"/>
                <w:b/>
                <w:szCs w:val="24"/>
              </w:rPr>
              <w:t>Target</w:t>
            </w:r>
          </w:p>
        </w:tc>
        <w:tc>
          <w:tcPr>
            <w:tcW w:w="4111" w:type="dxa"/>
            <w:tcBorders>
              <w:top w:val="single" w:sz="4" w:space="0" w:color="auto"/>
              <w:left w:val="single" w:sz="4" w:space="0" w:color="auto"/>
              <w:bottom w:val="single" w:sz="4" w:space="0" w:color="auto"/>
              <w:right w:val="single" w:sz="4" w:space="0" w:color="auto"/>
            </w:tcBorders>
            <w:vAlign w:val="center"/>
          </w:tcPr>
          <w:p w14:paraId="356967B5" w14:textId="77777777" w:rsidR="005B53F3" w:rsidRPr="00907C6A" w:rsidRDefault="005B53F3" w:rsidP="005B53F3">
            <w:pPr>
              <w:spacing w:after="0" w:line="240" w:lineRule="auto"/>
              <w:jc w:val="center"/>
              <w:rPr>
                <w:rFonts w:eastAsia="Calibri" w:cs="Arial"/>
                <w:b/>
                <w:szCs w:val="24"/>
              </w:rPr>
            </w:pPr>
            <w:r w:rsidRPr="00907C6A">
              <w:rPr>
                <w:rFonts w:eastAsia="Calibri" w:cs="Arial"/>
                <w:b/>
                <w:szCs w:val="24"/>
              </w:rPr>
              <w:t>Progress</w:t>
            </w:r>
          </w:p>
        </w:tc>
      </w:tr>
      <w:tr w:rsidR="005B53F3" w:rsidRPr="00907C6A" w14:paraId="29982B4F" w14:textId="77777777" w:rsidTr="005B53F3">
        <w:tc>
          <w:tcPr>
            <w:tcW w:w="1215" w:type="dxa"/>
          </w:tcPr>
          <w:p w14:paraId="002CDB40"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CS33</w:t>
            </w:r>
          </w:p>
        </w:tc>
        <w:tc>
          <w:tcPr>
            <w:tcW w:w="2862" w:type="dxa"/>
          </w:tcPr>
          <w:p w14:paraId="53E3D65A" w14:textId="77777777" w:rsidR="005B53F3" w:rsidRPr="00907C6A" w:rsidRDefault="005B53F3" w:rsidP="005B53F3">
            <w:pPr>
              <w:spacing w:line="240" w:lineRule="auto"/>
              <w:rPr>
                <w:rFonts w:eastAsia="Calibri" w:cs="Arial"/>
                <w:szCs w:val="24"/>
              </w:rPr>
            </w:pPr>
            <w:r w:rsidRPr="00907C6A">
              <w:rPr>
                <w:rFonts w:eastAsia="Calibri" w:cs="Arial"/>
                <w:szCs w:val="24"/>
              </w:rPr>
              <w:t xml:space="preserve">Achievement of key development milestones as set out in the Hemel Hempstead Town Centre </w:t>
            </w:r>
            <w:proofErr w:type="spellStart"/>
            <w:r w:rsidRPr="00907C6A">
              <w:rPr>
                <w:rFonts w:eastAsia="Calibri" w:cs="Arial"/>
                <w:szCs w:val="24"/>
              </w:rPr>
              <w:t>Masterplan</w:t>
            </w:r>
            <w:proofErr w:type="spellEnd"/>
          </w:p>
        </w:tc>
        <w:tc>
          <w:tcPr>
            <w:tcW w:w="1276" w:type="dxa"/>
            <w:vAlign w:val="center"/>
          </w:tcPr>
          <w:p w14:paraId="66A32C10"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w:t>
            </w:r>
          </w:p>
        </w:tc>
        <w:tc>
          <w:tcPr>
            <w:tcW w:w="4111" w:type="dxa"/>
          </w:tcPr>
          <w:p w14:paraId="1CDE4339" w14:textId="77777777" w:rsidR="005B53F3" w:rsidRPr="00907C6A" w:rsidRDefault="005B53F3" w:rsidP="005B53F3">
            <w:pPr>
              <w:spacing w:after="0" w:line="240" w:lineRule="auto"/>
              <w:rPr>
                <w:rFonts w:cs="Arial"/>
                <w:szCs w:val="24"/>
              </w:rPr>
            </w:pPr>
            <w:r w:rsidRPr="00907C6A">
              <w:rPr>
                <w:rFonts w:cs="Arial"/>
                <w:szCs w:val="24"/>
              </w:rPr>
              <w:t xml:space="preserve">In January 2013 Dacorum Borough Council adopted the Hemel Hempstead Town Centre </w:t>
            </w:r>
            <w:proofErr w:type="spellStart"/>
            <w:r w:rsidRPr="00907C6A">
              <w:rPr>
                <w:rFonts w:cs="Arial"/>
                <w:szCs w:val="24"/>
              </w:rPr>
              <w:t>Masterplan</w:t>
            </w:r>
            <w:proofErr w:type="spellEnd"/>
            <w:r w:rsidRPr="00907C6A">
              <w:rPr>
                <w:rFonts w:cs="Arial"/>
                <w:szCs w:val="24"/>
              </w:rPr>
              <w:t>, setting out its long-term vision and regeneration plan.</w:t>
            </w:r>
          </w:p>
          <w:p w14:paraId="15C59A48" w14:textId="77777777" w:rsidR="005B53F3" w:rsidRPr="00907C6A" w:rsidRDefault="005B53F3" w:rsidP="005B53F3">
            <w:pPr>
              <w:spacing w:after="0" w:line="240" w:lineRule="auto"/>
              <w:rPr>
                <w:rFonts w:eastAsia="Calibri" w:cs="Arial"/>
                <w:szCs w:val="24"/>
              </w:rPr>
            </w:pPr>
          </w:p>
          <w:p w14:paraId="58BC74F3" w14:textId="77777777" w:rsidR="005B53F3" w:rsidRPr="00907C6A" w:rsidRDefault="005B53F3" w:rsidP="005B53F3">
            <w:pPr>
              <w:spacing w:after="0" w:line="240" w:lineRule="auto"/>
              <w:rPr>
                <w:rFonts w:eastAsia="Calibri" w:cs="Arial"/>
                <w:szCs w:val="24"/>
              </w:rPr>
            </w:pPr>
            <w:r w:rsidRPr="00907C6A">
              <w:rPr>
                <w:rFonts w:eastAsia="Calibri" w:cs="Arial"/>
                <w:szCs w:val="24"/>
              </w:rPr>
              <w:t xml:space="preserve">Section 10 of this Annual Monitoring Report gives a more detailed progress report on the Town Centre </w:t>
            </w:r>
            <w:proofErr w:type="spellStart"/>
            <w:r w:rsidRPr="00907C6A">
              <w:rPr>
                <w:rFonts w:eastAsia="Calibri" w:cs="Arial"/>
                <w:szCs w:val="24"/>
              </w:rPr>
              <w:t>Masterplan</w:t>
            </w:r>
            <w:proofErr w:type="spellEnd"/>
            <w:r w:rsidRPr="00907C6A">
              <w:rPr>
                <w:rFonts w:eastAsia="Calibri" w:cs="Arial"/>
                <w:szCs w:val="24"/>
              </w:rPr>
              <w:t>.</w:t>
            </w:r>
          </w:p>
          <w:p w14:paraId="50DF8257" w14:textId="77777777" w:rsidR="005B53F3" w:rsidRPr="00907C6A" w:rsidRDefault="005B53F3" w:rsidP="005B53F3">
            <w:pPr>
              <w:spacing w:after="0" w:line="240" w:lineRule="auto"/>
              <w:rPr>
                <w:rFonts w:eastAsia="Calibri" w:cs="Arial"/>
                <w:szCs w:val="24"/>
              </w:rPr>
            </w:pPr>
          </w:p>
        </w:tc>
      </w:tr>
      <w:tr w:rsidR="005B53F3" w:rsidRPr="00907C6A" w14:paraId="155189B9" w14:textId="77777777" w:rsidTr="005B53F3">
        <w:tc>
          <w:tcPr>
            <w:tcW w:w="1215" w:type="dxa"/>
          </w:tcPr>
          <w:p w14:paraId="4DC23829"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CS34</w:t>
            </w:r>
          </w:p>
        </w:tc>
        <w:tc>
          <w:tcPr>
            <w:tcW w:w="2862" w:type="dxa"/>
          </w:tcPr>
          <w:p w14:paraId="2EF15B28" w14:textId="77777777" w:rsidR="005B53F3" w:rsidRPr="00907C6A" w:rsidRDefault="005B53F3" w:rsidP="005B53F3">
            <w:pPr>
              <w:spacing w:line="240" w:lineRule="auto"/>
              <w:rPr>
                <w:rFonts w:eastAsia="Calibri" w:cs="Arial"/>
                <w:szCs w:val="24"/>
              </w:rPr>
            </w:pPr>
            <w:r w:rsidRPr="00907C6A">
              <w:rPr>
                <w:rFonts w:eastAsia="Calibri" w:cs="Arial"/>
                <w:szCs w:val="24"/>
              </w:rPr>
              <w:t>Achievement of key development milestones as set out in the East Hemel Hempstead Area Action Plan</w:t>
            </w:r>
          </w:p>
        </w:tc>
        <w:tc>
          <w:tcPr>
            <w:tcW w:w="1276" w:type="dxa"/>
            <w:vAlign w:val="center"/>
          </w:tcPr>
          <w:p w14:paraId="7C42D456" w14:textId="77777777" w:rsidR="005B53F3" w:rsidRPr="00907C6A" w:rsidRDefault="005B53F3" w:rsidP="005B53F3">
            <w:pPr>
              <w:spacing w:after="0" w:line="240" w:lineRule="auto"/>
              <w:jc w:val="center"/>
              <w:rPr>
                <w:rFonts w:eastAsia="Calibri" w:cs="Arial"/>
                <w:szCs w:val="24"/>
              </w:rPr>
            </w:pPr>
            <w:r w:rsidRPr="00907C6A">
              <w:rPr>
                <w:rFonts w:eastAsia="Calibri" w:cs="Arial"/>
                <w:szCs w:val="24"/>
              </w:rPr>
              <w:t>-</w:t>
            </w:r>
          </w:p>
        </w:tc>
        <w:tc>
          <w:tcPr>
            <w:tcW w:w="4111" w:type="dxa"/>
          </w:tcPr>
          <w:p w14:paraId="2AD8DA09" w14:textId="77777777" w:rsidR="005B53F3" w:rsidRPr="00907C6A" w:rsidRDefault="005B53F3" w:rsidP="005B53F3">
            <w:pPr>
              <w:spacing w:after="0" w:line="240" w:lineRule="auto"/>
              <w:rPr>
                <w:rFonts w:eastAsia="Calibri" w:cs="Arial"/>
                <w:szCs w:val="24"/>
              </w:rPr>
            </w:pPr>
            <w:r w:rsidRPr="00907C6A">
              <w:rPr>
                <w:rFonts w:eastAsia="Calibri" w:cs="Arial"/>
                <w:szCs w:val="24"/>
              </w:rPr>
              <w:t>The Area Action Plan (AAP) has not yet been produced (see section 3 of this Annual Monitoring Plan for the proposed AAP timetable).</w:t>
            </w:r>
          </w:p>
          <w:p w14:paraId="5C31493C" w14:textId="77777777" w:rsidR="005B53F3" w:rsidRPr="00907C6A" w:rsidRDefault="005B53F3" w:rsidP="005B53F3">
            <w:pPr>
              <w:spacing w:after="0" w:line="240" w:lineRule="auto"/>
              <w:rPr>
                <w:rFonts w:eastAsia="Calibri" w:cs="Arial"/>
                <w:szCs w:val="24"/>
              </w:rPr>
            </w:pPr>
          </w:p>
          <w:p w14:paraId="69D364F3" w14:textId="77777777" w:rsidR="005B53F3" w:rsidRPr="00907C6A" w:rsidRDefault="005B53F3" w:rsidP="005B53F3">
            <w:pPr>
              <w:spacing w:after="0" w:line="240" w:lineRule="auto"/>
              <w:rPr>
                <w:rFonts w:eastAsia="Calibri" w:cs="Arial"/>
                <w:szCs w:val="24"/>
              </w:rPr>
            </w:pPr>
            <w:r w:rsidRPr="00907C6A">
              <w:rPr>
                <w:rFonts w:eastAsia="Calibri" w:cs="Arial"/>
                <w:szCs w:val="24"/>
              </w:rPr>
              <w:t xml:space="preserve">Although the AAP is not in place, the Council is undertaking various </w:t>
            </w:r>
            <w:r w:rsidRPr="00907C6A">
              <w:rPr>
                <w:rFonts w:eastAsia="Calibri" w:cs="Arial"/>
                <w:szCs w:val="24"/>
              </w:rPr>
              <w:lastRenderedPageBreak/>
              <w:t xml:space="preserve">initiatives in the </w:t>
            </w:r>
            <w:proofErr w:type="spellStart"/>
            <w:r w:rsidRPr="00907C6A">
              <w:rPr>
                <w:rFonts w:eastAsia="Calibri" w:cs="Arial"/>
                <w:szCs w:val="24"/>
              </w:rPr>
              <w:t>Maylands</w:t>
            </w:r>
            <w:proofErr w:type="spellEnd"/>
            <w:r w:rsidRPr="00907C6A">
              <w:rPr>
                <w:rFonts w:eastAsia="Calibri" w:cs="Arial"/>
                <w:szCs w:val="24"/>
              </w:rPr>
              <w:t xml:space="preserve"> Business Park (see section 10 for further information). </w:t>
            </w:r>
          </w:p>
          <w:p w14:paraId="6DD4BC87" w14:textId="77777777" w:rsidR="005B53F3" w:rsidRPr="00907C6A" w:rsidRDefault="005B53F3" w:rsidP="005B53F3">
            <w:pPr>
              <w:spacing w:after="0" w:line="240" w:lineRule="auto"/>
              <w:rPr>
                <w:rFonts w:eastAsia="Calibri" w:cs="Arial"/>
                <w:szCs w:val="24"/>
              </w:rPr>
            </w:pPr>
          </w:p>
        </w:tc>
      </w:tr>
    </w:tbl>
    <w:p w14:paraId="60BC0507" w14:textId="77777777" w:rsidR="00D42B43" w:rsidRPr="00907C6A" w:rsidRDefault="00D42B43" w:rsidP="00190E1D">
      <w:pPr>
        <w:spacing w:after="0" w:line="240" w:lineRule="auto"/>
        <w:rPr>
          <w:rFonts w:cs="Arial"/>
          <w:szCs w:val="24"/>
        </w:rPr>
      </w:pPr>
    </w:p>
    <w:p w14:paraId="33CC3B90" w14:textId="7EA94499" w:rsidR="00190E1D" w:rsidRDefault="00190E1D">
      <w:pPr>
        <w:rPr>
          <w:rFonts w:cs="Arial"/>
          <w:sz w:val="22"/>
        </w:rPr>
      </w:pPr>
      <w:r>
        <w:rPr>
          <w:rFonts w:cs="Arial"/>
          <w:sz w:val="22"/>
        </w:rPr>
        <w:br w:type="page"/>
      </w:r>
    </w:p>
    <w:p w14:paraId="3EB9A921" w14:textId="77777777" w:rsidR="00236AAA" w:rsidRPr="00A711E7" w:rsidRDefault="00236AAA" w:rsidP="00190E1D">
      <w:pPr>
        <w:spacing w:after="0" w:line="240" w:lineRule="auto"/>
        <w:rPr>
          <w:rFonts w:cs="Arial"/>
          <w:sz w:val="22"/>
        </w:rPr>
      </w:pPr>
    </w:p>
    <w:bookmarkEnd w:id="4"/>
    <w:p w14:paraId="3F07211F" w14:textId="77777777" w:rsidR="009577FD" w:rsidRPr="00907C6A" w:rsidRDefault="009577FD" w:rsidP="009577FD">
      <w:pPr>
        <w:spacing w:after="0" w:line="240" w:lineRule="auto"/>
        <w:ind w:left="709" w:right="4" w:hanging="709"/>
        <w:jc w:val="both"/>
        <w:rPr>
          <w:rFonts w:ascii="Comic Sans MS" w:eastAsia="Times New Roman" w:hAnsi="Comic Sans MS" w:cs="Arial"/>
          <w:b/>
          <w:sz w:val="36"/>
          <w:szCs w:val="24"/>
        </w:rPr>
      </w:pPr>
      <w:r>
        <w:rPr>
          <w:rFonts w:ascii="Comic Sans MS" w:eastAsia="Times New Roman" w:hAnsi="Comic Sans MS" w:cs="Arial"/>
          <w:b/>
          <w:sz w:val="36"/>
          <w:szCs w:val="24"/>
        </w:rPr>
        <w:t>7</w:t>
      </w:r>
      <w:r w:rsidRPr="00907C6A">
        <w:rPr>
          <w:rFonts w:ascii="Comic Sans MS" w:eastAsia="Times New Roman" w:hAnsi="Comic Sans MS" w:cs="Arial"/>
          <w:b/>
          <w:sz w:val="36"/>
          <w:szCs w:val="24"/>
        </w:rPr>
        <w:tab/>
      </w:r>
      <w:r>
        <w:rPr>
          <w:rFonts w:ascii="Comic Sans MS" w:eastAsia="Times New Roman" w:hAnsi="Comic Sans MS" w:cs="Arial"/>
          <w:b/>
          <w:sz w:val="36"/>
          <w:szCs w:val="24"/>
        </w:rPr>
        <w:t>Providing Homes and Community Services</w:t>
      </w:r>
    </w:p>
    <w:p w14:paraId="0F8E7403" w14:textId="77777777" w:rsidR="009577FD" w:rsidRDefault="009577FD" w:rsidP="009577FD">
      <w:pPr>
        <w:spacing w:after="0" w:line="240" w:lineRule="auto"/>
        <w:ind w:left="709" w:right="4" w:hanging="709"/>
        <w:jc w:val="both"/>
        <w:rPr>
          <w:rFonts w:eastAsia="Times New Roman" w:cs="Arial"/>
          <w:szCs w:val="24"/>
        </w:rPr>
      </w:pPr>
    </w:p>
    <w:p w14:paraId="67055115" w14:textId="77777777" w:rsidR="009577FD" w:rsidRPr="004844CA" w:rsidRDefault="009577FD" w:rsidP="009577FD">
      <w:pPr>
        <w:spacing w:after="0" w:line="240" w:lineRule="auto"/>
        <w:ind w:firstLine="567"/>
        <w:rPr>
          <w:rFonts w:ascii="Comic Sans MS" w:hAnsi="Comic Sans MS" w:cs="Arial"/>
          <w:b/>
          <w:sz w:val="28"/>
          <w:szCs w:val="24"/>
        </w:rPr>
      </w:pPr>
      <w:r w:rsidRPr="004844CA">
        <w:rPr>
          <w:rFonts w:ascii="Comic Sans MS" w:hAnsi="Comic Sans MS" w:cs="Arial"/>
          <w:b/>
          <w:sz w:val="28"/>
          <w:szCs w:val="24"/>
        </w:rPr>
        <w:t>(a) Providing Homes</w:t>
      </w:r>
    </w:p>
    <w:p w14:paraId="52048318" w14:textId="77777777" w:rsidR="009577FD" w:rsidRPr="00907C6A" w:rsidRDefault="009577FD" w:rsidP="009577FD">
      <w:pPr>
        <w:spacing w:after="0" w:line="240" w:lineRule="auto"/>
        <w:ind w:left="709" w:right="4" w:hanging="709"/>
        <w:jc w:val="both"/>
        <w:rPr>
          <w:rFonts w:eastAsia="Times New Roman" w:cs="Arial"/>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125"/>
        <w:gridCol w:w="2789"/>
        <w:gridCol w:w="1355"/>
        <w:gridCol w:w="2515"/>
        <w:gridCol w:w="1680"/>
      </w:tblGrid>
      <w:tr w:rsidR="009577FD" w:rsidRPr="00FB792E" w14:paraId="7335CE9C" w14:textId="77777777" w:rsidTr="00454F75">
        <w:tc>
          <w:tcPr>
            <w:tcW w:w="1125" w:type="dxa"/>
            <w:tcBorders>
              <w:top w:val="single" w:sz="4" w:space="0" w:color="auto"/>
              <w:left w:val="single" w:sz="4" w:space="0" w:color="auto"/>
              <w:bottom w:val="single" w:sz="4" w:space="0" w:color="auto"/>
              <w:right w:val="single" w:sz="4" w:space="0" w:color="auto"/>
            </w:tcBorders>
            <w:vAlign w:val="center"/>
          </w:tcPr>
          <w:p w14:paraId="12262236" w14:textId="77777777" w:rsidR="009577FD" w:rsidRPr="00147CF3" w:rsidRDefault="009577FD" w:rsidP="00454F75">
            <w:pPr>
              <w:spacing w:after="0" w:line="240" w:lineRule="auto"/>
              <w:jc w:val="center"/>
              <w:rPr>
                <w:rFonts w:eastAsia="Calibri" w:cs="Arial"/>
                <w:b/>
                <w:szCs w:val="24"/>
              </w:rPr>
            </w:pPr>
            <w:r w:rsidRPr="00147CF3">
              <w:rPr>
                <w:rFonts w:eastAsia="Calibri" w:cs="Arial"/>
                <w:b/>
                <w:szCs w:val="24"/>
              </w:rPr>
              <w:t>Policies</w:t>
            </w:r>
          </w:p>
        </w:tc>
        <w:tc>
          <w:tcPr>
            <w:tcW w:w="2789" w:type="dxa"/>
            <w:tcBorders>
              <w:top w:val="single" w:sz="4" w:space="0" w:color="auto"/>
              <w:left w:val="single" w:sz="4" w:space="0" w:color="auto"/>
              <w:bottom w:val="single" w:sz="4" w:space="0" w:color="auto"/>
              <w:right w:val="single" w:sz="4" w:space="0" w:color="auto"/>
            </w:tcBorders>
            <w:vAlign w:val="center"/>
          </w:tcPr>
          <w:p w14:paraId="5BFB3A12" w14:textId="77777777" w:rsidR="009577FD" w:rsidRPr="00147CF3" w:rsidRDefault="009577FD" w:rsidP="00454F75">
            <w:pPr>
              <w:spacing w:after="0" w:line="240" w:lineRule="auto"/>
              <w:ind w:right="-100"/>
              <w:jc w:val="center"/>
              <w:rPr>
                <w:rFonts w:eastAsia="Calibri" w:cs="Arial"/>
                <w:b/>
                <w:szCs w:val="24"/>
              </w:rPr>
            </w:pPr>
            <w:r w:rsidRPr="00147CF3">
              <w:rPr>
                <w:rFonts w:eastAsia="Calibri" w:cs="Arial"/>
                <w:b/>
                <w:szCs w:val="24"/>
              </w:rPr>
              <w:t>Current Indicator</w:t>
            </w:r>
          </w:p>
        </w:tc>
        <w:tc>
          <w:tcPr>
            <w:tcW w:w="1355" w:type="dxa"/>
            <w:tcBorders>
              <w:top w:val="single" w:sz="4" w:space="0" w:color="auto"/>
              <w:left w:val="single" w:sz="4" w:space="0" w:color="auto"/>
              <w:bottom w:val="single" w:sz="4" w:space="0" w:color="auto"/>
              <w:right w:val="single" w:sz="4" w:space="0" w:color="auto"/>
            </w:tcBorders>
            <w:vAlign w:val="center"/>
          </w:tcPr>
          <w:p w14:paraId="4FEFB72E" w14:textId="77777777" w:rsidR="009577FD" w:rsidRPr="00147CF3" w:rsidRDefault="009577FD" w:rsidP="00454F75">
            <w:pPr>
              <w:spacing w:after="0" w:line="240" w:lineRule="auto"/>
              <w:ind w:left="-124" w:right="-100"/>
              <w:jc w:val="center"/>
              <w:rPr>
                <w:rFonts w:eastAsia="Calibri" w:cs="Arial"/>
                <w:b/>
                <w:szCs w:val="24"/>
              </w:rPr>
            </w:pPr>
            <w:r w:rsidRPr="00147CF3">
              <w:rPr>
                <w:rFonts w:eastAsia="Calibri" w:cs="Arial"/>
                <w:b/>
                <w:szCs w:val="24"/>
              </w:rPr>
              <w:t>Target</w:t>
            </w:r>
          </w:p>
        </w:tc>
        <w:tc>
          <w:tcPr>
            <w:tcW w:w="4195" w:type="dxa"/>
            <w:gridSpan w:val="2"/>
            <w:tcBorders>
              <w:top w:val="single" w:sz="4" w:space="0" w:color="auto"/>
              <w:left w:val="single" w:sz="4" w:space="0" w:color="auto"/>
              <w:bottom w:val="single" w:sz="4" w:space="0" w:color="auto"/>
              <w:right w:val="single" w:sz="4" w:space="0" w:color="auto"/>
            </w:tcBorders>
            <w:vAlign w:val="center"/>
          </w:tcPr>
          <w:p w14:paraId="3A53361B" w14:textId="77777777" w:rsidR="009577FD" w:rsidRPr="00147CF3" w:rsidRDefault="009577FD" w:rsidP="00454F75">
            <w:pPr>
              <w:spacing w:before="240" w:after="0" w:line="240" w:lineRule="auto"/>
              <w:ind w:left="-124" w:right="-100"/>
              <w:jc w:val="center"/>
              <w:rPr>
                <w:rFonts w:eastAsia="Calibri" w:cs="Arial"/>
                <w:b/>
                <w:szCs w:val="24"/>
              </w:rPr>
            </w:pPr>
            <w:r w:rsidRPr="00147CF3">
              <w:rPr>
                <w:rFonts w:eastAsia="Calibri" w:cs="Arial"/>
                <w:b/>
                <w:szCs w:val="24"/>
              </w:rPr>
              <w:t>Progress</w:t>
            </w:r>
          </w:p>
          <w:p w14:paraId="254F6DD8" w14:textId="77777777" w:rsidR="009577FD" w:rsidRPr="00147CF3" w:rsidRDefault="009577FD" w:rsidP="00454F75">
            <w:pPr>
              <w:spacing w:after="0" w:line="240" w:lineRule="auto"/>
              <w:ind w:left="-124" w:right="-100"/>
              <w:jc w:val="center"/>
              <w:rPr>
                <w:rFonts w:eastAsia="Calibri" w:cs="Arial"/>
                <w:b/>
                <w:szCs w:val="24"/>
              </w:rPr>
            </w:pPr>
          </w:p>
        </w:tc>
      </w:tr>
      <w:tr w:rsidR="009577FD" w:rsidRPr="00FB792E" w14:paraId="1E7BC067" w14:textId="77777777" w:rsidTr="00454F75">
        <w:trPr>
          <w:trHeight w:val="185"/>
        </w:trPr>
        <w:tc>
          <w:tcPr>
            <w:tcW w:w="1125" w:type="dxa"/>
            <w:vMerge w:val="restart"/>
          </w:tcPr>
          <w:p w14:paraId="72441A06" w14:textId="77777777" w:rsidR="009577FD" w:rsidRPr="00FB792E" w:rsidRDefault="009577FD" w:rsidP="00454F75">
            <w:pPr>
              <w:spacing w:after="0" w:line="240" w:lineRule="auto"/>
              <w:jc w:val="center"/>
              <w:rPr>
                <w:rFonts w:eastAsia="Calibri" w:cs="Arial"/>
                <w:szCs w:val="24"/>
              </w:rPr>
            </w:pPr>
            <w:r w:rsidRPr="00FB792E">
              <w:rPr>
                <w:rFonts w:eastAsia="Calibri" w:cs="Arial"/>
                <w:szCs w:val="24"/>
              </w:rPr>
              <w:t>CS17</w:t>
            </w:r>
          </w:p>
        </w:tc>
        <w:tc>
          <w:tcPr>
            <w:tcW w:w="2789" w:type="dxa"/>
            <w:vMerge w:val="restart"/>
          </w:tcPr>
          <w:p w14:paraId="39A752D7" w14:textId="77777777" w:rsidR="009577FD" w:rsidRPr="00FB792E" w:rsidRDefault="009577FD" w:rsidP="00454F75">
            <w:pPr>
              <w:spacing w:after="0" w:line="240" w:lineRule="auto"/>
              <w:ind w:right="-100"/>
              <w:rPr>
                <w:rFonts w:eastAsia="Calibri" w:cs="Arial"/>
                <w:szCs w:val="24"/>
              </w:rPr>
            </w:pPr>
            <w:r w:rsidRPr="00FB792E">
              <w:rPr>
                <w:rFonts w:eastAsia="Calibri" w:cs="Arial"/>
                <w:szCs w:val="24"/>
              </w:rPr>
              <w:t>Net additional dwellings per year and over the plan period</w:t>
            </w:r>
          </w:p>
        </w:tc>
        <w:tc>
          <w:tcPr>
            <w:tcW w:w="1355" w:type="dxa"/>
            <w:vMerge w:val="restart"/>
            <w:vAlign w:val="center"/>
          </w:tcPr>
          <w:p w14:paraId="6321C2EB" w14:textId="77777777" w:rsidR="009577FD" w:rsidRPr="00FB792E" w:rsidRDefault="009577FD" w:rsidP="00454F75">
            <w:pPr>
              <w:spacing w:after="0" w:line="240" w:lineRule="auto"/>
              <w:ind w:left="-124" w:right="-100"/>
              <w:jc w:val="center"/>
              <w:rPr>
                <w:rFonts w:eastAsia="Calibri" w:cs="Arial"/>
                <w:szCs w:val="24"/>
              </w:rPr>
            </w:pPr>
            <w:r w:rsidRPr="00FB792E">
              <w:rPr>
                <w:rFonts w:eastAsia="Calibri" w:cs="Arial"/>
                <w:szCs w:val="24"/>
              </w:rPr>
              <w:t>430 net additional dwellings per year</w:t>
            </w:r>
          </w:p>
        </w:tc>
        <w:tc>
          <w:tcPr>
            <w:tcW w:w="4195" w:type="dxa"/>
            <w:gridSpan w:val="2"/>
            <w:shd w:val="clear" w:color="auto" w:fill="D9D9D9" w:themeFill="background1" w:themeFillShade="D9"/>
          </w:tcPr>
          <w:p w14:paraId="213F8FC8" w14:textId="77777777" w:rsidR="009577FD" w:rsidRPr="00147CF3" w:rsidRDefault="009577FD" w:rsidP="00454F75">
            <w:pPr>
              <w:spacing w:after="0" w:line="240" w:lineRule="auto"/>
              <w:ind w:left="-124" w:right="-100" w:firstLine="124"/>
              <w:rPr>
                <w:rFonts w:eastAsia="Calibri" w:cs="Arial"/>
                <w:b/>
                <w:szCs w:val="24"/>
              </w:rPr>
            </w:pPr>
            <w:r w:rsidRPr="00147CF3">
              <w:rPr>
                <w:rFonts w:eastAsia="Calibri" w:cs="Arial"/>
                <w:b/>
                <w:szCs w:val="24"/>
              </w:rPr>
              <w:t>2013/14:</w:t>
            </w:r>
          </w:p>
        </w:tc>
      </w:tr>
      <w:tr w:rsidR="009577FD" w:rsidRPr="00FB792E" w14:paraId="3B234A04" w14:textId="77777777" w:rsidTr="00454F75">
        <w:trPr>
          <w:trHeight w:val="185"/>
        </w:trPr>
        <w:tc>
          <w:tcPr>
            <w:tcW w:w="1125" w:type="dxa"/>
            <w:vMerge/>
          </w:tcPr>
          <w:p w14:paraId="0C90F39B" w14:textId="77777777" w:rsidR="009577FD" w:rsidRPr="00FB792E" w:rsidRDefault="009577FD" w:rsidP="00454F75">
            <w:pPr>
              <w:spacing w:after="0" w:line="240" w:lineRule="auto"/>
              <w:jc w:val="center"/>
              <w:rPr>
                <w:rFonts w:eastAsia="Calibri" w:cs="Arial"/>
                <w:szCs w:val="24"/>
              </w:rPr>
            </w:pPr>
          </w:p>
        </w:tc>
        <w:tc>
          <w:tcPr>
            <w:tcW w:w="2789" w:type="dxa"/>
            <w:vMerge/>
          </w:tcPr>
          <w:p w14:paraId="2FDE4006" w14:textId="77777777" w:rsidR="009577FD" w:rsidRPr="00FB792E" w:rsidRDefault="009577FD" w:rsidP="00454F75">
            <w:pPr>
              <w:spacing w:after="0" w:line="240" w:lineRule="auto"/>
              <w:ind w:right="-100"/>
              <w:rPr>
                <w:rFonts w:eastAsia="Calibri" w:cs="Arial"/>
                <w:szCs w:val="24"/>
              </w:rPr>
            </w:pPr>
          </w:p>
        </w:tc>
        <w:tc>
          <w:tcPr>
            <w:tcW w:w="1355" w:type="dxa"/>
            <w:vMerge/>
            <w:vAlign w:val="center"/>
          </w:tcPr>
          <w:p w14:paraId="7C4B014A" w14:textId="77777777" w:rsidR="009577FD" w:rsidRPr="00FB792E" w:rsidRDefault="009577FD" w:rsidP="00454F75">
            <w:pPr>
              <w:spacing w:after="0" w:line="240" w:lineRule="auto"/>
              <w:ind w:left="-124" w:right="-100"/>
              <w:jc w:val="center"/>
              <w:rPr>
                <w:rFonts w:eastAsia="Calibri" w:cs="Arial"/>
                <w:szCs w:val="24"/>
              </w:rPr>
            </w:pPr>
          </w:p>
        </w:tc>
        <w:tc>
          <w:tcPr>
            <w:tcW w:w="4195" w:type="dxa"/>
            <w:gridSpan w:val="2"/>
          </w:tcPr>
          <w:p w14:paraId="647D6F4A" w14:textId="77777777" w:rsidR="009577FD" w:rsidRPr="00FB792E" w:rsidRDefault="009577FD" w:rsidP="00454F75">
            <w:pPr>
              <w:spacing w:after="0" w:line="240" w:lineRule="auto"/>
              <w:ind w:left="-124" w:right="-100" w:firstLine="124"/>
              <w:rPr>
                <w:rFonts w:eastAsia="Calibri" w:cs="Arial"/>
                <w:szCs w:val="24"/>
              </w:rPr>
            </w:pPr>
            <w:r w:rsidRPr="00FB792E">
              <w:rPr>
                <w:rFonts w:eastAsia="Calibri" w:cs="Arial"/>
                <w:szCs w:val="24"/>
              </w:rPr>
              <w:t>219</w:t>
            </w:r>
          </w:p>
        </w:tc>
      </w:tr>
      <w:tr w:rsidR="009577FD" w:rsidRPr="00FB792E" w14:paraId="4509776A" w14:textId="77777777" w:rsidTr="00454F75">
        <w:trPr>
          <w:trHeight w:val="185"/>
        </w:trPr>
        <w:tc>
          <w:tcPr>
            <w:tcW w:w="1125" w:type="dxa"/>
            <w:vMerge/>
          </w:tcPr>
          <w:p w14:paraId="53DB5704" w14:textId="77777777" w:rsidR="009577FD" w:rsidRPr="00FB792E" w:rsidRDefault="009577FD" w:rsidP="00454F75">
            <w:pPr>
              <w:spacing w:after="0" w:line="240" w:lineRule="auto"/>
              <w:jc w:val="center"/>
              <w:rPr>
                <w:rFonts w:eastAsia="Calibri" w:cs="Arial"/>
                <w:szCs w:val="24"/>
              </w:rPr>
            </w:pPr>
          </w:p>
        </w:tc>
        <w:tc>
          <w:tcPr>
            <w:tcW w:w="2789" w:type="dxa"/>
            <w:vMerge/>
          </w:tcPr>
          <w:p w14:paraId="20A60CF2" w14:textId="77777777" w:rsidR="009577FD" w:rsidRPr="00FB792E" w:rsidRDefault="009577FD" w:rsidP="00454F75">
            <w:pPr>
              <w:spacing w:after="0" w:line="240" w:lineRule="auto"/>
              <w:ind w:right="-100"/>
              <w:rPr>
                <w:rFonts w:eastAsia="Calibri" w:cs="Arial"/>
                <w:szCs w:val="24"/>
              </w:rPr>
            </w:pPr>
          </w:p>
        </w:tc>
        <w:tc>
          <w:tcPr>
            <w:tcW w:w="1355" w:type="dxa"/>
            <w:vMerge/>
            <w:vAlign w:val="center"/>
          </w:tcPr>
          <w:p w14:paraId="1D4B6740" w14:textId="77777777" w:rsidR="009577FD" w:rsidRPr="00FB792E" w:rsidRDefault="009577FD" w:rsidP="00454F75">
            <w:pPr>
              <w:spacing w:after="0" w:line="240" w:lineRule="auto"/>
              <w:ind w:left="-124" w:right="-100"/>
              <w:jc w:val="center"/>
              <w:rPr>
                <w:rFonts w:eastAsia="Calibri" w:cs="Arial"/>
                <w:szCs w:val="24"/>
              </w:rPr>
            </w:pPr>
          </w:p>
        </w:tc>
        <w:tc>
          <w:tcPr>
            <w:tcW w:w="4195" w:type="dxa"/>
            <w:gridSpan w:val="2"/>
            <w:shd w:val="clear" w:color="auto" w:fill="D9D9D9" w:themeFill="background1" w:themeFillShade="D9"/>
          </w:tcPr>
          <w:p w14:paraId="70C4B2BA" w14:textId="77777777" w:rsidR="009577FD" w:rsidRPr="00147CF3" w:rsidRDefault="009577FD" w:rsidP="00454F75">
            <w:pPr>
              <w:spacing w:after="0" w:line="240" w:lineRule="auto"/>
              <w:ind w:left="-124" w:right="-100" w:firstLine="124"/>
              <w:rPr>
                <w:rFonts w:eastAsia="Calibri" w:cs="Arial"/>
                <w:b/>
                <w:szCs w:val="24"/>
              </w:rPr>
            </w:pPr>
            <w:r w:rsidRPr="00147CF3">
              <w:rPr>
                <w:rFonts w:eastAsia="Calibri" w:cs="Arial"/>
                <w:b/>
                <w:szCs w:val="24"/>
              </w:rPr>
              <w:t>2006-14:</w:t>
            </w:r>
          </w:p>
        </w:tc>
      </w:tr>
      <w:tr w:rsidR="009577FD" w:rsidRPr="00FB792E" w14:paraId="6913E13B" w14:textId="77777777" w:rsidTr="00454F75">
        <w:trPr>
          <w:trHeight w:val="185"/>
        </w:trPr>
        <w:tc>
          <w:tcPr>
            <w:tcW w:w="1125" w:type="dxa"/>
            <w:vMerge/>
          </w:tcPr>
          <w:p w14:paraId="1737024A" w14:textId="77777777" w:rsidR="009577FD" w:rsidRPr="00FB792E" w:rsidRDefault="009577FD" w:rsidP="00454F75">
            <w:pPr>
              <w:spacing w:after="0" w:line="240" w:lineRule="auto"/>
              <w:jc w:val="center"/>
              <w:rPr>
                <w:rFonts w:eastAsia="Calibri" w:cs="Arial"/>
                <w:szCs w:val="24"/>
              </w:rPr>
            </w:pPr>
          </w:p>
        </w:tc>
        <w:tc>
          <w:tcPr>
            <w:tcW w:w="2789" w:type="dxa"/>
            <w:vMerge/>
          </w:tcPr>
          <w:p w14:paraId="345F9020" w14:textId="77777777" w:rsidR="009577FD" w:rsidRPr="00FB792E" w:rsidRDefault="009577FD" w:rsidP="00454F75">
            <w:pPr>
              <w:spacing w:after="0" w:line="240" w:lineRule="auto"/>
              <w:ind w:right="-100"/>
              <w:rPr>
                <w:rFonts w:eastAsia="Calibri" w:cs="Arial"/>
                <w:szCs w:val="24"/>
              </w:rPr>
            </w:pPr>
          </w:p>
        </w:tc>
        <w:tc>
          <w:tcPr>
            <w:tcW w:w="1355" w:type="dxa"/>
            <w:vMerge/>
            <w:vAlign w:val="center"/>
          </w:tcPr>
          <w:p w14:paraId="5128DACA" w14:textId="77777777" w:rsidR="009577FD" w:rsidRPr="00FB792E" w:rsidRDefault="009577FD" w:rsidP="00454F75">
            <w:pPr>
              <w:spacing w:after="0" w:line="240" w:lineRule="auto"/>
              <w:ind w:left="-124" w:right="-100"/>
              <w:jc w:val="center"/>
              <w:rPr>
                <w:rFonts w:eastAsia="Calibri" w:cs="Arial"/>
                <w:szCs w:val="24"/>
              </w:rPr>
            </w:pPr>
          </w:p>
        </w:tc>
        <w:tc>
          <w:tcPr>
            <w:tcW w:w="4195" w:type="dxa"/>
            <w:gridSpan w:val="2"/>
          </w:tcPr>
          <w:p w14:paraId="275E55F2" w14:textId="77777777" w:rsidR="009577FD" w:rsidRPr="00FB792E" w:rsidRDefault="009577FD" w:rsidP="00454F75">
            <w:pPr>
              <w:spacing w:after="0" w:line="240" w:lineRule="auto"/>
              <w:ind w:right="-100"/>
              <w:rPr>
                <w:rFonts w:eastAsia="Calibri" w:cs="Arial"/>
                <w:szCs w:val="24"/>
              </w:rPr>
            </w:pPr>
            <w:r w:rsidRPr="00FB792E">
              <w:rPr>
                <w:rFonts w:eastAsia="Calibri" w:cs="Arial"/>
                <w:szCs w:val="24"/>
              </w:rPr>
              <w:t>2,998</w:t>
            </w:r>
          </w:p>
        </w:tc>
      </w:tr>
      <w:tr w:rsidR="009577FD" w:rsidRPr="00FB792E" w14:paraId="0EBF909F" w14:textId="77777777" w:rsidTr="00454F75">
        <w:trPr>
          <w:trHeight w:val="185"/>
        </w:trPr>
        <w:tc>
          <w:tcPr>
            <w:tcW w:w="1125" w:type="dxa"/>
            <w:vMerge/>
          </w:tcPr>
          <w:p w14:paraId="3AB476BD" w14:textId="77777777" w:rsidR="009577FD" w:rsidRPr="00FB792E" w:rsidRDefault="009577FD" w:rsidP="00454F75">
            <w:pPr>
              <w:spacing w:after="0" w:line="240" w:lineRule="auto"/>
              <w:jc w:val="center"/>
              <w:rPr>
                <w:rFonts w:eastAsia="Calibri" w:cs="Arial"/>
                <w:szCs w:val="24"/>
              </w:rPr>
            </w:pPr>
          </w:p>
        </w:tc>
        <w:tc>
          <w:tcPr>
            <w:tcW w:w="2789" w:type="dxa"/>
            <w:vMerge/>
          </w:tcPr>
          <w:p w14:paraId="383C167D" w14:textId="77777777" w:rsidR="009577FD" w:rsidRPr="00FB792E" w:rsidRDefault="009577FD" w:rsidP="00454F75">
            <w:pPr>
              <w:spacing w:after="0" w:line="240" w:lineRule="auto"/>
              <w:ind w:right="-100"/>
              <w:rPr>
                <w:rFonts w:eastAsia="Calibri" w:cs="Arial"/>
                <w:szCs w:val="24"/>
              </w:rPr>
            </w:pPr>
          </w:p>
        </w:tc>
        <w:tc>
          <w:tcPr>
            <w:tcW w:w="1355" w:type="dxa"/>
            <w:vMerge/>
            <w:vAlign w:val="center"/>
          </w:tcPr>
          <w:p w14:paraId="74378D7A" w14:textId="77777777" w:rsidR="009577FD" w:rsidRPr="00FB792E" w:rsidRDefault="009577FD" w:rsidP="00454F75">
            <w:pPr>
              <w:spacing w:after="0" w:line="240" w:lineRule="auto"/>
              <w:ind w:left="-124" w:right="-100"/>
              <w:jc w:val="center"/>
              <w:rPr>
                <w:rFonts w:eastAsia="Calibri" w:cs="Arial"/>
                <w:szCs w:val="24"/>
              </w:rPr>
            </w:pPr>
          </w:p>
        </w:tc>
        <w:tc>
          <w:tcPr>
            <w:tcW w:w="4195" w:type="dxa"/>
            <w:gridSpan w:val="2"/>
            <w:shd w:val="clear" w:color="auto" w:fill="D9D9D9" w:themeFill="background1" w:themeFillShade="D9"/>
          </w:tcPr>
          <w:p w14:paraId="123B79E2" w14:textId="77777777" w:rsidR="009577FD" w:rsidRPr="00147CF3" w:rsidRDefault="009577FD" w:rsidP="00454F75">
            <w:pPr>
              <w:spacing w:after="0" w:line="240" w:lineRule="auto"/>
              <w:ind w:right="-100"/>
              <w:rPr>
                <w:rFonts w:eastAsia="Calibri" w:cs="Arial"/>
                <w:b/>
                <w:szCs w:val="24"/>
              </w:rPr>
            </w:pPr>
            <w:r w:rsidRPr="00147CF3">
              <w:rPr>
                <w:rFonts w:eastAsia="Calibri" w:cs="Arial"/>
                <w:b/>
                <w:szCs w:val="24"/>
              </w:rPr>
              <w:t>A</w:t>
            </w:r>
            <w:r>
              <w:rPr>
                <w:rFonts w:eastAsia="Calibri" w:cs="Arial"/>
                <w:b/>
                <w:szCs w:val="24"/>
              </w:rPr>
              <w:t>verage a</w:t>
            </w:r>
            <w:r w:rsidRPr="00147CF3">
              <w:rPr>
                <w:rFonts w:eastAsia="Calibri" w:cs="Arial"/>
                <w:b/>
                <w:szCs w:val="24"/>
              </w:rPr>
              <w:t>nnual rate of delivery 2006-14:</w:t>
            </w:r>
          </w:p>
        </w:tc>
      </w:tr>
      <w:tr w:rsidR="009577FD" w:rsidRPr="00FB792E" w14:paraId="1D9F417C" w14:textId="77777777" w:rsidTr="00454F75">
        <w:trPr>
          <w:trHeight w:val="185"/>
        </w:trPr>
        <w:tc>
          <w:tcPr>
            <w:tcW w:w="1125" w:type="dxa"/>
            <w:vMerge/>
          </w:tcPr>
          <w:p w14:paraId="661BDC1B" w14:textId="77777777" w:rsidR="009577FD" w:rsidRPr="00FB792E" w:rsidRDefault="009577FD" w:rsidP="00454F75">
            <w:pPr>
              <w:spacing w:after="0" w:line="240" w:lineRule="auto"/>
              <w:jc w:val="center"/>
              <w:rPr>
                <w:rFonts w:eastAsia="Calibri" w:cs="Arial"/>
                <w:szCs w:val="24"/>
              </w:rPr>
            </w:pPr>
          </w:p>
        </w:tc>
        <w:tc>
          <w:tcPr>
            <w:tcW w:w="2789" w:type="dxa"/>
            <w:vMerge/>
          </w:tcPr>
          <w:p w14:paraId="55D7E86D" w14:textId="77777777" w:rsidR="009577FD" w:rsidRPr="00FB792E" w:rsidRDefault="009577FD" w:rsidP="00454F75">
            <w:pPr>
              <w:spacing w:after="0" w:line="240" w:lineRule="auto"/>
              <w:ind w:right="-100"/>
              <w:rPr>
                <w:rFonts w:eastAsia="Calibri" w:cs="Arial"/>
                <w:szCs w:val="24"/>
              </w:rPr>
            </w:pPr>
          </w:p>
        </w:tc>
        <w:tc>
          <w:tcPr>
            <w:tcW w:w="1355" w:type="dxa"/>
            <w:vMerge/>
            <w:vAlign w:val="center"/>
          </w:tcPr>
          <w:p w14:paraId="56FC77A9" w14:textId="77777777" w:rsidR="009577FD" w:rsidRPr="00FB792E" w:rsidRDefault="009577FD" w:rsidP="00454F75">
            <w:pPr>
              <w:spacing w:after="0" w:line="240" w:lineRule="auto"/>
              <w:ind w:left="-124" w:right="-100"/>
              <w:jc w:val="center"/>
              <w:rPr>
                <w:rFonts w:eastAsia="Calibri" w:cs="Arial"/>
                <w:szCs w:val="24"/>
              </w:rPr>
            </w:pPr>
          </w:p>
        </w:tc>
        <w:tc>
          <w:tcPr>
            <w:tcW w:w="4195" w:type="dxa"/>
            <w:gridSpan w:val="2"/>
          </w:tcPr>
          <w:p w14:paraId="2E8774F9" w14:textId="77777777" w:rsidR="009577FD" w:rsidRPr="00FB792E" w:rsidRDefault="009577FD" w:rsidP="00454F75">
            <w:pPr>
              <w:spacing w:after="0" w:line="240" w:lineRule="auto"/>
              <w:ind w:left="-124" w:right="-100" w:firstLine="124"/>
              <w:rPr>
                <w:rFonts w:eastAsia="Calibri" w:cs="Arial"/>
                <w:szCs w:val="24"/>
              </w:rPr>
            </w:pPr>
            <w:r w:rsidRPr="00FB792E">
              <w:rPr>
                <w:rFonts w:eastAsia="Calibri" w:cs="Arial"/>
                <w:szCs w:val="24"/>
              </w:rPr>
              <w:t>375</w:t>
            </w:r>
          </w:p>
        </w:tc>
      </w:tr>
      <w:tr w:rsidR="009577FD" w:rsidRPr="00FB792E" w14:paraId="70685C93" w14:textId="77777777" w:rsidTr="00454F75">
        <w:trPr>
          <w:trHeight w:val="253"/>
        </w:trPr>
        <w:tc>
          <w:tcPr>
            <w:tcW w:w="1125" w:type="dxa"/>
            <w:vMerge/>
          </w:tcPr>
          <w:p w14:paraId="01A00166" w14:textId="77777777" w:rsidR="009577FD" w:rsidRPr="00FB792E" w:rsidRDefault="009577FD" w:rsidP="00454F75">
            <w:pPr>
              <w:spacing w:after="0" w:line="240" w:lineRule="auto"/>
              <w:jc w:val="center"/>
              <w:rPr>
                <w:rFonts w:eastAsia="Calibri" w:cs="Arial"/>
                <w:szCs w:val="24"/>
              </w:rPr>
            </w:pPr>
          </w:p>
        </w:tc>
        <w:tc>
          <w:tcPr>
            <w:tcW w:w="2789" w:type="dxa"/>
            <w:vMerge w:val="restart"/>
          </w:tcPr>
          <w:p w14:paraId="7262673D" w14:textId="77777777" w:rsidR="009577FD" w:rsidRPr="00FB792E" w:rsidRDefault="009577FD" w:rsidP="00454F75">
            <w:pPr>
              <w:spacing w:after="0" w:line="240" w:lineRule="auto"/>
              <w:ind w:right="-100"/>
              <w:rPr>
                <w:rFonts w:eastAsia="Calibri" w:cs="Arial"/>
                <w:szCs w:val="24"/>
              </w:rPr>
            </w:pPr>
            <w:r w:rsidRPr="00FB792E">
              <w:rPr>
                <w:rFonts w:eastAsia="Calibri" w:cs="Arial"/>
                <w:szCs w:val="24"/>
              </w:rPr>
              <w:t xml:space="preserve">Land available – for 5 years ahead and 15 years ahead </w:t>
            </w:r>
          </w:p>
        </w:tc>
        <w:tc>
          <w:tcPr>
            <w:tcW w:w="1355" w:type="dxa"/>
            <w:vMerge w:val="restart"/>
            <w:vAlign w:val="center"/>
          </w:tcPr>
          <w:p w14:paraId="441F906A" w14:textId="77777777" w:rsidR="009577FD" w:rsidRPr="00FB792E" w:rsidRDefault="009577FD" w:rsidP="00454F75">
            <w:pPr>
              <w:spacing w:after="0" w:line="240" w:lineRule="auto"/>
              <w:ind w:left="-124" w:right="-100"/>
              <w:jc w:val="center"/>
              <w:rPr>
                <w:rFonts w:eastAsia="Calibri" w:cs="Arial"/>
                <w:szCs w:val="24"/>
              </w:rPr>
            </w:pPr>
            <w:r w:rsidRPr="00FB792E">
              <w:rPr>
                <w:rFonts w:eastAsia="Calibri" w:cs="Arial"/>
                <w:szCs w:val="24"/>
              </w:rPr>
              <w:t>-</w:t>
            </w:r>
          </w:p>
        </w:tc>
        <w:tc>
          <w:tcPr>
            <w:tcW w:w="4195" w:type="dxa"/>
            <w:gridSpan w:val="2"/>
            <w:shd w:val="clear" w:color="auto" w:fill="D9D9D9" w:themeFill="background1" w:themeFillShade="D9"/>
          </w:tcPr>
          <w:p w14:paraId="09F3FE1D" w14:textId="77777777" w:rsidR="009577FD" w:rsidRPr="00147CF3" w:rsidRDefault="009577FD" w:rsidP="00454F75">
            <w:pPr>
              <w:spacing w:after="0" w:line="240" w:lineRule="auto"/>
              <w:ind w:right="-100"/>
              <w:rPr>
                <w:rFonts w:eastAsia="Calibri" w:cs="Arial"/>
                <w:b/>
                <w:szCs w:val="24"/>
              </w:rPr>
            </w:pPr>
            <w:r w:rsidRPr="00147CF3">
              <w:rPr>
                <w:rFonts w:eastAsia="Calibri" w:cs="Arial"/>
                <w:b/>
                <w:szCs w:val="24"/>
              </w:rPr>
              <w:t>2013/14:</w:t>
            </w:r>
          </w:p>
        </w:tc>
      </w:tr>
      <w:tr w:rsidR="009577FD" w:rsidRPr="00FB792E" w14:paraId="3C8F77F7" w14:textId="77777777" w:rsidTr="00454F75">
        <w:trPr>
          <w:trHeight w:val="412"/>
        </w:trPr>
        <w:tc>
          <w:tcPr>
            <w:tcW w:w="1125" w:type="dxa"/>
            <w:vMerge/>
          </w:tcPr>
          <w:p w14:paraId="6EB45C86" w14:textId="77777777" w:rsidR="009577FD" w:rsidRPr="00FB792E" w:rsidRDefault="009577FD" w:rsidP="00454F75">
            <w:pPr>
              <w:spacing w:after="0" w:line="240" w:lineRule="auto"/>
              <w:jc w:val="center"/>
              <w:rPr>
                <w:rFonts w:eastAsia="Calibri" w:cs="Arial"/>
                <w:szCs w:val="24"/>
              </w:rPr>
            </w:pPr>
          </w:p>
        </w:tc>
        <w:tc>
          <w:tcPr>
            <w:tcW w:w="2789" w:type="dxa"/>
            <w:vMerge/>
          </w:tcPr>
          <w:p w14:paraId="184E7AE4" w14:textId="77777777" w:rsidR="009577FD" w:rsidRPr="00FB792E" w:rsidRDefault="009577FD" w:rsidP="00454F75">
            <w:pPr>
              <w:spacing w:after="0" w:line="240" w:lineRule="auto"/>
              <w:ind w:right="-100"/>
              <w:rPr>
                <w:rFonts w:eastAsia="Calibri" w:cs="Arial"/>
                <w:szCs w:val="24"/>
              </w:rPr>
            </w:pPr>
          </w:p>
        </w:tc>
        <w:tc>
          <w:tcPr>
            <w:tcW w:w="1355" w:type="dxa"/>
            <w:vMerge/>
            <w:vAlign w:val="center"/>
          </w:tcPr>
          <w:p w14:paraId="15CD3A33" w14:textId="77777777" w:rsidR="009577FD" w:rsidRPr="00FB792E" w:rsidRDefault="009577FD" w:rsidP="00454F75">
            <w:pPr>
              <w:spacing w:after="0" w:line="240" w:lineRule="auto"/>
              <w:ind w:left="-124" w:right="-100"/>
              <w:jc w:val="center"/>
              <w:rPr>
                <w:rFonts w:eastAsia="Calibri" w:cs="Arial"/>
                <w:szCs w:val="24"/>
              </w:rPr>
            </w:pPr>
          </w:p>
        </w:tc>
        <w:tc>
          <w:tcPr>
            <w:tcW w:w="4195" w:type="dxa"/>
            <w:gridSpan w:val="2"/>
          </w:tcPr>
          <w:p w14:paraId="7D3E60EF" w14:textId="77777777" w:rsidR="009577FD" w:rsidRPr="00D11048" w:rsidRDefault="009577FD" w:rsidP="00454F75">
            <w:pPr>
              <w:spacing w:after="0" w:line="240" w:lineRule="auto"/>
              <w:ind w:right="-100"/>
              <w:rPr>
                <w:rFonts w:eastAsia="Calibri" w:cs="Arial"/>
                <w:szCs w:val="24"/>
              </w:rPr>
            </w:pPr>
            <w:r w:rsidRPr="00342C16">
              <w:rPr>
                <w:rFonts w:eastAsia="Calibri" w:cs="Arial"/>
                <w:szCs w:val="24"/>
              </w:rPr>
              <w:t>Land is available for 5 and 15 year housing supply.</w:t>
            </w:r>
          </w:p>
          <w:p w14:paraId="5D19A9AF" w14:textId="77777777" w:rsidR="009577FD" w:rsidRPr="00D11048" w:rsidRDefault="009577FD" w:rsidP="00454F75">
            <w:pPr>
              <w:spacing w:after="0" w:line="240" w:lineRule="auto"/>
              <w:ind w:right="-100"/>
              <w:rPr>
                <w:rFonts w:eastAsia="Calibri" w:cs="Arial"/>
                <w:szCs w:val="24"/>
              </w:rPr>
            </w:pPr>
          </w:p>
        </w:tc>
      </w:tr>
      <w:tr w:rsidR="009577FD" w:rsidRPr="00FB792E" w14:paraId="5A42B5B3" w14:textId="77777777" w:rsidTr="00454F75">
        <w:trPr>
          <w:trHeight w:val="255"/>
        </w:trPr>
        <w:tc>
          <w:tcPr>
            <w:tcW w:w="1125" w:type="dxa"/>
            <w:vMerge/>
          </w:tcPr>
          <w:p w14:paraId="66FA0CF4" w14:textId="77777777" w:rsidR="009577FD" w:rsidRPr="00FB792E" w:rsidRDefault="009577FD" w:rsidP="00454F75">
            <w:pPr>
              <w:spacing w:after="0" w:line="240" w:lineRule="auto"/>
              <w:jc w:val="center"/>
              <w:rPr>
                <w:rFonts w:eastAsia="Calibri" w:cs="Arial"/>
                <w:szCs w:val="24"/>
              </w:rPr>
            </w:pPr>
          </w:p>
        </w:tc>
        <w:tc>
          <w:tcPr>
            <w:tcW w:w="2789" w:type="dxa"/>
            <w:vMerge w:val="restart"/>
            <w:vAlign w:val="center"/>
          </w:tcPr>
          <w:p w14:paraId="21CFDEC2" w14:textId="77777777" w:rsidR="009577FD" w:rsidRPr="00FB792E" w:rsidRDefault="009577FD" w:rsidP="00454F75">
            <w:pPr>
              <w:spacing w:after="0" w:line="240" w:lineRule="auto"/>
              <w:rPr>
                <w:rFonts w:eastAsia="Calibri" w:cs="Arial"/>
                <w:szCs w:val="24"/>
              </w:rPr>
            </w:pPr>
            <w:r w:rsidRPr="00FB792E">
              <w:rPr>
                <w:rFonts w:eastAsia="Calibri" w:cs="Arial"/>
                <w:szCs w:val="24"/>
              </w:rPr>
              <w:t>Proportion of new dwellings on greenfield sites</w:t>
            </w:r>
          </w:p>
        </w:tc>
        <w:tc>
          <w:tcPr>
            <w:tcW w:w="1355" w:type="dxa"/>
            <w:vMerge w:val="restart"/>
            <w:vAlign w:val="center"/>
          </w:tcPr>
          <w:p w14:paraId="3EA18474" w14:textId="77777777" w:rsidR="009577FD" w:rsidRPr="00FB792E" w:rsidRDefault="009577FD" w:rsidP="00454F75">
            <w:pPr>
              <w:spacing w:after="0" w:line="240" w:lineRule="auto"/>
              <w:ind w:left="-124" w:right="-100"/>
              <w:jc w:val="center"/>
              <w:rPr>
                <w:rFonts w:eastAsia="Calibri" w:cs="Arial"/>
                <w:szCs w:val="24"/>
              </w:rPr>
            </w:pPr>
            <w:r w:rsidRPr="00FB792E">
              <w:rPr>
                <w:rFonts w:eastAsia="Calibri" w:cs="Arial"/>
                <w:szCs w:val="24"/>
              </w:rPr>
              <w:t>38% or less</w:t>
            </w:r>
          </w:p>
        </w:tc>
        <w:tc>
          <w:tcPr>
            <w:tcW w:w="4195" w:type="dxa"/>
            <w:gridSpan w:val="2"/>
            <w:shd w:val="clear" w:color="auto" w:fill="D9D9D9" w:themeFill="background1" w:themeFillShade="D9"/>
          </w:tcPr>
          <w:p w14:paraId="55633706" w14:textId="77777777" w:rsidR="009577FD" w:rsidRPr="00147CF3" w:rsidRDefault="009577FD" w:rsidP="00454F75">
            <w:pPr>
              <w:spacing w:after="0" w:line="240" w:lineRule="auto"/>
              <w:ind w:right="-100"/>
              <w:rPr>
                <w:rFonts w:eastAsia="Calibri" w:cs="Arial"/>
                <w:b/>
                <w:szCs w:val="24"/>
              </w:rPr>
            </w:pPr>
            <w:r w:rsidRPr="00147CF3">
              <w:rPr>
                <w:rFonts w:eastAsia="Calibri" w:cs="Arial"/>
                <w:b/>
                <w:szCs w:val="24"/>
              </w:rPr>
              <w:t>2013/14</w:t>
            </w:r>
            <w:r>
              <w:rPr>
                <w:rFonts w:eastAsia="Calibri" w:cs="Arial"/>
                <w:b/>
                <w:szCs w:val="24"/>
              </w:rPr>
              <w:t>:</w:t>
            </w:r>
          </w:p>
        </w:tc>
      </w:tr>
      <w:tr w:rsidR="009577FD" w:rsidRPr="00FB792E" w14:paraId="57471A46" w14:textId="77777777" w:rsidTr="00454F75">
        <w:trPr>
          <w:trHeight w:val="460"/>
        </w:trPr>
        <w:tc>
          <w:tcPr>
            <w:tcW w:w="1125" w:type="dxa"/>
            <w:vMerge/>
          </w:tcPr>
          <w:p w14:paraId="4C4169AC" w14:textId="77777777" w:rsidR="009577FD" w:rsidRPr="00FB792E" w:rsidRDefault="009577FD" w:rsidP="00454F75">
            <w:pPr>
              <w:spacing w:after="0" w:line="240" w:lineRule="auto"/>
              <w:jc w:val="center"/>
              <w:rPr>
                <w:rFonts w:eastAsia="Calibri" w:cs="Arial"/>
                <w:szCs w:val="24"/>
              </w:rPr>
            </w:pPr>
          </w:p>
        </w:tc>
        <w:tc>
          <w:tcPr>
            <w:tcW w:w="2789" w:type="dxa"/>
            <w:vMerge/>
            <w:vAlign w:val="center"/>
          </w:tcPr>
          <w:p w14:paraId="047FB691" w14:textId="77777777" w:rsidR="009577FD" w:rsidRPr="00FB792E" w:rsidRDefault="009577FD" w:rsidP="00454F75">
            <w:pPr>
              <w:spacing w:after="0" w:line="240" w:lineRule="auto"/>
              <w:rPr>
                <w:rFonts w:eastAsia="Calibri" w:cs="Arial"/>
                <w:szCs w:val="24"/>
              </w:rPr>
            </w:pPr>
          </w:p>
        </w:tc>
        <w:tc>
          <w:tcPr>
            <w:tcW w:w="1355" w:type="dxa"/>
            <w:vMerge/>
            <w:vAlign w:val="center"/>
          </w:tcPr>
          <w:p w14:paraId="328B8C4D" w14:textId="77777777" w:rsidR="009577FD" w:rsidRPr="00FB792E" w:rsidRDefault="009577FD" w:rsidP="00454F75">
            <w:pPr>
              <w:spacing w:after="0" w:line="240" w:lineRule="auto"/>
              <w:ind w:left="-124" w:right="-100"/>
              <w:jc w:val="center"/>
              <w:rPr>
                <w:rFonts w:eastAsia="Calibri" w:cs="Arial"/>
                <w:szCs w:val="24"/>
              </w:rPr>
            </w:pPr>
          </w:p>
        </w:tc>
        <w:tc>
          <w:tcPr>
            <w:tcW w:w="2515" w:type="dxa"/>
          </w:tcPr>
          <w:p w14:paraId="2E924595" w14:textId="77777777" w:rsidR="009577FD" w:rsidRPr="00342C16" w:rsidRDefault="009577FD" w:rsidP="00454F75">
            <w:pPr>
              <w:spacing w:after="0" w:line="240" w:lineRule="auto"/>
              <w:ind w:right="-100"/>
              <w:rPr>
                <w:rFonts w:eastAsia="Calibri" w:cs="Arial"/>
                <w:b/>
                <w:szCs w:val="24"/>
              </w:rPr>
            </w:pPr>
            <w:r w:rsidRPr="00342C16">
              <w:rPr>
                <w:rFonts w:eastAsia="Calibri" w:cs="Arial"/>
                <w:szCs w:val="24"/>
              </w:rPr>
              <w:t>No. of completions on greenfield sites</w:t>
            </w:r>
          </w:p>
        </w:tc>
        <w:tc>
          <w:tcPr>
            <w:tcW w:w="1680" w:type="dxa"/>
          </w:tcPr>
          <w:p w14:paraId="3C843647" w14:textId="77777777" w:rsidR="009577FD" w:rsidRPr="00D11048" w:rsidRDefault="009577FD" w:rsidP="00454F75">
            <w:pPr>
              <w:spacing w:after="0" w:line="240" w:lineRule="auto"/>
              <w:ind w:right="-100"/>
              <w:rPr>
                <w:rFonts w:eastAsia="Calibri" w:cs="Arial"/>
                <w:szCs w:val="24"/>
              </w:rPr>
            </w:pPr>
            <w:r w:rsidRPr="00D11048">
              <w:rPr>
                <w:rFonts w:eastAsia="Calibri" w:cs="Arial"/>
                <w:szCs w:val="24"/>
              </w:rPr>
              <w:t>128</w:t>
            </w:r>
          </w:p>
          <w:p w14:paraId="372310C5" w14:textId="77777777" w:rsidR="009577FD" w:rsidRPr="00D11048" w:rsidRDefault="009577FD" w:rsidP="00454F75">
            <w:pPr>
              <w:spacing w:after="0" w:line="240" w:lineRule="auto"/>
              <w:ind w:right="-100"/>
              <w:rPr>
                <w:rFonts w:eastAsia="Calibri" w:cs="Arial"/>
                <w:b/>
                <w:szCs w:val="24"/>
              </w:rPr>
            </w:pPr>
          </w:p>
        </w:tc>
      </w:tr>
      <w:tr w:rsidR="009577FD" w:rsidRPr="00FB792E" w14:paraId="156A1684" w14:textId="77777777" w:rsidTr="00454F75">
        <w:trPr>
          <w:trHeight w:val="460"/>
        </w:trPr>
        <w:tc>
          <w:tcPr>
            <w:tcW w:w="1125" w:type="dxa"/>
            <w:vMerge/>
          </w:tcPr>
          <w:p w14:paraId="5DC7DEEC" w14:textId="77777777" w:rsidR="009577FD" w:rsidRPr="00FB792E" w:rsidRDefault="009577FD" w:rsidP="00454F75">
            <w:pPr>
              <w:spacing w:after="0" w:line="240" w:lineRule="auto"/>
              <w:jc w:val="center"/>
              <w:rPr>
                <w:rFonts w:eastAsia="Calibri" w:cs="Arial"/>
                <w:szCs w:val="24"/>
              </w:rPr>
            </w:pPr>
          </w:p>
        </w:tc>
        <w:tc>
          <w:tcPr>
            <w:tcW w:w="2789" w:type="dxa"/>
            <w:vMerge/>
            <w:vAlign w:val="center"/>
          </w:tcPr>
          <w:p w14:paraId="57BFE85D" w14:textId="77777777" w:rsidR="009577FD" w:rsidRPr="00FB792E" w:rsidRDefault="009577FD" w:rsidP="00454F75">
            <w:pPr>
              <w:spacing w:after="0" w:line="240" w:lineRule="auto"/>
              <w:rPr>
                <w:rFonts w:eastAsia="Calibri" w:cs="Arial"/>
                <w:szCs w:val="24"/>
              </w:rPr>
            </w:pPr>
          </w:p>
        </w:tc>
        <w:tc>
          <w:tcPr>
            <w:tcW w:w="1355" w:type="dxa"/>
            <w:vMerge/>
            <w:vAlign w:val="center"/>
          </w:tcPr>
          <w:p w14:paraId="78420F73" w14:textId="77777777" w:rsidR="009577FD" w:rsidRPr="00FB792E" w:rsidRDefault="009577FD" w:rsidP="00454F75">
            <w:pPr>
              <w:spacing w:after="0" w:line="240" w:lineRule="auto"/>
              <w:ind w:left="-124" w:right="-100"/>
              <w:jc w:val="center"/>
              <w:rPr>
                <w:rFonts w:eastAsia="Calibri" w:cs="Arial"/>
                <w:szCs w:val="24"/>
              </w:rPr>
            </w:pPr>
          </w:p>
        </w:tc>
        <w:tc>
          <w:tcPr>
            <w:tcW w:w="2515" w:type="dxa"/>
          </w:tcPr>
          <w:p w14:paraId="19579C8D" w14:textId="77777777" w:rsidR="009577FD" w:rsidRPr="00342C16" w:rsidRDefault="009577FD" w:rsidP="00454F75">
            <w:pPr>
              <w:spacing w:after="0" w:line="240" w:lineRule="auto"/>
              <w:ind w:right="-100"/>
              <w:rPr>
                <w:rFonts w:eastAsia="Calibri" w:cs="Arial"/>
                <w:b/>
                <w:szCs w:val="24"/>
              </w:rPr>
            </w:pPr>
            <w:r w:rsidRPr="00342C16">
              <w:rPr>
                <w:rFonts w:eastAsia="Calibri" w:cs="Arial"/>
                <w:szCs w:val="24"/>
              </w:rPr>
              <w:t>Total Gross Completions</w:t>
            </w:r>
          </w:p>
        </w:tc>
        <w:tc>
          <w:tcPr>
            <w:tcW w:w="1680" w:type="dxa"/>
          </w:tcPr>
          <w:p w14:paraId="511D84BE" w14:textId="77777777" w:rsidR="009577FD" w:rsidRPr="00342C16" w:rsidRDefault="009577FD" w:rsidP="00454F75">
            <w:pPr>
              <w:spacing w:after="0" w:line="240" w:lineRule="auto"/>
              <w:ind w:right="-100"/>
              <w:rPr>
                <w:rFonts w:eastAsia="Calibri" w:cs="Arial"/>
                <w:szCs w:val="24"/>
              </w:rPr>
            </w:pPr>
            <w:r w:rsidRPr="00342C16">
              <w:rPr>
                <w:rFonts w:eastAsia="Calibri" w:cs="Arial"/>
                <w:szCs w:val="24"/>
              </w:rPr>
              <w:t>254</w:t>
            </w:r>
          </w:p>
          <w:p w14:paraId="747A5DB6" w14:textId="77777777" w:rsidR="009577FD" w:rsidRPr="00D11048" w:rsidRDefault="009577FD" w:rsidP="00454F75">
            <w:pPr>
              <w:spacing w:after="0" w:line="240" w:lineRule="auto"/>
              <w:ind w:right="-100"/>
              <w:rPr>
                <w:rFonts w:eastAsia="Calibri" w:cs="Arial"/>
                <w:b/>
                <w:szCs w:val="24"/>
              </w:rPr>
            </w:pPr>
          </w:p>
        </w:tc>
      </w:tr>
      <w:tr w:rsidR="009577FD" w:rsidRPr="00FB792E" w14:paraId="425355E8" w14:textId="77777777" w:rsidTr="00454F75">
        <w:trPr>
          <w:trHeight w:val="460"/>
        </w:trPr>
        <w:tc>
          <w:tcPr>
            <w:tcW w:w="1125" w:type="dxa"/>
            <w:vMerge/>
          </w:tcPr>
          <w:p w14:paraId="21EE821F" w14:textId="77777777" w:rsidR="009577FD" w:rsidRPr="00FB792E" w:rsidRDefault="009577FD" w:rsidP="00454F75">
            <w:pPr>
              <w:spacing w:after="0" w:line="240" w:lineRule="auto"/>
              <w:jc w:val="center"/>
              <w:rPr>
                <w:rFonts w:eastAsia="Calibri" w:cs="Arial"/>
                <w:szCs w:val="24"/>
              </w:rPr>
            </w:pPr>
          </w:p>
        </w:tc>
        <w:tc>
          <w:tcPr>
            <w:tcW w:w="2789" w:type="dxa"/>
            <w:vMerge/>
            <w:vAlign w:val="center"/>
          </w:tcPr>
          <w:p w14:paraId="5602B3A1" w14:textId="77777777" w:rsidR="009577FD" w:rsidRPr="00FB792E" w:rsidRDefault="009577FD" w:rsidP="00454F75">
            <w:pPr>
              <w:spacing w:after="0" w:line="240" w:lineRule="auto"/>
              <w:rPr>
                <w:rFonts w:eastAsia="Calibri" w:cs="Arial"/>
                <w:szCs w:val="24"/>
              </w:rPr>
            </w:pPr>
          </w:p>
        </w:tc>
        <w:tc>
          <w:tcPr>
            <w:tcW w:w="1355" w:type="dxa"/>
            <w:vMerge/>
            <w:vAlign w:val="center"/>
          </w:tcPr>
          <w:p w14:paraId="40B2158F" w14:textId="77777777" w:rsidR="009577FD" w:rsidRPr="00FB792E" w:rsidRDefault="009577FD" w:rsidP="00454F75">
            <w:pPr>
              <w:spacing w:after="0" w:line="240" w:lineRule="auto"/>
              <w:ind w:left="-124" w:right="-100"/>
              <w:jc w:val="center"/>
              <w:rPr>
                <w:rFonts w:eastAsia="Calibri" w:cs="Arial"/>
                <w:szCs w:val="24"/>
              </w:rPr>
            </w:pPr>
          </w:p>
        </w:tc>
        <w:tc>
          <w:tcPr>
            <w:tcW w:w="2515" w:type="dxa"/>
          </w:tcPr>
          <w:p w14:paraId="0AF1E246" w14:textId="77777777" w:rsidR="009577FD" w:rsidRPr="00D11048" w:rsidRDefault="009577FD" w:rsidP="00454F75">
            <w:pPr>
              <w:spacing w:after="0" w:line="240" w:lineRule="auto"/>
              <w:ind w:right="-100"/>
              <w:rPr>
                <w:rFonts w:eastAsia="Calibri" w:cs="Arial"/>
                <w:b/>
                <w:szCs w:val="24"/>
              </w:rPr>
            </w:pPr>
            <w:r w:rsidRPr="00342C16">
              <w:rPr>
                <w:rFonts w:eastAsia="Calibri" w:cs="Arial"/>
                <w:szCs w:val="24"/>
              </w:rPr>
              <w:t>% Gross completions</w:t>
            </w:r>
          </w:p>
        </w:tc>
        <w:tc>
          <w:tcPr>
            <w:tcW w:w="1680" w:type="dxa"/>
          </w:tcPr>
          <w:p w14:paraId="7C824A4D" w14:textId="77777777" w:rsidR="009577FD" w:rsidRPr="00342C16" w:rsidRDefault="009577FD" w:rsidP="00454F75">
            <w:pPr>
              <w:spacing w:after="0" w:line="240" w:lineRule="auto"/>
              <w:ind w:right="-100"/>
              <w:rPr>
                <w:rFonts w:eastAsia="Calibri" w:cs="Arial"/>
                <w:szCs w:val="24"/>
              </w:rPr>
            </w:pPr>
            <w:r w:rsidRPr="00342C16">
              <w:rPr>
                <w:rFonts w:eastAsia="Calibri" w:cs="Arial"/>
                <w:szCs w:val="24"/>
              </w:rPr>
              <w:t>50%</w:t>
            </w:r>
          </w:p>
          <w:p w14:paraId="2D6978FD" w14:textId="77777777" w:rsidR="009577FD" w:rsidRPr="00D11048" w:rsidRDefault="009577FD" w:rsidP="00454F75">
            <w:pPr>
              <w:spacing w:after="0" w:line="240" w:lineRule="auto"/>
              <w:ind w:right="-100"/>
              <w:rPr>
                <w:rFonts w:eastAsia="Calibri" w:cs="Arial"/>
                <w:b/>
                <w:szCs w:val="24"/>
              </w:rPr>
            </w:pPr>
          </w:p>
        </w:tc>
      </w:tr>
      <w:tr w:rsidR="009577FD" w:rsidRPr="00FB792E" w14:paraId="45504427" w14:textId="77777777" w:rsidTr="00454F75">
        <w:trPr>
          <w:trHeight w:val="460"/>
        </w:trPr>
        <w:tc>
          <w:tcPr>
            <w:tcW w:w="1125" w:type="dxa"/>
            <w:vMerge/>
          </w:tcPr>
          <w:p w14:paraId="12137083" w14:textId="77777777" w:rsidR="009577FD" w:rsidRPr="00FB792E" w:rsidRDefault="009577FD" w:rsidP="00454F75">
            <w:pPr>
              <w:spacing w:after="0" w:line="240" w:lineRule="auto"/>
              <w:jc w:val="center"/>
              <w:rPr>
                <w:rFonts w:eastAsia="Calibri" w:cs="Arial"/>
                <w:szCs w:val="24"/>
              </w:rPr>
            </w:pPr>
          </w:p>
        </w:tc>
        <w:tc>
          <w:tcPr>
            <w:tcW w:w="2789" w:type="dxa"/>
            <w:vMerge/>
            <w:vAlign w:val="center"/>
          </w:tcPr>
          <w:p w14:paraId="0ED01328" w14:textId="77777777" w:rsidR="009577FD" w:rsidRPr="00FB792E" w:rsidRDefault="009577FD" w:rsidP="00454F75">
            <w:pPr>
              <w:spacing w:after="0" w:line="240" w:lineRule="auto"/>
              <w:rPr>
                <w:rFonts w:eastAsia="Calibri" w:cs="Arial"/>
                <w:szCs w:val="24"/>
              </w:rPr>
            </w:pPr>
          </w:p>
        </w:tc>
        <w:tc>
          <w:tcPr>
            <w:tcW w:w="1355" w:type="dxa"/>
            <w:vMerge/>
            <w:vAlign w:val="center"/>
          </w:tcPr>
          <w:p w14:paraId="5F7B9688" w14:textId="77777777" w:rsidR="009577FD" w:rsidRPr="00FB792E" w:rsidRDefault="009577FD" w:rsidP="00454F75">
            <w:pPr>
              <w:spacing w:after="0" w:line="240" w:lineRule="auto"/>
              <w:ind w:left="-124" w:right="-100"/>
              <w:jc w:val="center"/>
              <w:rPr>
                <w:rFonts w:eastAsia="Calibri" w:cs="Arial"/>
                <w:szCs w:val="24"/>
              </w:rPr>
            </w:pPr>
          </w:p>
        </w:tc>
        <w:tc>
          <w:tcPr>
            <w:tcW w:w="2515" w:type="dxa"/>
          </w:tcPr>
          <w:p w14:paraId="234AD7AB" w14:textId="77777777" w:rsidR="009577FD" w:rsidRPr="00D11048" w:rsidRDefault="009577FD" w:rsidP="00454F75">
            <w:pPr>
              <w:spacing w:after="0" w:line="240" w:lineRule="auto"/>
              <w:ind w:right="-100"/>
              <w:rPr>
                <w:rFonts w:eastAsia="Calibri" w:cs="Arial"/>
                <w:b/>
                <w:szCs w:val="24"/>
              </w:rPr>
            </w:pPr>
            <w:r w:rsidRPr="00342C16">
              <w:rPr>
                <w:rFonts w:eastAsia="Calibri" w:cs="Arial"/>
                <w:szCs w:val="24"/>
              </w:rPr>
              <w:t>Total Net Completions</w:t>
            </w:r>
          </w:p>
        </w:tc>
        <w:tc>
          <w:tcPr>
            <w:tcW w:w="1680" w:type="dxa"/>
          </w:tcPr>
          <w:p w14:paraId="0940830E" w14:textId="77777777" w:rsidR="009577FD" w:rsidRPr="00342C16" w:rsidRDefault="009577FD" w:rsidP="00454F75">
            <w:pPr>
              <w:spacing w:after="0" w:line="240" w:lineRule="auto"/>
              <w:ind w:right="-100"/>
              <w:rPr>
                <w:rFonts w:eastAsia="Calibri" w:cs="Arial"/>
                <w:szCs w:val="24"/>
              </w:rPr>
            </w:pPr>
            <w:r w:rsidRPr="00342C16">
              <w:rPr>
                <w:rFonts w:eastAsia="Calibri" w:cs="Arial"/>
                <w:szCs w:val="24"/>
              </w:rPr>
              <w:t>128</w:t>
            </w:r>
          </w:p>
          <w:p w14:paraId="0AF071F4" w14:textId="77777777" w:rsidR="009577FD" w:rsidRPr="00D11048" w:rsidRDefault="009577FD" w:rsidP="00454F75">
            <w:pPr>
              <w:spacing w:after="0" w:line="240" w:lineRule="auto"/>
              <w:ind w:right="-100"/>
              <w:rPr>
                <w:rFonts w:eastAsia="Calibri" w:cs="Arial"/>
                <w:b/>
                <w:szCs w:val="24"/>
              </w:rPr>
            </w:pPr>
          </w:p>
        </w:tc>
      </w:tr>
      <w:tr w:rsidR="009577FD" w:rsidRPr="00FB792E" w14:paraId="12237975" w14:textId="77777777" w:rsidTr="00454F75">
        <w:trPr>
          <w:trHeight w:val="460"/>
        </w:trPr>
        <w:tc>
          <w:tcPr>
            <w:tcW w:w="1125" w:type="dxa"/>
            <w:vMerge/>
          </w:tcPr>
          <w:p w14:paraId="335373F2" w14:textId="77777777" w:rsidR="009577FD" w:rsidRPr="00FB792E" w:rsidRDefault="009577FD" w:rsidP="00454F75">
            <w:pPr>
              <w:spacing w:after="0" w:line="240" w:lineRule="auto"/>
              <w:jc w:val="center"/>
              <w:rPr>
                <w:rFonts w:eastAsia="Calibri" w:cs="Arial"/>
                <w:szCs w:val="24"/>
              </w:rPr>
            </w:pPr>
          </w:p>
        </w:tc>
        <w:tc>
          <w:tcPr>
            <w:tcW w:w="2789" w:type="dxa"/>
            <w:vMerge/>
            <w:vAlign w:val="center"/>
          </w:tcPr>
          <w:p w14:paraId="2393D459" w14:textId="77777777" w:rsidR="009577FD" w:rsidRPr="00FB792E" w:rsidRDefault="009577FD" w:rsidP="00454F75">
            <w:pPr>
              <w:spacing w:after="0" w:line="240" w:lineRule="auto"/>
              <w:rPr>
                <w:rFonts w:eastAsia="Calibri" w:cs="Arial"/>
                <w:szCs w:val="24"/>
              </w:rPr>
            </w:pPr>
          </w:p>
        </w:tc>
        <w:tc>
          <w:tcPr>
            <w:tcW w:w="1355" w:type="dxa"/>
            <w:vMerge/>
            <w:vAlign w:val="center"/>
          </w:tcPr>
          <w:p w14:paraId="79460E1B" w14:textId="77777777" w:rsidR="009577FD" w:rsidRPr="00FB792E" w:rsidRDefault="009577FD" w:rsidP="00454F75">
            <w:pPr>
              <w:spacing w:after="0" w:line="240" w:lineRule="auto"/>
              <w:ind w:left="-124" w:right="-100"/>
              <w:jc w:val="center"/>
              <w:rPr>
                <w:rFonts w:eastAsia="Calibri" w:cs="Arial"/>
                <w:szCs w:val="24"/>
              </w:rPr>
            </w:pPr>
          </w:p>
        </w:tc>
        <w:tc>
          <w:tcPr>
            <w:tcW w:w="2515" w:type="dxa"/>
          </w:tcPr>
          <w:p w14:paraId="0F980F5B" w14:textId="77777777" w:rsidR="009577FD" w:rsidRPr="00342C16" w:rsidRDefault="009577FD" w:rsidP="00454F75">
            <w:pPr>
              <w:spacing w:after="0" w:line="240" w:lineRule="auto"/>
              <w:ind w:right="-100"/>
              <w:rPr>
                <w:rFonts w:eastAsia="Calibri" w:cs="Arial"/>
                <w:szCs w:val="24"/>
              </w:rPr>
            </w:pPr>
            <w:r w:rsidRPr="00342C16">
              <w:rPr>
                <w:rFonts w:eastAsia="Calibri" w:cs="Arial"/>
                <w:szCs w:val="24"/>
              </w:rPr>
              <w:t>% of net completions</w:t>
            </w:r>
          </w:p>
        </w:tc>
        <w:tc>
          <w:tcPr>
            <w:tcW w:w="1680" w:type="dxa"/>
          </w:tcPr>
          <w:p w14:paraId="5791DEF6" w14:textId="77777777" w:rsidR="009577FD" w:rsidRPr="00D11048" w:rsidRDefault="009577FD" w:rsidP="00454F75">
            <w:pPr>
              <w:spacing w:after="0" w:line="240" w:lineRule="auto"/>
              <w:ind w:right="-100"/>
              <w:rPr>
                <w:rFonts w:eastAsia="Calibri" w:cs="Arial"/>
                <w:b/>
                <w:szCs w:val="24"/>
              </w:rPr>
            </w:pPr>
            <w:r w:rsidRPr="00342C16">
              <w:rPr>
                <w:rFonts w:eastAsia="Calibri" w:cs="Arial"/>
                <w:szCs w:val="24"/>
              </w:rPr>
              <w:t>58.5%</w:t>
            </w:r>
          </w:p>
        </w:tc>
      </w:tr>
      <w:tr w:rsidR="009577FD" w:rsidRPr="00FB792E" w14:paraId="0E2AB2CD" w14:textId="77777777" w:rsidTr="00454F75">
        <w:trPr>
          <w:trHeight w:val="259"/>
        </w:trPr>
        <w:tc>
          <w:tcPr>
            <w:tcW w:w="1125" w:type="dxa"/>
            <w:vMerge/>
          </w:tcPr>
          <w:p w14:paraId="75F73B2B" w14:textId="77777777" w:rsidR="009577FD" w:rsidRPr="00FB792E" w:rsidRDefault="009577FD" w:rsidP="00454F75">
            <w:pPr>
              <w:spacing w:after="0" w:line="240" w:lineRule="auto"/>
              <w:jc w:val="center"/>
              <w:rPr>
                <w:rFonts w:eastAsia="Calibri" w:cs="Arial"/>
                <w:szCs w:val="24"/>
              </w:rPr>
            </w:pPr>
          </w:p>
        </w:tc>
        <w:tc>
          <w:tcPr>
            <w:tcW w:w="2789" w:type="dxa"/>
            <w:vMerge/>
            <w:vAlign w:val="center"/>
          </w:tcPr>
          <w:p w14:paraId="28A5CD45" w14:textId="77777777" w:rsidR="009577FD" w:rsidRPr="00FB792E" w:rsidRDefault="009577FD" w:rsidP="00454F75">
            <w:pPr>
              <w:spacing w:after="0" w:line="240" w:lineRule="auto"/>
              <w:rPr>
                <w:rFonts w:eastAsia="Calibri" w:cs="Arial"/>
                <w:szCs w:val="24"/>
              </w:rPr>
            </w:pPr>
          </w:p>
        </w:tc>
        <w:tc>
          <w:tcPr>
            <w:tcW w:w="1355" w:type="dxa"/>
            <w:vMerge/>
            <w:vAlign w:val="center"/>
          </w:tcPr>
          <w:p w14:paraId="7BC09213" w14:textId="77777777" w:rsidR="009577FD" w:rsidRPr="00FB792E" w:rsidRDefault="009577FD" w:rsidP="00454F75">
            <w:pPr>
              <w:spacing w:after="0" w:line="240" w:lineRule="auto"/>
              <w:ind w:left="-124" w:right="-100"/>
              <w:jc w:val="center"/>
              <w:rPr>
                <w:rFonts w:eastAsia="Calibri" w:cs="Arial"/>
                <w:szCs w:val="24"/>
              </w:rPr>
            </w:pPr>
          </w:p>
        </w:tc>
        <w:tc>
          <w:tcPr>
            <w:tcW w:w="4195" w:type="dxa"/>
            <w:gridSpan w:val="2"/>
            <w:shd w:val="clear" w:color="auto" w:fill="D9D9D9" w:themeFill="background1" w:themeFillShade="D9"/>
          </w:tcPr>
          <w:p w14:paraId="25B0E415" w14:textId="77777777" w:rsidR="009577FD" w:rsidRPr="00147CF3" w:rsidRDefault="009577FD" w:rsidP="00454F75">
            <w:pPr>
              <w:spacing w:after="0" w:line="240" w:lineRule="auto"/>
              <w:ind w:right="-100"/>
              <w:rPr>
                <w:rFonts w:eastAsia="Calibri" w:cs="Arial"/>
                <w:b/>
                <w:szCs w:val="24"/>
              </w:rPr>
            </w:pPr>
            <w:r w:rsidRPr="00147CF3">
              <w:rPr>
                <w:rFonts w:eastAsia="Calibri" w:cs="Arial"/>
                <w:b/>
                <w:szCs w:val="24"/>
              </w:rPr>
              <w:t>2006 -2014 *:</w:t>
            </w:r>
          </w:p>
        </w:tc>
      </w:tr>
      <w:tr w:rsidR="009577FD" w:rsidRPr="00FB792E" w14:paraId="58030BC6" w14:textId="77777777" w:rsidTr="00454F75">
        <w:trPr>
          <w:trHeight w:val="460"/>
        </w:trPr>
        <w:tc>
          <w:tcPr>
            <w:tcW w:w="1125" w:type="dxa"/>
            <w:vMerge/>
          </w:tcPr>
          <w:p w14:paraId="171A2CA8" w14:textId="77777777" w:rsidR="009577FD" w:rsidRPr="00FB792E" w:rsidRDefault="009577FD" w:rsidP="00454F75">
            <w:pPr>
              <w:spacing w:after="0" w:line="240" w:lineRule="auto"/>
              <w:jc w:val="center"/>
              <w:rPr>
                <w:rFonts w:eastAsia="Calibri" w:cs="Arial"/>
                <w:szCs w:val="24"/>
              </w:rPr>
            </w:pPr>
          </w:p>
        </w:tc>
        <w:tc>
          <w:tcPr>
            <w:tcW w:w="2789" w:type="dxa"/>
            <w:vMerge/>
            <w:vAlign w:val="center"/>
          </w:tcPr>
          <w:p w14:paraId="622FD5C3" w14:textId="77777777" w:rsidR="009577FD" w:rsidRPr="00FB792E" w:rsidRDefault="009577FD" w:rsidP="00454F75">
            <w:pPr>
              <w:spacing w:after="0" w:line="240" w:lineRule="auto"/>
              <w:rPr>
                <w:rFonts w:eastAsia="Calibri" w:cs="Arial"/>
                <w:szCs w:val="24"/>
              </w:rPr>
            </w:pPr>
          </w:p>
        </w:tc>
        <w:tc>
          <w:tcPr>
            <w:tcW w:w="1355" w:type="dxa"/>
            <w:vMerge/>
            <w:vAlign w:val="center"/>
          </w:tcPr>
          <w:p w14:paraId="60288489" w14:textId="77777777" w:rsidR="009577FD" w:rsidRPr="00FB792E" w:rsidRDefault="009577FD" w:rsidP="00454F75">
            <w:pPr>
              <w:spacing w:after="0" w:line="240" w:lineRule="auto"/>
              <w:ind w:left="-124" w:right="-100"/>
              <w:jc w:val="center"/>
              <w:rPr>
                <w:rFonts w:eastAsia="Calibri" w:cs="Arial"/>
                <w:szCs w:val="24"/>
              </w:rPr>
            </w:pPr>
          </w:p>
        </w:tc>
        <w:tc>
          <w:tcPr>
            <w:tcW w:w="2515" w:type="dxa"/>
          </w:tcPr>
          <w:p w14:paraId="0D716ECA" w14:textId="77777777" w:rsidR="009577FD" w:rsidRPr="00147CF3" w:rsidRDefault="009577FD" w:rsidP="00454F75">
            <w:pPr>
              <w:spacing w:after="0" w:line="240" w:lineRule="auto"/>
              <w:ind w:right="-100"/>
              <w:rPr>
                <w:rFonts w:eastAsia="Calibri" w:cs="Arial"/>
                <w:b/>
                <w:szCs w:val="24"/>
              </w:rPr>
            </w:pPr>
            <w:r w:rsidRPr="00FB792E">
              <w:rPr>
                <w:rFonts w:eastAsia="Calibri" w:cs="Arial"/>
                <w:szCs w:val="24"/>
              </w:rPr>
              <w:t>No. of completions on greenfield sites</w:t>
            </w:r>
          </w:p>
        </w:tc>
        <w:tc>
          <w:tcPr>
            <w:tcW w:w="1680" w:type="dxa"/>
          </w:tcPr>
          <w:p w14:paraId="53B3E7E4" w14:textId="77777777" w:rsidR="009577FD" w:rsidRPr="00FB792E" w:rsidRDefault="009577FD" w:rsidP="00454F75">
            <w:pPr>
              <w:spacing w:after="0" w:line="240" w:lineRule="auto"/>
              <w:ind w:right="-100"/>
              <w:rPr>
                <w:rFonts w:eastAsia="Calibri" w:cs="Arial"/>
                <w:szCs w:val="24"/>
              </w:rPr>
            </w:pPr>
            <w:r>
              <w:rPr>
                <w:rFonts w:eastAsia="Calibri" w:cs="Arial"/>
                <w:szCs w:val="24"/>
              </w:rPr>
              <w:t>437</w:t>
            </w:r>
            <w:r w:rsidRPr="00FB792E">
              <w:rPr>
                <w:rFonts w:eastAsia="Calibri" w:cs="Arial"/>
                <w:szCs w:val="24"/>
              </w:rPr>
              <w:t xml:space="preserve"> </w:t>
            </w:r>
          </w:p>
          <w:p w14:paraId="37D3EB9F" w14:textId="77777777" w:rsidR="009577FD" w:rsidRPr="00147CF3" w:rsidRDefault="009577FD" w:rsidP="00454F75">
            <w:pPr>
              <w:spacing w:after="0" w:line="240" w:lineRule="auto"/>
              <w:ind w:right="-100"/>
              <w:rPr>
                <w:rFonts w:eastAsia="Calibri" w:cs="Arial"/>
                <w:b/>
                <w:szCs w:val="24"/>
              </w:rPr>
            </w:pPr>
          </w:p>
        </w:tc>
      </w:tr>
      <w:tr w:rsidR="009577FD" w:rsidRPr="00FB792E" w14:paraId="40674DE3" w14:textId="77777777" w:rsidTr="00454F75">
        <w:trPr>
          <w:trHeight w:val="278"/>
        </w:trPr>
        <w:tc>
          <w:tcPr>
            <w:tcW w:w="1125" w:type="dxa"/>
            <w:vMerge/>
          </w:tcPr>
          <w:p w14:paraId="07E7A30B" w14:textId="77777777" w:rsidR="009577FD" w:rsidRPr="00FB792E" w:rsidRDefault="009577FD" w:rsidP="00454F75">
            <w:pPr>
              <w:spacing w:after="0" w:line="240" w:lineRule="auto"/>
              <w:jc w:val="center"/>
              <w:rPr>
                <w:rFonts w:eastAsia="Calibri" w:cs="Arial"/>
                <w:szCs w:val="24"/>
              </w:rPr>
            </w:pPr>
          </w:p>
        </w:tc>
        <w:tc>
          <w:tcPr>
            <w:tcW w:w="2789" w:type="dxa"/>
            <w:vMerge/>
            <w:vAlign w:val="center"/>
          </w:tcPr>
          <w:p w14:paraId="5C6696FD" w14:textId="77777777" w:rsidR="009577FD" w:rsidRPr="00FB792E" w:rsidRDefault="009577FD" w:rsidP="00454F75">
            <w:pPr>
              <w:spacing w:after="0" w:line="240" w:lineRule="auto"/>
              <w:rPr>
                <w:rFonts w:eastAsia="Calibri" w:cs="Arial"/>
                <w:szCs w:val="24"/>
              </w:rPr>
            </w:pPr>
          </w:p>
        </w:tc>
        <w:tc>
          <w:tcPr>
            <w:tcW w:w="1355" w:type="dxa"/>
            <w:vMerge/>
            <w:vAlign w:val="center"/>
          </w:tcPr>
          <w:p w14:paraId="66BB5860" w14:textId="77777777" w:rsidR="009577FD" w:rsidRPr="00FB792E" w:rsidRDefault="009577FD" w:rsidP="00454F75">
            <w:pPr>
              <w:spacing w:after="0" w:line="240" w:lineRule="auto"/>
              <w:ind w:left="-124" w:right="-100"/>
              <w:jc w:val="center"/>
              <w:rPr>
                <w:rFonts w:eastAsia="Calibri" w:cs="Arial"/>
                <w:szCs w:val="24"/>
              </w:rPr>
            </w:pPr>
          </w:p>
        </w:tc>
        <w:tc>
          <w:tcPr>
            <w:tcW w:w="2515" w:type="dxa"/>
          </w:tcPr>
          <w:p w14:paraId="3C3A4D5E" w14:textId="77777777" w:rsidR="009577FD" w:rsidRPr="00147CF3" w:rsidRDefault="009577FD" w:rsidP="00454F75">
            <w:pPr>
              <w:spacing w:after="0" w:line="240" w:lineRule="auto"/>
              <w:ind w:right="-100"/>
              <w:rPr>
                <w:rFonts w:eastAsia="Calibri" w:cs="Arial"/>
                <w:b/>
                <w:szCs w:val="24"/>
              </w:rPr>
            </w:pPr>
            <w:r>
              <w:rPr>
                <w:rFonts w:eastAsia="Calibri" w:cs="Arial"/>
                <w:szCs w:val="24"/>
              </w:rPr>
              <w:t>Total Net Completions</w:t>
            </w:r>
          </w:p>
        </w:tc>
        <w:tc>
          <w:tcPr>
            <w:tcW w:w="1680" w:type="dxa"/>
          </w:tcPr>
          <w:p w14:paraId="23B6D79B" w14:textId="77777777" w:rsidR="009577FD" w:rsidRPr="00FB792E" w:rsidRDefault="009577FD" w:rsidP="00454F75">
            <w:pPr>
              <w:spacing w:after="0" w:line="240" w:lineRule="auto"/>
              <w:ind w:right="-100"/>
              <w:rPr>
                <w:rFonts w:eastAsia="Calibri" w:cs="Arial"/>
                <w:szCs w:val="24"/>
              </w:rPr>
            </w:pPr>
            <w:r w:rsidRPr="00FB792E">
              <w:rPr>
                <w:rFonts w:eastAsia="Calibri" w:cs="Arial"/>
                <w:szCs w:val="24"/>
              </w:rPr>
              <w:t>2,998</w:t>
            </w:r>
          </w:p>
          <w:p w14:paraId="387A2196" w14:textId="77777777" w:rsidR="009577FD" w:rsidRPr="00147CF3" w:rsidRDefault="009577FD" w:rsidP="00454F75">
            <w:pPr>
              <w:spacing w:after="0" w:line="240" w:lineRule="auto"/>
              <w:ind w:right="-100"/>
              <w:rPr>
                <w:rFonts w:eastAsia="Calibri" w:cs="Arial"/>
                <w:b/>
                <w:szCs w:val="24"/>
              </w:rPr>
            </w:pPr>
          </w:p>
        </w:tc>
      </w:tr>
      <w:tr w:rsidR="009577FD" w:rsidRPr="00FB792E" w14:paraId="4F3201EA" w14:textId="77777777" w:rsidTr="00454F75">
        <w:trPr>
          <w:trHeight w:val="277"/>
        </w:trPr>
        <w:tc>
          <w:tcPr>
            <w:tcW w:w="1125" w:type="dxa"/>
            <w:vMerge/>
          </w:tcPr>
          <w:p w14:paraId="5623C180" w14:textId="77777777" w:rsidR="009577FD" w:rsidRPr="00FB792E" w:rsidRDefault="009577FD" w:rsidP="00454F75">
            <w:pPr>
              <w:spacing w:after="0" w:line="240" w:lineRule="auto"/>
              <w:jc w:val="center"/>
              <w:rPr>
                <w:rFonts w:eastAsia="Calibri" w:cs="Arial"/>
                <w:szCs w:val="24"/>
              </w:rPr>
            </w:pPr>
          </w:p>
        </w:tc>
        <w:tc>
          <w:tcPr>
            <w:tcW w:w="2789" w:type="dxa"/>
            <w:vMerge/>
            <w:vAlign w:val="center"/>
          </w:tcPr>
          <w:p w14:paraId="34C322A5" w14:textId="77777777" w:rsidR="009577FD" w:rsidRPr="00FB792E" w:rsidRDefault="009577FD" w:rsidP="00454F75">
            <w:pPr>
              <w:spacing w:after="0" w:line="240" w:lineRule="auto"/>
              <w:rPr>
                <w:rFonts w:eastAsia="Calibri" w:cs="Arial"/>
                <w:szCs w:val="24"/>
              </w:rPr>
            </w:pPr>
          </w:p>
        </w:tc>
        <w:tc>
          <w:tcPr>
            <w:tcW w:w="1355" w:type="dxa"/>
            <w:vMerge/>
            <w:vAlign w:val="center"/>
          </w:tcPr>
          <w:p w14:paraId="3D14D0EF" w14:textId="77777777" w:rsidR="009577FD" w:rsidRPr="00FB792E" w:rsidRDefault="009577FD" w:rsidP="00454F75">
            <w:pPr>
              <w:spacing w:after="0" w:line="240" w:lineRule="auto"/>
              <w:ind w:left="-124" w:right="-100"/>
              <w:jc w:val="center"/>
              <w:rPr>
                <w:rFonts w:eastAsia="Calibri" w:cs="Arial"/>
                <w:szCs w:val="24"/>
              </w:rPr>
            </w:pPr>
          </w:p>
        </w:tc>
        <w:tc>
          <w:tcPr>
            <w:tcW w:w="2515" w:type="dxa"/>
          </w:tcPr>
          <w:p w14:paraId="62A0351E" w14:textId="77777777" w:rsidR="009577FD" w:rsidRPr="00FB792E" w:rsidRDefault="009577FD" w:rsidP="00454F75">
            <w:pPr>
              <w:spacing w:after="0" w:line="240" w:lineRule="auto"/>
              <w:ind w:right="-100"/>
              <w:rPr>
                <w:rFonts w:eastAsia="Calibri" w:cs="Arial"/>
                <w:szCs w:val="24"/>
              </w:rPr>
            </w:pPr>
            <w:r>
              <w:rPr>
                <w:rFonts w:eastAsia="Calibri" w:cs="Arial"/>
                <w:szCs w:val="24"/>
              </w:rPr>
              <w:t>% Net greenfield completions</w:t>
            </w:r>
          </w:p>
        </w:tc>
        <w:tc>
          <w:tcPr>
            <w:tcW w:w="1680" w:type="dxa"/>
          </w:tcPr>
          <w:p w14:paraId="3722A700" w14:textId="77777777" w:rsidR="009577FD" w:rsidRPr="00FB792E" w:rsidRDefault="009577FD" w:rsidP="00454F75">
            <w:pPr>
              <w:spacing w:after="0" w:line="240" w:lineRule="auto"/>
              <w:ind w:right="-100"/>
              <w:rPr>
                <w:rFonts w:eastAsia="Calibri" w:cs="Arial"/>
                <w:szCs w:val="24"/>
              </w:rPr>
            </w:pPr>
            <w:r>
              <w:rPr>
                <w:rFonts w:eastAsia="Calibri" w:cs="Arial"/>
                <w:szCs w:val="24"/>
              </w:rPr>
              <w:t>14.6</w:t>
            </w:r>
            <w:r w:rsidRPr="00FB792E">
              <w:rPr>
                <w:rFonts w:eastAsia="Calibri" w:cs="Arial"/>
                <w:szCs w:val="24"/>
              </w:rPr>
              <w:t>%</w:t>
            </w:r>
          </w:p>
          <w:p w14:paraId="476D8271" w14:textId="77777777" w:rsidR="009577FD" w:rsidRPr="00FB792E" w:rsidRDefault="009577FD" w:rsidP="00454F75">
            <w:pPr>
              <w:spacing w:after="0" w:line="240" w:lineRule="auto"/>
              <w:ind w:right="-100"/>
              <w:rPr>
                <w:rFonts w:eastAsia="Calibri" w:cs="Arial"/>
                <w:szCs w:val="24"/>
              </w:rPr>
            </w:pPr>
          </w:p>
        </w:tc>
      </w:tr>
      <w:tr w:rsidR="009577FD" w:rsidRPr="00FB792E" w14:paraId="16918C2C" w14:textId="77777777" w:rsidTr="00454F75">
        <w:trPr>
          <w:trHeight w:val="303"/>
        </w:trPr>
        <w:tc>
          <w:tcPr>
            <w:tcW w:w="1125" w:type="dxa"/>
            <w:vMerge w:val="restart"/>
          </w:tcPr>
          <w:p w14:paraId="4C80582E" w14:textId="77777777" w:rsidR="009577FD" w:rsidRPr="00FB792E" w:rsidRDefault="009577FD" w:rsidP="00454F75">
            <w:pPr>
              <w:spacing w:after="0" w:line="240" w:lineRule="auto"/>
              <w:jc w:val="center"/>
              <w:rPr>
                <w:rFonts w:eastAsia="Calibri" w:cs="Arial"/>
                <w:szCs w:val="24"/>
              </w:rPr>
            </w:pPr>
            <w:r w:rsidRPr="00FB792E">
              <w:rPr>
                <w:rFonts w:eastAsia="Calibri" w:cs="Arial"/>
                <w:szCs w:val="24"/>
              </w:rPr>
              <w:t>CS18</w:t>
            </w:r>
          </w:p>
        </w:tc>
        <w:tc>
          <w:tcPr>
            <w:tcW w:w="2789" w:type="dxa"/>
            <w:vMerge w:val="restart"/>
          </w:tcPr>
          <w:p w14:paraId="72C3C54F" w14:textId="77777777" w:rsidR="009577FD" w:rsidRPr="00FB792E" w:rsidRDefault="009577FD" w:rsidP="00454F75">
            <w:pPr>
              <w:spacing w:after="0" w:line="240" w:lineRule="auto"/>
              <w:rPr>
                <w:rFonts w:eastAsia="Calibri" w:cs="Arial"/>
                <w:szCs w:val="24"/>
              </w:rPr>
            </w:pPr>
            <w:r w:rsidRPr="00FB792E">
              <w:rPr>
                <w:rFonts w:eastAsia="Calibri" w:cs="Arial"/>
                <w:szCs w:val="24"/>
              </w:rPr>
              <w:t xml:space="preserve">Size of new dwellings completed, by number of bedrooms </w:t>
            </w:r>
          </w:p>
        </w:tc>
        <w:tc>
          <w:tcPr>
            <w:tcW w:w="1355" w:type="dxa"/>
            <w:vMerge w:val="restart"/>
          </w:tcPr>
          <w:p w14:paraId="5B75576A" w14:textId="77777777" w:rsidR="009577FD" w:rsidRPr="00FB792E" w:rsidRDefault="009577FD" w:rsidP="00454F75">
            <w:pPr>
              <w:spacing w:after="0" w:line="240" w:lineRule="auto"/>
              <w:jc w:val="center"/>
              <w:rPr>
                <w:rFonts w:eastAsia="Calibri" w:cs="Arial"/>
                <w:szCs w:val="24"/>
              </w:rPr>
            </w:pPr>
            <w:r w:rsidRPr="00FB792E">
              <w:rPr>
                <w:rFonts w:eastAsia="Calibri" w:cs="Arial"/>
                <w:szCs w:val="24"/>
              </w:rPr>
              <w:t>-</w:t>
            </w:r>
          </w:p>
        </w:tc>
        <w:tc>
          <w:tcPr>
            <w:tcW w:w="4195" w:type="dxa"/>
            <w:gridSpan w:val="2"/>
            <w:shd w:val="clear" w:color="auto" w:fill="D9D9D9" w:themeFill="background1" w:themeFillShade="D9"/>
          </w:tcPr>
          <w:p w14:paraId="3FA7771E" w14:textId="77777777" w:rsidR="009577FD" w:rsidRPr="000B222F" w:rsidRDefault="009577FD" w:rsidP="00454F75">
            <w:pPr>
              <w:spacing w:after="0" w:line="240" w:lineRule="auto"/>
              <w:ind w:left="33" w:hanging="33"/>
              <w:rPr>
                <w:rFonts w:eastAsia="Calibri" w:cs="Arial"/>
                <w:b/>
                <w:szCs w:val="24"/>
              </w:rPr>
            </w:pPr>
            <w:r w:rsidRPr="000B222F">
              <w:rPr>
                <w:rFonts w:eastAsia="Calibri" w:cs="Arial"/>
                <w:b/>
                <w:szCs w:val="24"/>
              </w:rPr>
              <w:t>2013/14:</w:t>
            </w:r>
          </w:p>
        </w:tc>
      </w:tr>
      <w:tr w:rsidR="009577FD" w:rsidRPr="00FB792E" w14:paraId="645B9FFE" w14:textId="77777777" w:rsidTr="00454F75">
        <w:trPr>
          <w:trHeight w:val="303"/>
        </w:trPr>
        <w:tc>
          <w:tcPr>
            <w:tcW w:w="1125" w:type="dxa"/>
            <w:vMerge/>
          </w:tcPr>
          <w:p w14:paraId="68BB3864" w14:textId="77777777" w:rsidR="009577FD" w:rsidRPr="00FB792E" w:rsidRDefault="009577FD" w:rsidP="00454F75">
            <w:pPr>
              <w:spacing w:after="0" w:line="240" w:lineRule="auto"/>
              <w:jc w:val="center"/>
              <w:rPr>
                <w:rFonts w:eastAsia="Calibri" w:cs="Arial"/>
                <w:szCs w:val="24"/>
              </w:rPr>
            </w:pPr>
          </w:p>
        </w:tc>
        <w:tc>
          <w:tcPr>
            <w:tcW w:w="2789" w:type="dxa"/>
            <w:vMerge/>
          </w:tcPr>
          <w:p w14:paraId="716F4E4F" w14:textId="77777777" w:rsidR="009577FD" w:rsidRPr="00FB792E" w:rsidRDefault="009577FD" w:rsidP="00454F75">
            <w:pPr>
              <w:spacing w:after="0" w:line="240" w:lineRule="auto"/>
              <w:rPr>
                <w:rFonts w:eastAsia="Calibri" w:cs="Arial"/>
                <w:szCs w:val="24"/>
              </w:rPr>
            </w:pPr>
          </w:p>
        </w:tc>
        <w:tc>
          <w:tcPr>
            <w:tcW w:w="1355" w:type="dxa"/>
            <w:vMerge/>
          </w:tcPr>
          <w:p w14:paraId="561C21D0" w14:textId="77777777" w:rsidR="009577FD" w:rsidRPr="00FB792E" w:rsidRDefault="009577FD" w:rsidP="00454F75">
            <w:pPr>
              <w:spacing w:after="0" w:line="240" w:lineRule="auto"/>
              <w:jc w:val="center"/>
              <w:rPr>
                <w:rFonts w:eastAsia="Calibri" w:cs="Arial"/>
                <w:szCs w:val="24"/>
              </w:rPr>
            </w:pPr>
          </w:p>
        </w:tc>
        <w:tc>
          <w:tcPr>
            <w:tcW w:w="2515" w:type="dxa"/>
          </w:tcPr>
          <w:p w14:paraId="1049FECF" w14:textId="77777777" w:rsidR="009577FD" w:rsidRPr="00342C16" w:rsidRDefault="009577FD" w:rsidP="00454F75">
            <w:pPr>
              <w:spacing w:after="0" w:line="240" w:lineRule="auto"/>
              <w:ind w:left="33" w:hanging="33"/>
              <w:rPr>
                <w:rFonts w:eastAsia="Calibri" w:cs="Arial"/>
                <w:szCs w:val="24"/>
              </w:rPr>
            </w:pPr>
            <w:r w:rsidRPr="00342C16">
              <w:rPr>
                <w:rFonts w:eastAsia="Calibri" w:cs="Arial"/>
                <w:szCs w:val="24"/>
              </w:rPr>
              <w:t>1 bed</w:t>
            </w:r>
          </w:p>
        </w:tc>
        <w:tc>
          <w:tcPr>
            <w:tcW w:w="1680" w:type="dxa"/>
          </w:tcPr>
          <w:p w14:paraId="01C1014D" w14:textId="77777777" w:rsidR="009577FD" w:rsidRPr="00342C16" w:rsidRDefault="009577FD" w:rsidP="00454F75">
            <w:pPr>
              <w:spacing w:after="0" w:line="240" w:lineRule="auto"/>
              <w:ind w:left="33" w:hanging="33"/>
              <w:rPr>
                <w:rFonts w:eastAsia="Calibri" w:cs="Arial"/>
                <w:szCs w:val="24"/>
              </w:rPr>
            </w:pPr>
            <w:r w:rsidRPr="00342C16">
              <w:rPr>
                <w:rFonts w:eastAsia="Calibri" w:cs="Arial"/>
                <w:szCs w:val="24"/>
              </w:rPr>
              <w:t>37</w:t>
            </w:r>
          </w:p>
        </w:tc>
      </w:tr>
      <w:tr w:rsidR="009577FD" w:rsidRPr="00FB792E" w14:paraId="4EE35F30" w14:textId="77777777" w:rsidTr="00454F75">
        <w:trPr>
          <w:trHeight w:val="303"/>
        </w:trPr>
        <w:tc>
          <w:tcPr>
            <w:tcW w:w="1125" w:type="dxa"/>
            <w:vMerge/>
          </w:tcPr>
          <w:p w14:paraId="2A15B5E2" w14:textId="77777777" w:rsidR="009577FD" w:rsidRPr="00FB792E" w:rsidRDefault="009577FD" w:rsidP="00454F75">
            <w:pPr>
              <w:spacing w:after="0" w:line="240" w:lineRule="auto"/>
              <w:jc w:val="center"/>
              <w:rPr>
                <w:rFonts w:eastAsia="Calibri" w:cs="Arial"/>
                <w:szCs w:val="24"/>
              </w:rPr>
            </w:pPr>
          </w:p>
        </w:tc>
        <w:tc>
          <w:tcPr>
            <w:tcW w:w="2789" w:type="dxa"/>
            <w:vMerge/>
          </w:tcPr>
          <w:p w14:paraId="1DEF6B15" w14:textId="77777777" w:rsidR="009577FD" w:rsidRPr="00FB792E" w:rsidRDefault="009577FD" w:rsidP="00454F75">
            <w:pPr>
              <w:spacing w:after="0" w:line="240" w:lineRule="auto"/>
              <w:rPr>
                <w:rFonts w:eastAsia="Calibri" w:cs="Arial"/>
                <w:szCs w:val="24"/>
              </w:rPr>
            </w:pPr>
          </w:p>
        </w:tc>
        <w:tc>
          <w:tcPr>
            <w:tcW w:w="1355" w:type="dxa"/>
            <w:vMerge/>
          </w:tcPr>
          <w:p w14:paraId="04EBBF27" w14:textId="77777777" w:rsidR="009577FD" w:rsidRPr="00FB792E" w:rsidRDefault="009577FD" w:rsidP="00454F75">
            <w:pPr>
              <w:spacing w:after="0" w:line="240" w:lineRule="auto"/>
              <w:jc w:val="center"/>
              <w:rPr>
                <w:rFonts w:eastAsia="Calibri" w:cs="Arial"/>
                <w:szCs w:val="24"/>
              </w:rPr>
            </w:pPr>
          </w:p>
        </w:tc>
        <w:tc>
          <w:tcPr>
            <w:tcW w:w="2515" w:type="dxa"/>
          </w:tcPr>
          <w:p w14:paraId="6310E952" w14:textId="77777777" w:rsidR="009577FD" w:rsidRPr="00342C16" w:rsidRDefault="009577FD" w:rsidP="00454F75">
            <w:pPr>
              <w:spacing w:after="0" w:line="240" w:lineRule="auto"/>
              <w:rPr>
                <w:rFonts w:eastAsia="Calibri" w:cs="Arial"/>
                <w:szCs w:val="24"/>
              </w:rPr>
            </w:pPr>
            <w:r w:rsidRPr="00342C16">
              <w:rPr>
                <w:rFonts w:eastAsia="Calibri" w:cs="Arial"/>
                <w:szCs w:val="24"/>
              </w:rPr>
              <w:t>2 bed</w:t>
            </w:r>
          </w:p>
        </w:tc>
        <w:tc>
          <w:tcPr>
            <w:tcW w:w="1680" w:type="dxa"/>
          </w:tcPr>
          <w:p w14:paraId="1AD3EACC" w14:textId="77777777" w:rsidR="009577FD" w:rsidRPr="00342C16" w:rsidRDefault="009577FD" w:rsidP="00454F75">
            <w:pPr>
              <w:spacing w:after="0" w:line="240" w:lineRule="auto"/>
              <w:rPr>
                <w:rFonts w:eastAsia="Calibri" w:cs="Arial"/>
                <w:szCs w:val="24"/>
              </w:rPr>
            </w:pPr>
            <w:r w:rsidRPr="00342C16">
              <w:rPr>
                <w:rFonts w:eastAsia="Calibri" w:cs="Arial"/>
                <w:szCs w:val="24"/>
              </w:rPr>
              <w:t>73</w:t>
            </w:r>
          </w:p>
        </w:tc>
      </w:tr>
      <w:tr w:rsidR="009577FD" w:rsidRPr="00FB792E" w14:paraId="35A556A0" w14:textId="77777777" w:rsidTr="00454F75">
        <w:trPr>
          <w:trHeight w:val="303"/>
        </w:trPr>
        <w:tc>
          <w:tcPr>
            <w:tcW w:w="1125" w:type="dxa"/>
            <w:vMerge/>
          </w:tcPr>
          <w:p w14:paraId="03C78E6E" w14:textId="77777777" w:rsidR="009577FD" w:rsidRPr="00FB792E" w:rsidRDefault="009577FD" w:rsidP="00454F75">
            <w:pPr>
              <w:spacing w:after="0" w:line="240" w:lineRule="auto"/>
              <w:jc w:val="center"/>
              <w:rPr>
                <w:rFonts w:eastAsia="Calibri" w:cs="Arial"/>
                <w:szCs w:val="24"/>
              </w:rPr>
            </w:pPr>
          </w:p>
        </w:tc>
        <w:tc>
          <w:tcPr>
            <w:tcW w:w="2789" w:type="dxa"/>
            <w:vMerge/>
          </w:tcPr>
          <w:p w14:paraId="19AFCB35" w14:textId="77777777" w:rsidR="009577FD" w:rsidRPr="00FB792E" w:rsidRDefault="009577FD" w:rsidP="00454F75">
            <w:pPr>
              <w:spacing w:after="0" w:line="240" w:lineRule="auto"/>
              <w:rPr>
                <w:rFonts w:eastAsia="Calibri" w:cs="Arial"/>
                <w:szCs w:val="24"/>
              </w:rPr>
            </w:pPr>
          </w:p>
        </w:tc>
        <w:tc>
          <w:tcPr>
            <w:tcW w:w="1355" w:type="dxa"/>
            <w:vMerge/>
          </w:tcPr>
          <w:p w14:paraId="08138168" w14:textId="77777777" w:rsidR="009577FD" w:rsidRPr="00FB792E" w:rsidRDefault="009577FD" w:rsidP="00454F75">
            <w:pPr>
              <w:spacing w:after="0" w:line="240" w:lineRule="auto"/>
              <w:jc w:val="center"/>
              <w:rPr>
                <w:rFonts w:eastAsia="Calibri" w:cs="Arial"/>
                <w:szCs w:val="24"/>
              </w:rPr>
            </w:pPr>
          </w:p>
        </w:tc>
        <w:tc>
          <w:tcPr>
            <w:tcW w:w="2515" w:type="dxa"/>
          </w:tcPr>
          <w:p w14:paraId="6F581B64" w14:textId="77777777" w:rsidR="009577FD" w:rsidRPr="00342C16" w:rsidRDefault="009577FD" w:rsidP="00454F75">
            <w:pPr>
              <w:spacing w:after="0" w:line="240" w:lineRule="auto"/>
              <w:rPr>
                <w:rFonts w:eastAsia="Calibri" w:cs="Arial"/>
                <w:szCs w:val="24"/>
              </w:rPr>
            </w:pPr>
            <w:r w:rsidRPr="00342C16">
              <w:rPr>
                <w:rFonts w:eastAsia="Calibri" w:cs="Arial"/>
                <w:szCs w:val="24"/>
              </w:rPr>
              <w:t xml:space="preserve">3 bed </w:t>
            </w:r>
          </w:p>
        </w:tc>
        <w:tc>
          <w:tcPr>
            <w:tcW w:w="1680" w:type="dxa"/>
          </w:tcPr>
          <w:p w14:paraId="221FB667" w14:textId="77777777" w:rsidR="009577FD" w:rsidRPr="00342C16" w:rsidRDefault="009577FD" w:rsidP="00454F75">
            <w:pPr>
              <w:spacing w:after="0" w:line="240" w:lineRule="auto"/>
              <w:rPr>
                <w:rFonts w:eastAsia="Calibri" w:cs="Arial"/>
                <w:szCs w:val="24"/>
              </w:rPr>
            </w:pPr>
            <w:r w:rsidRPr="00342C16">
              <w:rPr>
                <w:rFonts w:eastAsia="Calibri" w:cs="Arial"/>
                <w:szCs w:val="24"/>
              </w:rPr>
              <w:t>77</w:t>
            </w:r>
          </w:p>
        </w:tc>
      </w:tr>
      <w:tr w:rsidR="009577FD" w:rsidRPr="00FB792E" w14:paraId="4E2DFB59" w14:textId="77777777" w:rsidTr="00454F75">
        <w:trPr>
          <w:trHeight w:val="303"/>
        </w:trPr>
        <w:tc>
          <w:tcPr>
            <w:tcW w:w="1125" w:type="dxa"/>
            <w:vMerge/>
          </w:tcPr>
          <w:p w14:paraId="22F8FD5C" w14:textId="77777777" w:rsidR="009577FD" w:rsidRPr="00FB792E" w:rsidRDefault="009577FD" w:rsidP="00454F75">
            <w:pPr>
              <w:spacing w:after="0" w:line="240" w:lineRule="auto"/>
              <w:jc w:val="center"/>
              <w:rPr>
                <w:rFonts w:eastAsia="Calibri" w:cs="Arial"/>
                <w:szCs w:val="24"/>
              </w:rPr>
            </w:pPr>
          </w:p>
        </w:tc>
        <w:tc>
          <w:tcPr>
            <w:tcW w:w="2789" w:type="dxa"/>
            <w:vMerge/>
          </w:tcPr>
          <w:p w14:paraId="451C85F8" w14:textId="77777777" w:rsidR="009577FD" w:rsidRPr="00FB792E" w:rsidRDefault="009577FD" w:rsidP="00454F75">
            <w:pPr>
              <w:spacing w:after="0" w:line="240" w:lineRule="auto"/>
              <w:rPr>
                <w:rFonts w:eastAsia="Calibri" w:cs="Arial"/>
                <w:szCs w:val="24"/>
              </w:rPr>
            </w:pPr>
          </w:p>
        </w:tc>
        <w:tc>
          <w:tcPr>
            <w:tcW w:w="1355" w:type="dxa"/>
            <w:vMerge/>
          </w:tcPr>
          <w:p w14:paraId="724C42DF" w14:textId="77777777" w:rsidR="009577FD" w:rsidRPr="00FB792E" w:rsidRDefault="009577FD" w:rsidP="00454F75">
            <w:pPr>
              <w:spacing w:after="0" w:line="240" w:lineRule="auto"/>
              <w:jc w:val="center"/>
              <w:rPr>
                <w:rFonts w:eastAsia="Calibri" w:cs="Arial"/>
                <w:szCs w:val="24"/>
              </w:rPr>
            </w:pPr>
          </w:p>
        </w:tc>
        <w:tc>
          <w:tcPr>
            <w:tcW w:w="2515" w:type="dxa"/>
          </w:tcPr>
          <w:p w14:paraId="72AE65A9" w14:textId="77777777" w:rsidR="009577FD" w:rsidRPr="00342C16" w:rsidRDefault="009577FD" w:rsidP="00454F75">
            <w:pPr>
              <w:spacing w:after="0" w:line="240" w:lineRule="auto"/>
              <w:ind w:left="33" w:hanging="33"/>
              <w:rPr>
                <w:rFonts w:eastAsia="Calibri" w:cs="Arial"/>
                <w:szCs w:val="24"/>
              </w:rPr>
            </w:pPr>
            <w:r w:rsidRPr="00342C16">
              <w:rPr>
                <w:rFonts w:eastAsia="Calibri" w:cs="Arial"/>
                <w:szCs w:val="24"/>
              </w:rPr>
              <w:t xml:space="preserve">4+ bed </w:t>
            </w:r>
          </w:p>
        </w:tc>
        <w:tc>
          <w:tcPr>
            <w:tcW w:w="1680" w:type="dxa"/>
          </w:tcPr>
          <w:p w14:paraId="277EFFF4" w14:textId="77777777" w:rsidR="009577FD" w:rsidRPr="00342C16" w:rsidRDefault="009577FD" w:rsidP="00454F75">
            <w:pPr>
              <w:spacing w:after="0" w:line="240" w:lineRule="auto"/>
              <w:ind w:left="33" w:hanging="33"/>
              <w:rPr>
                <w:rFonts w:eastAsia="Calibri" w:cs="Arial"/>
                <w:szCs w:val="24"/>
              </w:rPr>
            </w:pPr>
            <w:r w:rsidRPr="00342C16">
              <w:rPr>
                <w:rFonts w:eastAsia="Calibri" w:cs="Arial"/>
                <w:szCs w:val="24"/>
              </w:rPr>
              <w:t>67</w:t>
            </w:r>
          </w:p>
        </w:tc>
      </w:tr>
      <w:tr w:rsidR="009577FD" w:rsidRPr="00FB792E" w14:paraId="03D38485" w14:textId="77777777" w:rsidTr="00454F75">
        <w:trPr>
          <w:trHeight w:val="303"/>
        </w:trPr>
        <w:tc>
          <w:tcPr>
            <w:tcW w:w="1125" w:type="dxa"/>
            <w:vMerge/>
          </w:tcPr>
          <w:p w14:paraId="551058A7" w14:textId="77777777" w:rsidR="009577FD" w:rsidRPr="00FB792E" w:rsidRDefault="009577FD" w:rsidP="00454F75">
            <w:pPr>
              <w:spacing w:after="0" w:line="240" w:lineRule="auto"/>
              <w:jc w:val="center"/>
              <w:rPr>
                <w:rFonts w:eastAsia="Calibri" w:cs="Arial"/>
                <w:szCs w:val="24"/>
              </w:rPr>
            </w:pPr>
          </w:p>
        </w:tc>
        <w:tc>
          <w:tcPr>
            <w:tcW w:w="2789" w:type="dxa"/>
            <w:vMerge/>
          </w:tcPr>
          <w:p w14:paraId="6F25D7E8" w14:textId="77777777" w:rsidR="009577FD" w:rsidRPr="00FB792E" w:rsidRDefault="009577FD" w:rsidP="00454F75">
            <w:pPr>
              <w:spacing w:after="0" w:line="240" w:lineRule="auto"/>
              <w:rPr>
                <w:rFonts w:eastAsia="Calibri" w:cs="Arial"/>
                <w:szCs w:val="24"/>
              </w:rPr>
            </w:pPr>
          </w:p>
        </w:tc>
        <w:tc>
          <w:tcPr>
            <w:tcW w:w="1355" w:type="dxa"/>
            <w:vMerge/>
          </w:tcPr>
          <w:p w14:paraId="19D8C5F0" w14:textId="77777777" w:rsidR="009577FD" w:rsidRPr="00FB792E" w:rsidRDefault="009577FD" w:rsidP="00454F75">
            <w:pPr>
              <w:spacing w:after="0" w:line="240" w:lineRule="auto"/>
              <w:jc w:val="center"/>
              <w:rPr>
                <w:rFonts w:eastAsia="Calibri" w:cs="Arial"/>
                <w:szCs w:val="24"/>
              </w:rPr>
            </w:pPr>
          </w:p>
        </w:tc>
        <w:tc>
          <w:tcPr>
            <w:tcW w:w="4195" w:type="dxa"/>
            <w:gridSpan w:val="2"/>
            <w:shd w:val="clear" w:color="auto" w:fill="D9D9D9" w:themeFill="background1" w:themeFillShade="D9"/>
          </w:tcPr>
          <w:p w14:paraId="2C2E35D2" w14:textId="77777777" w:rsidR="009577FD" w:rsidRPr="00342C16" w:rsidRDefault="009577FD" w:rsidP="00454F75">
            <w:pPr>
              <w:spacing w:after="0" w:line="240" w:lineRule="auto"/>
              <w:ind w:left="-108" w:firstLine="141"/>
              <w:rPr>
                <w:rFonts w:eastAsia="Calibri" w:cs="Arial"/>
                <w:b/>
                <w:szCs w:val="24"/>
              </w:rPr>
            </w:pPr>
            <w:r w:rsidRPr="00342C16">
              <w:rPr>
                <w:rFonts w:eastAsia="Calibri" w:cs="Arial"/>
                <w:b/>
                <w:szCs w:val="24"/>
              </w:rPr>
              <w:t>2006-2014:</w:t>
            </w:r>
          </w:p>
        </w:tc>
      </w:tr>
      <w:tr w:rsidR="009577FD" w:rsidRPr="00FB792E" w14:paraId="5CA44DB4" w14:textId="77777777" w:rsidTr="00454F75">
        <w:trPr>
          <w:trHeight w:val="303"/>
        </w:trPr>
        <w:tc>
          <w:tcPr>
            <w:tcW w:w="1125" w:type="dxa"/>
            <w:vMerge/>
          </w:tcPr>
          <w:p w14:paraId="648FA3E0" w14:textId="77777777" w:rsidR="009577FD" w:rsidRPr="00FB792E" w:rsidRDefault="009577FD" w:rsidP="00454F75">
            <w:pPr>
              <w:spacing w:after="0" w:line="240" w:lineRule="auto"/>
              <w:jc w:val="center"/>
              <w:rPr>
                <w:rFonts w:eastAsia="Calibri" w:cs="Arial"/>
                <w:szCs w:val="24"/>
              </w:rPr>
            </w:pPr>
          </w:p>
        </w:tc>
        <w:tc>
          <w:tcPr>
            <w:tcW w:w="2789" w:type="dxa"/>
            <w:vMerge/>
          </w:tcPr>
          <w:p w14:paraId="758EC61A" w14:textId="77777777" w:rsidR="009577FD" w:rsidRPr="00FB792E" w:rsidRDefault="009577FD" w:rsidP="00454F75">
            <w:pPr>
              <w:spacing w:after="0" w:line="240" w:lineRule="auto"/>
              <w:rPr>
                <w:rFonts w:eastAsia="Calibri" w:cs="Arial"/>
                <w:szCs w:val="24"/>
              </w:rPr>
            </w:pPr>
          </w:p>
        </w:tc>
        <w:tc>
          <w:tcPr>
            <w:tcW w:w="1355" w:type="dxa"/>
            <w:vMerge/>
          </w:tcPr>
          <w:p w14:paraId="0152CBB6" w14:textId="77777777" w:rsidR="009577FD" w:rsidRPr="00FB792E" w:rsidRDefault="009577FD" w:rsidP="00454F75">
            <w:pPr>
              <w:spacing w:after="0" w:line="240" w:lineRule="auto"/>
              <w:jc w:val="center"/>
              <w:rPr>
                <w:rFonts w:eastAsia="Calibri" w:cs="Arial"/>
                <w:szCs w:val="24"/>
              </w:rPr>
            </w:pPr>
          </w:p>
        </w:tc>
        <w:tc>
          <w:tcPr>
            <w:tcW w:w="2515" w:type="dxa"/>
          </w:tcPr>
          <w:p w14:paraId="605DA6C2" w14:textId="77777777" w:rsidR="009577FD" w:rsidRPr="00342C16" w:rsidRDefault="009577FD" w:rsidP="00454F75">
            <w:pPr>
              <w:spacing w:after="0" w:line="240" w:lineRule="auto"/>
              <w:ind w:left="33"/>
              <w:rPr>
                <w:rFonts w:eastAsia="Calibri" w:cs="Arial"/>
                <w:szCs w:val="24"/>
              </w:rPr>
            </w:pPr>
            <w:r w:rsidRPr="00342C16">
              <w:rPr>
                <w:rFonts w:eastAsia="Calibri" w:cs="Arial"/>
                <w:szCs w:val="24"/>
              </w:rPr>
              <w:t>1 bed</w:t>
            </w:r>
          </w:p>
        </w:tc>
        <w:tc>
          <w:tcPr>
            <w:tcW w:w="1680" w:type="dxa"/>
          </w:tcPr>
          <w:p w14:paraId="03D34FAD" w14:textId="79BE1698" w:rsidR="009577FD" w:rsidRPr="00342C16" w:rsidRDefault="009577FD" w:rsidP="00454F75">
            <w:pPr>
              <w:spacing w:after="0" w:line="240" w:lineRule="auto"/>
              <w:ind w:left="33"/>
              <w:rPr>
                <w:rFonts w:eastAsia="Calibri" w:cs="Arial"/>
                <w:szCs w:val="24"/>
              </w:rPr>
            </w:pPr>
            <w:r>
              <w:rPr>
                <w:rFonts w:eastAsia="Calibri" w:cs="Arial"/>
                <w:szCs w:val="24"/>
              </w:rPr>
              <w:t>835</w:t>
            </w:r>
          </w:p>
        </w:tc>
      </w:tr>
      <w:tr w:rsidR="009577FD" w:rsidRPr="00FB792E" w14:paraId="1A9D4FC5" w14:textId="77777777" w:rsidTr="00454F75">
        <w:trPr>
          <w:trHeight w:val="303"/>
        </w:trPr>
        <w:tc>
          <w:tcPr>
            <w:tcW w:w="1125" w:type="dxa"/>
            <w:vMerge/>
          </w:tcPr>
          <w:p w14:paraId="2645D287" w14:textId="77777777" w:rsidR="009577FD" w:rsidRPr="00FB792E" w:rsidRDefault="009577FD" w:rsidP="00454F75">
            <w:pPr>
              <w:spacing w:after="0" w:line="240" w:lineRule="auto"/>
              <w:jc w:val="center"/>
              <w:rPr>
                <w:rFonts w:eastAsia="Calibri" w:cs="Arial"/>
                <w:szCs w:val="24"/>
              </w:rPr>
            </w:pPr>
          </w:p>
        </w:tc>
        <w:tc>
          <w:tcPr>
            <w:tcW w:w="2789" w:type="dxa"/>
            <w:vMerge/>
          </w:tcPr>
          <w:p w14:paraId="5FAA3A3E" w14:textId="77777777" w:rsidR="009577FD" w:rsidRPr="00FB792E" w:rsidRDefault="009577FD" w:rsidP="00454F75">
            <w:pPr>
              <w:spacing w:after="0" w:line="240" w:lineRule="auto"/>
              <w:rPr>
                <w:rFonts w:eastAsia="Calibri" w:cs="Arial"/>
                <w:szCs w:val="24"/>
              </w:rPr>
            </w:pPr>
          </w:p>
        </w:tc>
        <w:tc>
          <w:tcPr>
            <w:tcW w:w="1355" w:type="dxa"/>
            <w:vMerge/>
          </w:tcPr>
          <w:p w14:paraId="20893504" w14:textId="77777777" w:rsidR="009577FD" w:rsidRPr="00FB792E" w:rsidRDefault="009577FD" w:rsidP="00454F75">
            <w:pPr>
              <w:spacing w:after="0" w:line="240" w:lineRule="auto"/>
              <w:jc w:val="center"/>
              <w:rPr>
                <w:rFonts w:eastAsia="Calibri" w:cs="Arial"/>
                <w:szCs w:val="24"/>
              </w:rPr>
            </w:pPr>
          </w:p>
        </w:tc>
        <w:tc>
          <w:tcPr>
            <w:tcW w:w="2515" w:type="dxa"/>
          </w:tcPr>
          <w:p w14:paraId="4AC3A1C9" w14:textId="77777777" w:rsidR="009577FD" w:rsidRPr="00342C16" w:rsidRDefault="009577FD" w:rsidP="00454F75">
            <w:pPr>
              <w:spacing w:after="0" w:line="240" w:lineRule="auto"/>
              <w:ind w:firstLine="33"/>
              <w:rPr>
                <w:rFonts w:eastAsia="Calibri" w:cs="Arial"/>
                <w:szCs w:val="24"/>
              </w:rPr>
            </w:pPr>
            <w:r w:rsidRPr="00342C16">
              <w:rPr>
                <w:rFonts w:eastAsia="Calibri" w:cs="Arial"/>
                <w:szCs w:val="24"/>
              </w:rPr>
              <w:t xml:space="preserve">2 bed </w:t>
            </w:r>
          </w:p>
        </w:tc>
        <w:tc>
          <w:tcPr>
            <w:tcW w:w="1680" w:type="dxa"/>
          </w:tcPr>
          <w:p w14:paraId="4E2272DC" w14:textId="0C75CA98" w:rsidR="009577FD" w:rsidRPr="00342C16" w:rsidRDefault="009577FD" w:rsidP="00454F75">
            <w:pPr>
              <w:spacing w:after="0" w:line="240" w:lineRule="auto"/>
              <w:ind w:left="33" w:firstLine="33"/>
              <w:rPr>
                <w:rFonts w:eastAsia="Calibri" w:cs="Arial"/>
                <w:szCs w:val="24"/>
              </w:rPr>
            </w:pPr>
            <w:r>
              <w:rPr>
                <w:rFonts w:eastAsia="Calibri" w:cs="Arial"/>
                <w:szCs w:val="24"/>
              </w:rPr>
              <w:t>1,553</w:t>
            </w:r>
          </w:p>
        </w:tc>
      </w:tr>
      <w:tr w:rsidR="009577FD" w:rsidRPr="00FB792E" w14:paraId="54AFB787" w14:textId="77777777" w:rsidTr="00454F75">
        <w:trPr>
          <w:trHeight w:val="303"/>
        </w:trPr>
        <w:tc>
          <w:tcPr>
            <w:tcW w:w="1125" w:type="dxa"/>
            <w:vMerge/>
          </w:tcPr>
          <w:p w14:paraId="2009F6FC" w14:textId="77777777" w:rsidR="009577FD" w:rsidRPr="00FB792E" w:rsidRDefault="009577FD" w:rsidP="00454F75">
            <w:pPr>
              <w:spacing w:after="0" w:line="240" w:lineRule="auto"/>
              <w:jc w:val="center"/>
              <w:rPr>
                <w:rFonts w:eastAsia="Calibri" w:cs="Arial"/>
                <w:szCs w:val="24"/>
              </w:rPr>
            </w:pPr>
          </w:p>
        </w:tc>
        <w:tc>
          <w:tcPr>
            <w:tcW w:w="2789" w:type="dxa"/>
            <w:vMerge/>
          </w:tcPr>
          <w:p w14:paraId="3954E0C9" w14:textId="77777777" w:rsidR="009577FD" w:rsidRPr="00FB792E" w:rsidRDefault="009577FD" w:rsidP="00454F75">
            <w:pPr>
              <w:spacing w:after="0" w:line="240" w:lineRule="auto"/>
              <w:rPr>
                <w:rFonts w:eastAsia="Calibri" w:cs="Arial"/>
                <w:szCs w:val="24"/>
              </w:rPr>
            </w:pPr>
          </w:p>
        </w:tc>
        <w:tc>
          <w:tcPr>
            <w:tcW w:w="1355" w:type="dxa"/>
            <w:vMerge/>
          </w:tcPr>
          <w:p w14:paraId="0840648D" w14:textId="77777777" w:rsidR="009577FD" w:rsidRPr="00FB792E" w:rsidRDefault="009577FD" w:rsidP="00454F75">
            <w:pPr>
              <w:spacing w:after="0" w:line="240" w:lineRule="auto"/>
              <w:jc w:val="center"/>
              <w:rPr>
                <w:rFonts w:eastAsia="Calibri" w:cs="Arial"/>
                <w:szCs w:val="24"/>
              </w:rPr>
            </w:pPr>
          </w:p>
        </w:tc>
        <w:tc>
          <w:tcPr>
            <w:tcW w:w="2515" w:type="dxa"/>
          </w:tcPr>
          <w:p w14:paraId="295E2D6C" w14:textId="77777777" w:rsidR="009577FD" w:rsidRPr="00342C16" w:rsidRDefault="009577FD" w:rsidP="00454F75">
            <w:pPr>
              <w:spacing w:after="0" w:line="240" w:lineRule="auto"/>
              <w:ind w:left="33"/>
              <w:rPr>
                <w:rFonts w:eastAsia="Calibri" w:cs="Arial"/>
                <w:szCs w:val="24"/>
              </w:rPr>
            </w:pPr>
            <w:r w:rsidRPr="00342C16">
              <w:rPr>
                <w:rFonts w:eastAsia="Calibri" w:cs="Arial"/>
                <w:szCs w:val="24"/>
              </w:rPr>
              <w:t xml:space="preserve">3 bed </w:t>
            </w:r>
          </w:p>
        </w:tc>
        <w:tc>
          <w:tcPr>
            <w:tcW w:w="1680" w:type="dxa"/>
          </w:tcPr>
          <w:p w14:paraId="1D01448E" w14:textId="1DE9E8FC" w:rsidR="009577FD" w:rsidRPr="00342C16" w:rsidRDefault="009577FD" w:rsidP="00454F75">
            <w:pPr>
              <w:spacing w:after="0" w:line="240" w:lineRule="auto"/>
              <w:ind w:left="33"/>
              <w:rPr>
                <w:rFonts w:eastAsia="Calibri" w:cs="Arial"/>
                <w:szCs w:val="24"/>
              </w:rPr>
            </w:pPr>
            <w:r>
              <w:rPr>
                <w:rFonts w:eastAsia="Calibri" w:cs="Arial"/>
                <w:szCs w:val="24"/>
              </w:rPr>
              <w:t>528</w:t>
            </w:r>
          </w:p>
        </w:tc>
      </w:tr>
      <w:tr w:rsidR="009577FD" w:rsidRPr="00FB792E" w14:paraId="3D4ACE08" w14:textId="77777777" w:rsidTr="00454F75">
        <w:trPr>
          <w:trHeight w:val="303"/>
        </w:trPr>
        <w:tc>
          <w:tcPr>
            <w:tcW w:w="1125" w:type="dxa"/>
            <w:vMerge/>
          </w:tcPr>
          <w:p w14:paraId="74209BDE" w14:textId="77777777" w:rsidR="009577FD" w:rsidRPr="00FB792E" w:rsidRDefault="009577FD" w:rsidP="00454F75">
            <w:pPr>
              <w:spacing w:after="0" w:line="240" w:lineRule="auto"/>
              <w:jc w:val="center"/>
              <w:rPr>
                <w:rFonts w:eastAsia="Calibri" w:cs="Arial"/>
                <w:szCs w:val="24"/>
              </w:rPr>
            </w:pPr>
          </w:p>
        </w:tc>
        <w:tc>
          <w:tcPr>
            <w:tcW w:w="2789" w:type="dxa"/>
            <w:vMerge/>
          </w:tcPr>
          <w:p w14:paraId="22088E15" w14:textId="77777777" w:rsidR="009577FD" w:rsidRPr="00FB792E" w:rsidRDefault="009577FD" w:rsidP="00454F75">
            <w:pPr>
              <w:spacing w:after="0" w:line="240" w:lineRule="auto"/>
              <w:rPr>
                <w:rFonts w:eastAsia="Calibri" w:cs="Arial"/>
                <w:szCs w:val="24"/>
              </w:rPr>
            </w:pPr>
          </w:p>
        </w:tc>
        <w:tc>
          <w:tcPr>
            <w:tcW w:w="1355" w:type="dxa"/>
            <w:vMerge/>
          </w:tcPr>
          <w:p w14:paraId="3D3F8DD3" w14:textId="77777777" w:rsidR="009577FD" w:rsidRPr="00FB792E" w:rsidRDefault="009577FD" w:rsidP="00454F75">
            <w:pPr>
              <w:spacing w:after="0" w:line="240" w:lineRule="auto"/>
              <w:jc w:val="center"/>
              <w:rPr>
                <w:rFonts w:eastAsia="Calibri" w:cs="Arial"/>
                <w:szCs w:val="24"/>
              </w:rPr>
            </w:pPr>
          </w:p>
        </w:tc>
        <w:tc>
          <w:tcPr>
            <w:tcW w:w="2515" w:type="dxa"/>
          </w:tcPr>
          <w:p w14:paraId="4A30BB75" w14:textId="77777777" w:rsidR="009577FD" w:rsidRPr="00E162E4" w:rsidRDefault="009577FD" w:rsidP="00454F75">
            <w:pPr>
              <w:spacing w:after="0" w:line="240" w:lineRule="auto"/>
              <w:ind w:left="33" w:hanging="33"/>
              <w:rPr>
                <w:rFonts w:eastAsia="Calibri" w:cs="Arial"/>
                <w:szCs w:val="24"/>
              </w:rPr>
            </w:pPr>
            <w:r w:rsidRPr="00342C16">
              <w:rPr>
                <w:rFonts w:eastAsia="Calibri" w:cs="Arial"/>
                <w:szCs w:val="24"/>
              </w:rPr>
              <w:t xml:space="preserve">4+ bed </w:t>
            </w:r>
          </w:p>
        </w:tc>
        <w:tc>
          <w:tcPr>
            <w:tcW w:w="1680" w:type="dxa"/>
          </w:tcPr>
          <w:p w14:paraId="4A944F3F" w14:textId="319BD521" w:rsidR="009577FD" w:rsidRDefault="009577FD" w:rsidP="00454F75">
            <w:pPr>
              <w:spacing w:after="0" w:line="240" w:lineRule="auto"/>
              <w:ind w:left="33" w:hanging="33"/>
              <w:rPr>
                <w:rFonts w:eastAsia="Calibri" w:cs="Arial"/>
                <w:szCs w:val="24"/>
              </w:rPr>
            </w:pPr>
            <w:r>
              <w:rPr>
                <w:rFonts w:eastAsia="Calibri" w:cs="Arial"/>
                <w:szCs w:val="24"/>
              </w:rPr>
              <w:t>483</w:t>
            </w:r>
          </w:p>
          <w:p w14:paraId="36B0F243" w14:textId="77777777" w:rsidR="009577FD" w:rsidRPr="00E162E4" w:rsidRDefault="009577FD" w:rsidP="00454F75">
            <w:pPr>
              <w:spacing w:after="0" w:line="240" w:lineRule="auto"/>
              <w:ind w:left="33" w:hanging="33"/>
              <w:rPr>
                <w:rFonts w:eastAsia="Calibri" w:cs="Arial"/>
                <w:szCs w:val="24"/>
              </w:rPr>
            </w:pPr>
          </w:p>
        </w:tc>
      </w:tr>
      <w:tr w:rsidR="009577FD" w:rsidRPr="00FB792E" w14:paraId="4C0080B0" w14:textId="77777777" w:rsidTr="00454F75">
        <w:trPr>
          <w:trHeight w:val="325"/>
        </w:trPr>
        <w:tc>
          <w:tcPr>
            <w:tcW w:w="1125" w:type="dxa"/>
            <w:vMerge/>
          </w:tcPr>
          <w:p w14:paraId="79CECCA3" w14:textId="77777777" w:rsidR="009577FD" w:rsidRPr="00FB792E" w:rsidRDefault="009577FD" w:rsidP="00454F75">
            <w:pPr>
              <w:spacing w:after="0" w:line="240" w:lineRule="auto"/>
              <w:jc w:val="center"/>
              <w:rPr>
                <w:rFonts w:eastAsia="Calibri" w:cs="Arial"/>
                <w:szCs w:val="24"/>
              </w:rPr>
            </w:pPr>
          </w:p>
        </w:tc>
        <w:tc>
          <w:tcPr>
            <w:tcW w:w="2789" w:type="dxa"/>
            <w:vMerge w:val="restart"/>
          </w:tcPr>
          <w:p w14:paraId="0D8D9137" w14:textId="77777777" w:rsidR="009577FD" w:rsidRDefault="009577FD" w:rsidP="00454F75">
            <w:pPr>
              <w:spacing w:after="0" w:line="240" w:lineRule="auto"/>
              <w:rPr>
                <w:rFonts w:eastAsia="Calibri" w:cs="Arial"/>
                <w:szCs w:val="24"/>
              </w:rPr>
            </w:pPr>
          </w:p>
          <w:p w14:paraId="0B08922C" w14:textId="77777777" w:rsidR="009577FD" w:rsidRPr="00FB792E" w:rsidRDefault="009577FD" w:rsidP="00454F75">
            <w:pPr>
              <w:spacing w:after="0" w:line="240" w:lineRule="auto"/>
              <w:rPr>
                <w:rFonts w:eastAsia="Calibri" w:cs="Arial"/>
                <w:szCs w:val="24"/>
              </w:rPr>
            </w:pPr>
            <w:r w:rsidRPr="00FB792E">
              <w:rPr>
                <w:rFonts w:eastAsia="Calibri" w:cs="Arial"/>
                <w:szCs w:val="24"/>
              </w:rPr>
              <w:t>Proportion of new dwellings completed as flats and as houses</w:t>
            </w:r>
          </w:p>
        </w:tc>
        <w:tc>
          <w:tcPr>
            <w:tcW w:w="1355" w:type="dxa"/>
            <w:vMerge w:val="restart"/>
          </w:tcPr>
          <w:p w14:paraId="62DC5562" w14:textId="77777777" w:rsidR="009577FD" w:rsidRDefault="009577FD" w:rsidP="00454F75">
            <w:pPr>
              <w:spacing w:after="0" w:line="240" w:lineRule="auto"/>
              <w:jc w:val="center"/>
              <w:rPr>
                <w:rFonts w:eastAsia="Calibri" w:cs="Arial"/>
                <w:szCs w:val="24"/>
              </w:rPr>
            </w:pPr>
          </w:p>
          <w:p w14:paraId="39C481AB" w14:textId="77777777" w:rsidR="009577FD" w:rsidRDefault="009577FD" w:rsidP="00454F75">
            <w:pPr>
              <w:spacing w:after="0" w:line="240" w:lineRule="auto"/>
              <w:jc w:val="center"/>
              <w:rPr>
                <w:rFonts w:eastAsia="Calibri" w:cs="Arial"/>
                <w:szCs w:val="24"/>
              </w:rPr>
            </w:pPr>
          </w:p>
          <w:p w14:paraId="42AF5AA2" w14:textId="77777777" w:rsidR="009577FD" w:rsidRDefault="009577FD" w:rsidP="00454F75">
            <w:pPr>
              <w:spacing w:after="0" w:line="240" w:lineRule="auto"/>
              <w:jc w:val="center"/>
              <w:rPr>
                <w:rFonts w:eastAsia="Calibri" w:cs="Arial"/>
                <w:szCs w:val="24"/>
              </w:rPr>
            </w:pPr>
          </w:p>
          <w:p w14:paraId="5C34C6B3" w14:textId="77777777" w:rsidR="009577FD" w:rsidRDefault="009577FD" w:rsidP="00454F75">
            <w:pPr>
              <w:spacing w:after="0" w:line="240" w:lineRule="auto"/>
              <w:jc w:val="center"/>
              <w:rPr>
                <w:rFonts w:eastAsia="Calibri" w:cs="Arial"/>
                <w:szCs w:val="24"/>
              </w:rPr>
            </w:pPr>
          </w:p>
          <w:p w14:paraId="6FB7B6AA" w14:textId="77777777" w:rsidR="009577FD" w:rsidRPr="00FB792E" w:rsidRDefault="009577FD" w:rsidP="00454F75">
            <w:pPr>
              <w:spacing w:after="0" w:line="240" w:lineRule="auto"/>
              <w:jc w:val="center"/>
              <w:rPr>
                <w:rFonts w:eastAsia="Calibri" w:cs="Arial"/>
                <w:szCs w:val="24"/>
              </w:rPr>
            </w:pPr>
            <w:r w:rsidRPr="00FB792E">
              <w:rPr>
                <w:rFonts w:eastAsia="Calibri" w:cs="Arial"/>
                <w:szCs w:val="24"/>
              </w:rPr>
              <w:t>-</w:t>
            </w:r>
          </w:p>
        </w:tc>
        <w:tc>
          <w:tcPr>
            <w:tcW w:w="4195" w:type="dxa"/>
            <w:gridSpan w:val="2"/>
            <w:shd w:val="clear" w:color="auto" w:fill="D9D9D9" w:themeFill="background1" w:themeFillShade="D9"/>
          </w:tcPr>
          <w:p w14:paraId="75E77856" w14:textId="77777777" w:rsidR="009577FD" w:rsidRPr="000B222F" w:rsidRDefault="009577FD" w:rsidP="00454F75">
            <w:pPr>
              <w:spacing w:after="0" w:line="240" w:lineRule="auto"/>
              <w:ind w:left="-108" w:firstLine="141"/>
              <w:rPr>
                <w:rFonts w:eastAsia="Calibri" w:cs="Arial"/>
                <w:b/>
                <w:szCs w:val="24"/>
              </w:rPr>
            </w:pPr>
            <w:r w:rsidRPr="000B222F">
              <w:rPr>
                <w:rFonts w:eastAsia="Calibri" w:cs="Arial"/>
                <w:b/>
                <w:szCs w:val="24"/>
              </w:rPr>
              <w:t>201</w:t>
            </w:r>
            <w:r>
              <w:rPr>
                <w:rFonts w:eastAsia="Calibri" w:cs="Arial"/>
                <w:b/>
                <w:szCs w:val="24"/>
              </w:rPr>
              <w:t>3</w:t>
            </w:r>
            <w:r w:rsidRPr="000B222F">
              <w:rPr>
                <w:rFonts w:eastAsia="Calibri" w:cs="Arial"/>
                <w:b/>
                <w:szCs w:val="24"/>
              </w:rPr>
              <w:t>/1</w:t>
            </w:r>
            <w:r>
              <w:rPr>
                <w:rFonts w:eastAsia="Calibri" w:cs="Arial"/>
                <w:b/>
                <w:szCs w:val="24"/>
              </w:rPr>
              <w:t>4</w:t>
            </w:r>
            <w:r w:rsidRPr="000B222F">
              <w:rPr>
                <w:rFonts w:eastAsia="Calibri" w:cs="Arial"/>
                <w:b/>
                <w:szCs w:val="24"/>
              </w:rPr>
              <w:t>:</w:t>
            </w:r>
          </w:p>
        </w:tc>
      </w:tr>
      <w:tr w:rsidR="009577FD" w:rsidRPr="00FB792E" w14:paraId="66788418" w14:textId="77777777" w:rsidTr="00454F75">
        <w:trPr>
          <w:trHeight w:val="322"/>
        </w:trPr>
        <w:tc>
          <w:tcPr>
            <w:tcW w:w="1125" w:type="dxa"/>
            <w:vMerge/>
          </w:tcPr>
          <w:p w14:paraId="4A55CD1C" w14:textId="77777777" w:rsidR="009577FD" w:rsidRPr="00FB792E" w:rsidRDefault="009577FD" w:rsidP="00454F75">
            <w:pPr>
              <w:spacing w:after="0" w:line="240" w:lineRule="auto"/>
              <w:jc w:val="center"/>
              <w:rPr>
                <w:rFonts w:eastAsia="Calibri" w:cs="Arial"/>
                <w:szCs w:val="24"/>
              </w:rPr>
            </w:pPr>
          </w:p>
        </w:tc>
        <w:tc>
          <w:tcPr>
            <w:tcW w:w="2789" w:type="dxa"/>
            <w:vMerge/>
          </w:tcPr>
          <w:p w14:paraId="58AA7799" w14:textId="77777777" w:rsidR="009577FD" w:rsidRPr="00FB792E" w:rsidRDefault="009577FD" w:rsidP="00454F75">
            <w:pPr>
              <w:spacing w:after="0" w:line="240" w:lineRule="auto"/>
              <w:rPr>
                <w:rFonts w:eastAsia="Calibri" w:cs="Arial"/>
                <w:szCs w:val="24"/>
              </w:rPr>
            </w:pPr>
          </w:p>
        </w:tc>
        <w:tc>
          <w:tcPr>
            <w:tcW w:w="1355" w:type="dxa"/>
            <w:vMerge/>
          </w:tcPr>
          <w:p w14:paraId="1EBB0CEA" w14:textId="77777777" w:rsidR="009577FD" w:rsidRPr="00FB792E" w:rsidRDefault="009577FD" w:rsidP="00454F75">
            <w:pPr>
              <w:spacing w:after="0" w:line="240" w:lineRule="auto"/>
              <w:jc w:val="center"/>
              <w:rPr>
                <w:rFonts w:eastAsia="Calibri" w:cs="Arial"/>
                <w:szCs w:val="24"/>
              </w:rPr>
            </w:pPr>
          </w:p>
        </w:tc>
        <w:tc>
          <w:tcPr>
            <w:tcW w:w="2515" w:type="dxa"/>
          </w:tcPr>
          <w:p w14:paraId="08EB28CE" w14:textId="77777777" w:rsidR="009577FD" w:rsidRPr="00342C16" w:rsidRDefault="009577FD" w:rsidP="00454F75">
            <w:pPr>
              <w:spacing w:after="0" w:line="240" w:lineRule="auto"/>
              <w:ind w:left="-108" w:firstLine="141"/>
              <w:rPr>
                <w:rFonts w:eastAsia="Calibri" w:cs="Arial"/>
                <w:szCs w:val="24"/>
              </w:rPr>
            </w:pPr>
            <w:r w:rsidRPr="00342C16">
              <w:rPr>
                <w:rFonts w:eastAsia="Calibri" w:cs="Arial"/>
                <w:szCs w:val="24"/>
              </w:rPr>
              <w:t>Houses</w:t>
            </w:r>
          </w:p>
        </w:tc>
        <w:tc>
          <w:tcPr>
            <w:tcW w:w="1680" w:type="dxa"/>
          </w:tcPr>
          <w:p w14:paraId="4089185D" w14:textId="77777777" w:rsidR="009577FD" w:rsidRPr="00342C16" w:rsidRDefault="009577FD" w:rsidP="00454F75">
            <w:pPr>
              <w:spacing w:after="0" w:line="240" w:lineRule="auto"/>
              <w:ind w:left="-108" w:firstLine="141"/>
              <w:rPr>
                <w:rFonts w:eastAsia="Calibri" w:cs="Arial"/>
                <w:szCs w:val="24"/>
              </w:rPr>
            </w:pPr>
            <w:r>
              <w:rPr>
                <w:rFonts w:eastAsia="Calibri" w:cs="Arial"/>
                <w:szCs w:val="24"/>
              </w:rPr>
              <w:t>184</w:t>
            </w:r>
            <w:r w:rsidRPr="00342C16">
              <w:rPr>
                <w:rFonts w:eastAsia="Calibri" w:cs="Arial"/>
                <w:szCs w:val="24"/>
              </w:rPr>
              <w:t xml:space="preserve"> (</w:t>
            </w:r>
            <w:r>
              <w:rPr>
                <w:rFonts w:eastAsia="Calibri" w:cs="Arial"/>
                <w:szCs w:val="24"/>
              </w:rPr>
              <w:t>72.4</w:t>
            </w:r>
            <w:r w:rsidRPr="00342C16">
              <w:rPr>
                <w:rFonts w:eastAsia="Calibri" w:cs="Arial"/>
                <w:szCs w:val="24"/>
              </w:rPr>
              <w:t>%)</w:t>
            </w:r>
          </w:p>
        </w:tc>
      </w:tr>
      <w:tr w:rsidR="009577FD" w:rsidRPr="00FB792E" w14:paraId="4CB675F8" w14:textId="77777777" w:rsidTr="00454F75">
        <w:trPr>
          <w:trHeight w:val="322"/>
        </w:trPr>
        <w:tc>
          <w:tcPr>
            <w:tcW w:w="1125" w:type="dxa"/>
            <w:vMerge/>
          </w:tcPr>
          <w:p w14:paraId="38708488" w14:textId="77777777" w:rsidR="009577FD" w:rsidRPr="00FB792E" w:rsidRDefault="009577FD" w:rsidP="00454F75">
            <w:pPr>
              <w:spacing w:after="0" w:line="240" w:lineRule="auto"/>
              <w:jc w:val="center"/>
              <w:rPr>
                <w:rFonts w:eastAsia="Calibri" w:cs="Arial"/>
                <w:szCs w:val="24"/>
              </w:rPr>
            </w:pPr>
          </w:p>
        </w:tc>
        <w:tc>
          <w:tcPr>
            <w:tcW w:w="2789" w:type="dxa"/>
            <w:vMerge/>
          </w:tcPr>
          <w:p w14:paraId="4F9919E4" w14:textId="77777777" w:rsidR="009577FD" w:rsidRPr="00FB792E" w:rsidRDefault="009577FD" w:rsidP="00454F75">
            <w:pPr>
              <w:spacing w:after="0" w:line="240" w:lineRule="auto"/>
              <w:rPr>
                <w:rFonts w:eastAsia="Calibri" w:cs="Arial"/>
                <w:szCs w:val="24"/>
              </w:rPr>
            </w:pPr>
          </w:p>
        </w:tc>
        <w:tc>
          <w:tcPr>
            <w:tcW w:w="1355" w:type="dxa"/>
            <w:vMerge/>
          </w:tcPr>
          <w:p w14:paraId="3F831A6B" w14:textId="77777777" w:rsidR="009577FD" w:rsidRPr="00FB792E" w:rsidRDefault="009577FD" w:rsidP="00454F75">
            <w:pPr>
              <w:spacing w:after="0" w:line="240" w:lineRule="auto"/>
              <w:jc w:val="center"/>
              <w:rPr>
                <w:rFonts w:eastAsia="Calibri" w:cs="Arial"/>
                <w:szCs w:val="24"/>
              </w:rPr>
            </w:pPr>
          </w:p>
        </w:tc>
        <w:tc>
          <w:tcPr>
            <w:tcW w:w="2515" w:type="dxa"/>
          </w:tcPr>
          <w:p w14:paraId="23994580" w14:textId="77777777" w:rsidR="009577FD" w:rsidRPr="00342C16" w:rsidRDefault="009577FD" w:rsidP="00454F75">
            <w:pPr>
              <w:spacing w:after="0" w:line="240" w:lineRule="auto"/>
              <w:ind w:left="-108" w:firstLine="141"/>
              <w:rPr>
                <w:rFonts w:eastAsia="Calibri" w:cs="Arial"/>
                <w:szCs w:val="24"/>
              </w:rPr>
            </w:pPr>
            <w:r w:rsidRPr="00342C16">
              <w:rPr>
                <w:rFonts w:eastAsia="Calibri" w:cs="Arial"/>
                <w:szCs w:val="24"/>
              </w:rPr>
              <w:t>Flats</w:t>
            </w:r>
          </w:p>
        </w:tc>
        <w:tc>
          <w:tcPr>
            <w:tcW w:w="1680" w:type="dxa"/>
          </w:tcPr>
          <w:p w14:paraId="4A0C160B" w14:textId="77777777" w:rsidR="009577FD" w:rsidRPr="00342C16" w:rsidRDefault="009577FD" w:rsidP="00454F75">
            <w:pPr>
              <w:spacing w:after="0" w:line="240" w:lineRule="auto"/>
              <w:ind w:left="-108" w:firstLine="141"/>
              <w:rPr>
                <w:rFonts w:eastAsia="Calibri" w:cs="Arial"/>
                <w:szCs w:val="24"/>
              </w:rPr>
            </w:pPr>
            <w:r>
              <w:rPr>
                <w:rFonts w:eastAsia="Calibri" w:cs="Arial"/>
                <w:szCs w:val="24"/>
              </w:rPr>
              <w:t>70</w:t>
            </w:r>
            <w:r w:rsidRPr="00342C16">
              <w:rPr>
                <w:rFonts w:eastAsia="Calibri" w:cs="Arial"/>
                <w:szCs w:val="24"/>
              </w:rPr>
              <w:t xml:space="preserve"> (</w:t>
            </w:r>
            <w:r>
              <w:rPr>
                <w:rFonts w:eastAsia="Calibri" w:cs="Arial"/>
                <w:szCs w:val="24"/>
              </w:rPr>
              <w:t>27.6</w:t>
            </w:r>
            <w:r w:rsidRPr="00342C16">
              <w:rPr>
                <w:rFonts w:eastAsia="Calibri" w:cs="Arial"/>
                <w:szCs w:val="24"/>
              </w:rPr>
              <w:t>%)</w:t>
            </w:r>
          </w:p>
        </w:tc>
      </w:tr>
      <w:tr w:rsidR="009577FD" w:rsidRPr="00FB792E" w14:paraId="123A2AF3" w14:textId="77777777" w:rsidTr="00454F75">
        <w:trPr>
          <w:trHeight w:val="322"/>
        </w:trPr>
        <w:tc>
          <w:tcPr>
            <w:tcW w:w="1125" w:type="dxa"/>
            <w:vMerge/>
          </w:tcPr>
          <w:p w14:paraId="0ED879FF" w14:textId="77777777" w:rsidR="009577FD" w:rsidRPr="00FB792E" w:rsidRDefault="009577FD" w:rsidP="00454F75">
            <w:pPr>
              <w:spacing w:after="0" w:line="240" w:lineRule="auto"/>
              <w:jc w:val="center"/>
              <w:rPr>
                <w:rFonts w:eastAsia="Calibri" w:cs="Arial"/>
                <w:szCs w:val="24"/>
              </w:rPr>
            </w:pPr>
          </w:p>
        </w:tc>
        <w:tc>
          <w:tcPr>
            <w:tcW w:w="2789" w:type="dxa"/>
            <w:vMerge/>
          </w:tcPr>
          <w:p w14:paraId="21CCE961" w14:textId="77777777" w:rsidR="009577FD" w:rsidRPr="00FB792E" w:rsidRDefault="009577FD" w:rsidP="00454F75">
            <w:pPr>
              <w:spacing w:after="0" w:line="240" w:lineRule="auto"/>
              <w:rPr>
                <w:rFonts w:eastAsia="Calibri" w:cs="Arial"/>
                <w:szCs w:val="24"/>
              </w:rPr>
            </w:pPr>
          </w:p>
        </w:tc>
        <w:tc>
          <w:tcPr>
            <w:tcW w:w="1355" w:type="dxa"/>
            <w:vMerge/>
          </w:tcPr>
          <w:p w14:paraId="4D21FB7D" w14:textId="77777777" w:rsidR="009577FD" w:rsidRPr="00FB792E" w:rsidRDefault="009577FD" w:rsidP="00454F75">
            <w:pPr>
              <w:spacing w:after="0" w:line="240" w:lineRule="auto"/>
              <w:jc w:val="center"/>
              <w:rPr>
                <w:rFonts w:eastAsia="Calibri" w:cs="Arial"/>
                <w:szCs w:val="24"/>
              </w:rPr>
            </w:pPr>
          </w:p>
        </w:tc>
        <w:tc>
          <w:tcPr>
            <w:tcW w:w="4195" w:type="dxa"/>
            <w:gridSpan w:val="2"/>
            <w:shd w:val="clear" w:color="auto" w:fill="D9D9D9" w:themeFill="background1" w:themeFillShade="D9"/>
          </w:tcPr>
          <w:p w14:paraId="2BB9CEAA" w14:textId="77777777" w:rsidR="009577FD" w:rsidRPr="00342C16" w:rsidRDefault="009577FD" w:rsidP="00454F75">
            <w:pPr>
              <w:spacing w:after="0" w:line="240" w:lineRule="auto"/>
              <w:ind w:left="-108" w:firstLine="141"/>
              <w:rPr>
                <w:rFonts w:eastAsia="Calibri" w:cs="Arial"/>
                <w:b/>
                <w:szCs w:val="24"/>
              </w:rPr>
            </w:pPr>
            <w:r w:rsidRPr="00342C16">
              <w:rPr>
                <w:rFonts w:eastAsia="Calibri" w:cs="Arial"/>
                <w:b/>
                <w:szCs w:val="24"/>
              </w:rPr>
              <w:t>2006-2014:</w:t>
            </w:r>
          </w:p>
        </w:tc>
      </w:tr>
      <w:tr w:rsidR="009577FD" w:rsidRPr="00FB792E" w14:paraId="653FEAF7" w14:textId="77777777" w:rsidTr="00454F75">
        <w:trPr>
          <w:trHeight w:val="322"/>
        </w:trPr>
        <w:tc>
          <w:tcPr>
            <w:tcW w:w="1125" w:type="dxa"/>
            <w:vMerge/>
          </w:tcPr>
          <w:p w14:paraId="5C8E61ED" w14:textId="77777777" w:rsidR="009577FD" w:rsidRPr="00FB792E" w:rsidRDefault="009577FD" w:rsidP="00454F75">
            <w:pPr>
              <w:spacing w:after="0" w:line="240" w:lineRule="auto"/>
              <w:jc w:val="center"/>
              <w:rPr>
                <w:rFonts w:eastAsia="Calibri" w:cs="Arial"/>
                <w:szCs w:val="24"/>
              </w:rPr>
            </w:pPr>
          </w:p>
        </w:tc>
        <w:tc>
          <w:tcPr>
            <w:tcW w:w="2789" w:type="dxa"/>
            <w:vMerge/>
          </w:tcPr>
          <w:p w14:paraId="5D4F9D09" w14:textId="77777777" w:rsidR="009577FD" w:rsidRPr="00FB792E" w:rsidRDefault="009577FD" w:rsidP="00454F75">
            <w:pPr>
              <w:spacing w:after="0" w:line="240" w:lineRule="auto"/>
              <w:rPr>
                <w:rFonts w:eastAsia="Calibri" w:cs="Arial"/>
                <w:szCs w:val="24"/>
              </w:rPr>
            </w:pPr>
          </w:p>
        </w:tc>
        <w:tc>
          <w:tcPr>
            <w:tcW w:w="1355" w:type="dxa"/>
            <w:vMerge/>
          </w:tcPr>
          <w:p w14:paraId="5248373D" w14:textId="77777777" w:rsidR="009577FD" w:rsidRPr="00FB792E" w:rsidRDefault="009577FD" w:rsidP="00454F75">
            <w:pPr>
              <w:spacing w:after="0" w:line="240" w:lineRule="auto"/>
              <w:jc w:val="center"/>
              <w:rPr>
                <w:rFonts w:eastAsia="Calibri" w:cs="Arial"/>
                <w:szCs w:val="24"/>
              </w:rPr>
            </w:pPr>
          </w:p>
        </w:tc>
        <w:tc>
          <w:tcPr>
            <w:tcW w:w="2515" w:type="dxa"/>
          </w:tcPr>
          <w:p w14:paraId="377BF840" w14:textId="77777777" w:rsidR="009577FD" w:rsidRPr="00342C16" w:rsidRDefault="009577FD" w:rsidP="00454F75">
            <w:pPr>
              <w:spacing w:after="0" w:line="240" w:lineRule="auto"/>
              <w:ind w:left="-108" w:firstLine="141"/>
              <w:rPr>
                <w:rFonts w:eastAsia="Calibri" w:cs="Arial"/>
                <w:szCs w:val="24"/>
              </w:rPr>
            </w:pPr>
            <w:r w:rsidRPr="00342C16">
              <w:rPr>
                <w:rFonts w:eastAsia="Calibri" w:cs="Arial"/>
                <w:szCs w:val="24"/>
              </w:rPr>
              <w:t xml:space="preserve">Houses </w:t>
            </w:r>
          </w:p>
        </w:tc>
        <w:tc>
          <w:tcPr>
            <w:tcW w:w="1680" w:type="dxa"/>
          </w:tcPr>
          <w:p w14:paraId="29EF87F7" w14:textId="7BC2FC54" w:rsidR="009577FD" w:rsidRPr="00342C16" w:rsidRDefault="009577FD" w:rsidP="00454F75">
            <w:pPr>
              <w:spacing w:after="0" w:line="240" w:lineRule="auto"/>
              <w:rPr>
                <w:rFonts w:eastAsia="Calibri" w:cs="Arial"/>
                <w:szCs w:val="24"/>
              </w:rPr>
            </w:pPr>
            <w:r>
              <w:rPr>
                <w:rFonts w:eastAsia="Calibri" w:cs="Arial"/>
                <w:szCs w:val="24"/>
              </w:rPr>
              <w:t>1</w:t>
            </w:r>
            <w:r w:rsidR="003D60BD">
              <w:rPr>
                <w:rFonts w:eastAsia="Calibri" w:cs="Arial"/>
                <w:szCs w:val="24"/>
              </w:rPr>
              <w:t>,</w:t>
            </w:r>
            <w:r>
              <w:rPr>
                <w:rFonts w:eastAsia="Calibri" w:cs="Arial"/>
                <w:szCs w:val="24"/>
              </w:rPr>
              <w:t xml:space="preserve">297 </w:t>
            </w:r>
            <w:r w:rsidRPr="00342C16">
              <w:rPr>
                <w:rFonts w:eastAsia="Calibri" w:cs="Arial"/>
                <w:szCs w:val="24"/>
              </w:rPr>
              <w:t>(</w:t>
            </w:r>
            <w:r>
              <w:rPr>
                <w:rFonts w:eastAsia="Calibri" w:cs="Arial"/>
                <w:szCs w:val="24"/>
              </w:rPr>
              <w:t>38.1</w:t>
            </w:r>
            <w:r w:rsidRPr="00342C16">
              <w:rPr>
                <w:rFonts w:eastAsia="Calibri" w:cs="Arial"/>
                <w:szCs w:val="24"/>
              </w:rPr>
              <w:t>%)</w:t>
            </w:r>
          </w:p>
        </w:tc>
      </w:tr>
      <w:tr w:rsidR="009577FD" w:rsidRPr="00FB792E" w14:paraId="0A796373" w14:textId="77777777" w:rsidTr="00454F75">
        <w:trPr>
          <w:trHeight w:val="322"/>
        </w:trPr>
        <w:tc>
          <w:tcPr>
            <w:tcW w:w="1125" w:type="dxa"/>
            <w:vMerge/>
          </w:tcPr>
          <w:p w14:paraId="6025F692" w14:textId="77777777" w:rsidR="009577FD" w:rsidRPr="00FB792E" w:rsidRDefault="009577FD" w:rsidP="00454F75">
            <w:pPr>
              <w:spacing w:after="0" w:line="240" w:lineRule="auto"/>
              <w:jc w:val="center"/>
              <w:rPr>
                <w:rFonts w:eastAsia="Calibri" w:cs="Arial"/>
                <w:szCs w:val="24"/>
              </w:rPr>
            </w:pPr>
          </w:p>
        </w:tc>
        <w:tc>
          <w:tcPr>
            <w:tcW w:w="2789" w:type="dxa"/>
            <w:vMerge/>
          </w:tcPr>
          <w:p w14:paraId="2B712E02" w14:textId="77777777" w:rsidR="009577FD" w:rsidRPr="00FB792E" w:rsidRDefault="009577FD" w:rsidP="00454F75">
            <w:pPr>
              <w:spacing w:after="0" w:line="240" w:lineRule="auto"/>
              <w:rPr>
                <w:rFonts w:eastAsia="Calibri" w:cs="Arial"/>
                <w:szCs w:val="24"/>
              </w:rPr>
            </w:pPr>
          </w:p>
        </w:tc>
        <w:tc>
          <w:tcPr>
            <w:tcW w:w="1355" w:type="dxa"/>
            <w:vMerge/>
          </w:tcPr>
          <w:p w14:paraId="2FFEDCF1" w14:textId="77777777" w:rsidR="009577FD" w:rsidRPr="00FB792E" w:rsidRDefault="009577FD" w:rsidP="00454F75">
            <w:pPr>
              <w:spacing w:after="0" w:line="240" w:lineRule="auto"/>
              <w:jc w:val="center"/>
              <w:rPr>
                <w:rFonts w:eastAsia="Calibri" w:cs="Arial"/>
                <w:szCs w:val="24"/>
              </w:rPr>
            </w:pPr>
          </w:p>
        </w:tc>
        <w:tc>
          <w:tcPr>
            <w:tcW w:w="2515" w:type="dxa"/>
          </w:tcPr>
          <w:p w14:paraId="5F6ED7B3" w14:textId="77777777" w:rsidR="009577FD" w:rsidRPr="00342C16" w:rsidRDefault="009577FD" w:rsidP="00454F75">
            <w:pPr>
              <w:spacing w:after="0" w:line="240" w:lineRule="auto"/>
              <w:ind w:left="-108" w:firstLine="141"/>
              <w:rPr>
                <w:rFonts w:eastAsia="Calibri" w:cs="Arial"/>
                <w:szCs w:val="24"/>
              </w:rPr>
            </w:pPr>
            <w:r w:rsidRPr="00342C16">
              <w:rPr>
                <w:rFonts w:eastAsia="Calibri" w:cs="Arial"/>
                <w:szCs w:val="24"/>
              </w:rPr>
              <w:t xml:space="preserve">Flats </w:t>
            </w:r>
          </w:p>
        </w:tc>
        <w:tc>
          <w:tcPr>
            <w:tcW w:w="1680" w:type="dxa"/>
          </w:tcPr>
          <w:p w14:paraId="3A55D92D" w14:textId="0257128A" w:rsidR="009577FD" w:rsidRPr="00342C16" w:rsidRDefault="009577FD" w:rsidP="00454F75">
            <w:pPr>
              <w:spacing w:after="0" w:line="240" w:lineRule="auto"/>
              <w:rPr>
                <w:rFonts w:eastAsia="Calibri" w:cs="Arial"/>
                <w:szCs w:val="24"/>
              </w:rPr>
            </w:pPr>
            <w:r>
              <w:rPr>
                <w:rFonts w:eastAsia="Calibri" w:cs="Arial"/>
                <w:szCs w:val="24"/>
              </w:rPr>
              <w:t>2,103</w:t>
            </w:r>
            <w:r w:rsidRPr="00342C16">
              <w:rPr>
                <w:rFonts w:eastAsia="Calibri" w:cs="Arial"/>
                <w:szCs w:val="24"/>
              </w:rPr>
              <w:t xml:space="preserve"> (</w:t>
            </w:r>
            <w:r>
              <w:rPr>
                <w:rFonts w:eastAsia="Calibri" w:cs="Arial"/>
                <w:szCs w:val="24"/>
              </w:rPr>
              <w:t>61.9</w:t>
            </w:r>
            <w:r w:rsidRPr="00342C16">
              <w:rPr>
                <w:rFonts w:eastAsia="Calibri" w:cs="Arial"/>
                <w:szCs w:val="24"/>
              </w:rPr>
              <w:t>%)</w:t>
            </w:r>
          </w:p>
        </w:tc>
      </w:tr>
      <w:tr w:rsidR="009577FD" w:rsidRPr="00FB792E" w14:paraId="4CEDBA7F" w14:textId="77777777" w:rsidTr="00454F75">
        <w:trPr>
          <w:trHeight w:val="258"/>
        </w:trPr>
        <w:tc>
          <w:tcPr>
            <w:tcW w:w="1125" w:type="dxa"/>
            <w:vMerge/>
          </w:tcPr>
          <w:p w14:paraId="6DE8ECEB" w14:textId="77777777" w:rsidR="009577FD" w:rsidRPr="00FB792E" w:rsidRDefault="009577FD" w:rsidP="00454F75">
            <w:pPr>
              <w:spacing w:after="0" w:line="240" w:lineRule="auto"/>
              <w:jc w:val="center"/>
              <w:rPr>
                <w:rFonts w:eastAsia="Calibri" w:cs="Arial"/>
                <w:szCs w:val="24"/>
              </w:rPr>
            </w:pPr>
          </w:p>
        </w:tc>
        <w:tc>
          <w:tcPr>
            <w:tcW w:w="2789" w:type="dxa"/>
            <w:vMerge w:val="restart"/>
          </w:tcPr>
          <w:p w14:paraId="1BD5F1C7" w14:textId="77777777" w:rsidR="009577FD" w:rsidRPr="00FB792E" w:rsidRDefault="009577FD" w:rsidP="00454F75">
            <w:pPr>
              <w:spacing w:after="0" w:line="240" w:lineRule="auto"/>
              <w:rPr>
                <w:rFonts w:eastAsia="Calibri" w:cs="Arial"/>
                <w:szCs w:val="24"/>
              </w:rPr>
            </w:pPr>
            <w:r w:rsidRPr="00FB792E">
              <w:rPr>
                <w:rFonts w:eastAsia="Calibri" w:cs="Arial"/>
                <w:szCs w:val="24"/>
              </w:rPr>
              <w:t>Number of new affordable homes</w:t>
            </w:r>
          </w:p>
        </w:tc>
        <w:tc>
          <w:tcPr>
            <w:tcW w:w="1355" w:type="dxa"/>
            <w:vMerge w:val="restart"/>
            <w:vAlign w:val="center"/>
          </w:tcPr>
          <w:p w14:paraId="79A92340" w14:textId="77777777" w:rsidR="009577FD" w:rsidRPr="00FB792E" w:rsidRDefault="009577FD" w:rsidP="00454F75">
            <w:pPr>
              <w:spacing w:after="0" w:line="240" w:lineRule="auto"/>
              <w:ind w:left="-124"/>
              <w:jc w:val="center"/>
              <w:rPr>
                <w:rFonts w:eastAsia="Calibri" w:cs="Arial"/>
                <w:szCs w:val="24"/>
              </w:rPr>
            </w:pPr>
            <w:r w:rsidRPr="00FB792E">
              <w:rPr>
                <w:rFonts w:eastAsia="Calibri" w:cs="Arial"/>
                <w:szCs w:val="24"/>
              </w:rPr>
              <w:t>35% of all new dwellings</w:t>
            </w:r>
          </w:p>
        </w:tc>
        <w:tc>
          <w:tcPr>
            <w:tcW w:w="4195" w:type="dxa"/>
            <w:gridSpan w:val="2"/>
            <w:shd w:val="clear" w:color="auto" w:fill="D9D9D9" w:themeFill="background1" w:themeFillShade="D9"/>
          </w:tcPr>
          <w:p w14:paraId="68BA44C9" w14:textId="77777777" w:rsidR="009577FD" w:rsidRPr="00B445E9" w:rsidRDefault="009577FD" w:rsidP="00454F75">
            <w:pPr>
              <w:spacing w:after="0" w:line="240" w:lineRule="auto"/>
              <w:ind w:left="-124" w:firstLine="157"/>
              <w:rPr>
                <w:rFonts w:eastAsia="Calibri" w:cs="Arial"/>
                <w:b/>
                <w:szCs w:val="24"/>
              </w:rPr>
            </w:pPr>
            <w:r w:rsidRPr="00B445E9">
              <w:rPr>
                <w:rFonts w:eastAsia="Calibri" w:cs="Arial"/>
                <w:b/>
                <w:szCs w:val="24"/>
              </w:rPr>
              <w:t>2013/14:</w:t>
            </w:r>
          </w:p>
        </w:tc>
      </w:tr>
      <w:tr w:rsidR="009577FD" w:rsidRPr="00FB792E" w14:paraId="6A8845D7" w14:textId="77777777" w:rsidTr="00454F75">
        <w:trPr>
          <w:trHeight w:val="414"/>
        </w:trPr>
        <w:tc>
          <w:tcPr>
            <w:tcW w:w="1125" w:type="dxa"/>
            <w:vMerge/>
          </w:tcPr>
          <w:p w14:paraId="57186E0E" w14:textId="77777777" w:rsidR="009577FD" w:rsidRPr="00FB792E" w:rsidRDefault="009577FD" w:rsidP="00454F75">
            <w:pPr>
              <w:spacing w:after="0" w:line="240" w:lineRule="auto"/>
              <w:jc w:val="center"/>
              <w:rPr>
                <w:rFonts w:eastAsia="Calibri" w:cs="Arial"/>
                <w:szCs w:val="24"/>
              </w:rPr>
            </w:pPr>
          </w:p>
        </w:tc>
        <w:tc>
          <w:tcPr>
            <w:tcW w:w="2789" w:type="dxa"/>
            <w:vMerge/>
          </w:tcPr>
          <w:p w14:paraId="5F42F9B5" w14:textId="77777777" w:rsidR="009577FD" w:rsidRPr="00FB792E" w:rsidRDefault="009577FD" w:rsidP="00454F75">
            <w:pPr>
              <w:spacing w:after="0" w:line="240" w:lineRule="auto"/>
              <w:rPr>
                <w:rFonts w:eastAsia="Calibri" w:cs="Arial"/>
                <w:szCs w:val="24"/>
              </w:rPr>
            </w:pPr>
          </w:p>
        </w:tc>
        <w:tc>
          <w:tcPr>
            <w:tcW w:w="1355" w:type="dxa"/>
            <w:vMerge/>
            <w:vAlign w:val="center"/>
          </w:tcPr>
          <w:p w14:paraId="277280CD" w14:textId="77777777" w:rsidR="009577FD" w:rsidRPr="00FB792E" w:rsidRDefault="009577FD" w:rsidP="00454F75">
            <w:pPr>
              <w:spacing w:after="0" w:line="240" w:lineRule="auto"/>
              <w:ind w:left="-124"/>
              <w:jc w:val="center"/>
              <w:rPr>
                <w:rFonts w:eastAsia="Calibri" w:cs="Arial"/>
                <w:szCs w:val="24"/>
              </w:rPr>
            </w:pPr>
          </w:p>
        </w:tc>
        <w:tc>
          <w:tcPr>
            <w:tcW w:w="2515" w:type="dxa"/>
          </w:tcPr>
          <w:p w14:paraId="6EC40F76" w14:textId="77777777" w:rsidR="009577FD" w:rsidRPr="00342C16" w:rsidRDefault="009577FD" w:rsidP="00454F75">
            <w:pPr>
              <w:spacing w:after="0" w:line="240" w:lineRule="auto"/>
              <w:ind w:firstLine="33"/>
              <w:rPr>
                <w:rFonts w:eastAsia="Calibri" w:cs="Arial"/>
                <w:szCs w:val="24"/>
              </w:rPr>
            </w:pPr>
            <w:r w:rsidRPr="00342C16">
              <w:rPr>
                <w:rFonts w:eastAsia="Calibri" w:cs="Arial"/>
                <w:szCs w:val="24"/>
              </w:rPr>
              <w:t>Total net housing completions</w:t>
            </w:r>
          </w:p>
        </w:tc>
        <w:tc>
          <w:tcPr>
            <w:tcW w:w="1680" w:type="dxa"/>
          </w:tcPr>
          <w:p w14:paraId="72921DA5" w14:textId="4D57A3AC" w:rsidR="009577FD" w:rsidRPr="00342C16" w:rsidRDefault="009577FD" w:rsidP="00454F75">
            <w:pPr>
              <w:spacing w:after="0" w:line="240" w:lineRule="auto"/>
              <w:ind w:left="-124" w:firstLine="157"/>
              <w:rPr>
                <w:rFonts w:eastAsia="Calibri" w:cs="Arial"/>
                <w:szCs w:val="24"/>
              </w:rPr>
            </w:pPr>
            <w:r>
              <w:rPr>
                <w:rFonts w:eastAsia="Calibri" w:cs="Arial"/>
                <w:szCs w:val="24"/>
              </w:rPr>
              <w:t>219</w:t>
            </w:r>
          </w:p>
        </w:tc>
      </w:tr>
      <w:tr w:rsidR="009577FD" w:rsidRPr="00FB792E" w14:paraId="3F39EF53" w14:textId="77777777" w:rsidTr="00454F75">
        <w:trPr>
          <w:trHeight w:val="414"/>
        </w:trPr>
        <w:tc>
          <w:tcPr>
            <w:tcW w:w="1125" w:type="dxa"/>
            <w:vMerge/>
          </w:tcPr>
          <w:p w14:paraId="08EC2F89" w14:textId="77777777" w:rsidR="009577FD" w:rsidRPr="00FB792E" w:rsidRDefault="009577FD" w:rsidP="00454F75">
            <w:pPr>
              <w:spacing w:after="0" w:line="240" w:lineRule="auto"/>
              <w:jc w:val="center"/>
              <w:rPr>
                <w:rFonts w:eastAsia="Calibri" w:cs="Arial"/>
                <w:szCs w:val="24"/>
              </w:rPr>
            </w:pPr>
          </w:p>
        </w:tc>
        <w:tc>
          <w:tcPr>
            <w:tcW w:w="2789" w:type="dxa"/>
            <w:vMerge/>
          </w:tcPr>
          <w:p w14:paraId="67E859DB" w14:textId="77777777" w:rsidR="009577FD" w:rsidRPr="00FB792E" w:rsidRDefault="009577FD" w:rsidP="00454F75">
            <w:pPr>
              <w:spacing w:after="0" w:line="240" w:lineRule="auto"/>
              <w:rPr>
                <w:rFonts w:eastAsia="Calibri" w:cs="Arial"/>
                <w:szCs w:val="24"/>
              </w:rPr>
            </w:pPr>
          </w:p>
        </w:tc>
        <w:tc>
          <w:tcPr>
            <w:tcW w:w="1355" w:type="dxa"/>
            <w:vMerge/>
            <w:vAlign w:val="center"/>
          </w:tcPr>
          <w:p w14:paraId="57CC2483" w14:textId="77777777" w:rsidR="009577FD" w:rsidRPr="00FB792E" w:rsidRDefault="009577FD" w:rsidP="00454F75">
            <w:pPr>
              <w:spacing w:after="0" w:line="240" w:lineRule="auto"/>
              <w:ind w:left="-124"/>
              <w:jc w:val="center"/>
              <w:rPr>
                <w:rFonts w:eastAsia="Calibri" w:cs="Arial"/>
                <w:szCs w:val="24"/>
              </w:rPr>
            </w:pPr>
          </w:p>
        </w:tc>
        <w:tc>
          <w:tcPr>
            <w:tcW w:w="2515" w:type="dxa"/>
          </w:tcPr>
          <w:p w14:paraId="4DA19C64" w14:textId="77777777" w:rsidR="009577FD" w:rsidRPr="00342C16" w:rsidRDefault="009577FD" w:rsidP="00454F75">
            <w:pPr>
              <w:spacing w:after="0" w:line="240" w:lineRule="auto"/>
              <w:ind w:firstLine="33"/>
              <w:rPr>
                <w:rFonts w:eastAsia="Calibri" w:cs="Arial"/>
                <w:szCs w:val="24"/>
              </w:rPr>
            </w:pPr>
            <w:r w:rsidRPr="00342C16">
              <w:rPr>
                <w:rFonts w:eastAsia="Calibri" w:cs="Arial"/>
                <w:szCs w:val="24"/>
              </w:rPr>
              <w:t xml:space="preserve">Total net affordable housing </w:t>
            </w:r>
          </w:p>
        </w:tc>
        <w:tc>
          <w:tcPr>
            <w:tcW w:w="1680" w:type="dxa"/>
          </w:tcPr>
          <w:p w14:paraId="4BF98A42" w14:textId="362EE9D5" w:rsidR="009577FD" w:rsidRPr="00342C16" w:rsidRDefault="009577FD" w:rsidP="00454F75">
            <w:pPr>
              <w:spacing w:after="0" w:line="240" w:lineRule="auto"/>
              <w:ind w:left="-124" w:firstLine="157"/>
              <w:rPr>
                <w:rFonts w:eastAsia="Calibri" w:cs="Arial"/>
                <w:szCs w:val="24"/>
              </w:rPr>
            </w:pPr>
            <w:r>
              <w:rPr>
                <w:rFonts w:eastAsia="Calibri" w:cs="Arial"/>
                <w:szCs w:val="24"/>
              </w:rPr>
              <w:t>27</w:t>
            </w:r>
          </w:p>
        </w:tc>
      </w:tr>
      <w:tr w:rsidR="009577FD" w:rsidRPr="00FB792E" w14:paraId="25F67D85" w14:textId="77777777" w:rsidTr="00454F75">
        <w:trPr>
          <w:trHeight w:val="414"/>
        </w:trPr>
        <w:tc>
          <w:tcPr>
            <w:tcW w:w="1125" w:type="dxa"/>
            <w:vMerge/>
          </w:tcPr>
          <w:p w14:paraId="2C9F2BD4" w14:textId="77777777" w:rsidR="009577FD" w:rsidRPr="00FB792E" w:rsidRDefault="009577FD" w:rsidP="00454F75">
            <w:pPr>
              <w:spacing w:after="0" w:line="240" w:lineRule="auto"/>
              <w:jc w:val="center"/>
              <w:rPr>
                <w:rFonts w:eastAsia="Calibri" w:cs="Arial"/>
                <w:szCs w:val="24"/>
              </w:rPr>
            </w:pPr>
          </w:p>
        </w:tc>
        <w:tc>
          <w:tcPr>
            <w:tcW w:w="2789" w:type="dxa"/>
            <w:vMerge/>
          </w:tcPr>
          <w:p w14:paraId="71613456" w14:textId="77777777" w:rsidR="009577FD" w:rsidRPr="00FB792E" w:rsidRDefault="009577FD" w:rsidP="00454F75">
            <w:pPr>
              <w:spacing w:after="0" w:line="240" w:lineRule="auto"/>
              <w:rPr>
                <w:rFonts w:eastAsia="Calibri" w:cs="Arial"/>
                <w:szCs w:val="24"/>
              </w:rPr>
            </w:pPr>
          </w:p>
        </w:tc>
        <w:tc>
          <w:tcPr>
            <w:tcW w:w="1355" w:type="dxa"/>
            <w:vMerge/>
            <w:vAlign w:val="center"/>
          </w:tcPr>
          <w:p w14:paraId="3921BCA8" w14:textId="77777777" w:rsidR="009577FD" w:rsidRPr="00FB792E" w:rsidRDefault="009577FD" w:rsidP="00454F75">
            <w:pPr>
              <w:spacing w:after="0" w:line="240" w:lineRule="auto"/>
              <w:ind w:left="-124"/>
              <w:jc w:val="center"/>
              <w:rPr>
                <w:rFonts w:eastAsia="Calibri" w:cs="Arial"/>
                <w:szCs w:val="24"/>
              </w:rPr>
            </w:pPr>
          </w:p>
        </w:tc>
        <w:tc>
          <w:tcPr>
            <w:tcW w:w="2515" w:type="dxa"/>
          </w:tcPr>
          <w:p w14:paraId="5E4F44C8" w14:textId="77777777" w:rsidR="009577FD" w:rsidRPr="00342C16" w:rsidRDefault="009577FD" w:rsidP="00454F75">
            <w:pPr>
              <w:spacing w:after="0" w:line="240" w:lineRule="auto"/>
              <w:ind w:firstLine="33"/>
              <w:rPr>
                <w:rFonts w:eastAsia="Calibri" w:cs="Arial"/>
                <w:szCs w:val="24"/>
              </w:rPr>
            </w:pPr>
            <w:r w:rsidRPr="00342C16">
              <w:rPr>
                <w:rFonts w:eastAsia="Calibri" w:cs="Arial"/>
                <w:szCs w:val="24"/>
              </w:rPr>
              <w:t>% affordable homes</w:t>
            </w:r>
          </w:p>
        </w:tc>
        <w:tc>
          <w:tcPr>
            <w:tcW w:w="1680" w:type="dxa"/>
          </w:tcPr>
          <w:p w14:paraId="220E9F00" w14:textId="40CD5CE2" w:rsidR="009577FD" w:rsidRPr="00342C16" w:rsidRDefault="009577FD" w:rsidP="00454F75">
            <w:pPr>
              <w:spacing w:after="0" w:line="240" w:lineRule="auto"/>
              <w:ind w:left="-124" w:firstLine="157"/>
              <w:rPr>
                <w:rFonts w:eastAsia="Calibri" w:cs="Arial"/>
                <w:szCs w:val="24"/>
              </w:rPr>
            </w:pPr>
            <w:r>
              <w:rPr>
                <w:rFonts w:eastAsia="Calibri" w:cs="Arial"/>
                <w:szCs w:val="24"/>
              </w:rPr>
              <w:t>12.3</w:t>
            </w:r>
            <w:r w:rsidR="00CD03B4">
              <w:rPr>
                <w:rFonts w:eastAsia="Calibri" w:cs="Arial"/>
                <w:szCs w:val="24"/>
              </w:rPr>
              <w:t>%</w:t>
            </w:r>
          </w:p>
        </w:tc>
      </w:tr>
      <w:tr w:rsidR="009577FD" w:rsidRPr="00FB792E" w14:paraId="0648370D" w14:textId="77777777" w:rsidTr="00454F75">
        <w:trPr>
          <w:trHeight w:val="268"/>
        </w:trPr>
        <w:tc>
          <w:tcPr>
            <w:tcW w:w="1125" w:type="dxa"/>
            <w:vMerge/>
          </w:tcPr>
          <w:p w14:paraId="7C3A2BD5" w14:textId="77777777" w:rsidR="009577FD" w:rsidRPr="00FB792E" w:rsidRDefault="009577FD" w:rsidP="00454F75">
            <w:pPr>
              <w:spacing w:after="0" w:line="240" w:lineRule="auto"/>
              <w:jc w:val="center"/>
              <w:rPr>
                <w:rFonts w:eastAsia="Calibri" w:cs="Arial"/>
                <w:szCs w:val="24"/>
              </w:rPr>
            </w:pPr>
          </w:p>
        </w:tc>
        <w:tc>
          <w:tcPr>
            <w:tcW w:w="2789" w:type="dxa"/>
            <w:vMerge/>
          </w:tcPr>
          <w:p w14:paraId="5EB08662" w14:textId="77777777" w:rsidR="009577FD" w:rsidRPr="00FB792E" w:rsidRDefault="009577FD" w:rsidP="00454F75">
            <w:pPr>
              <w:spacing w:after="0" w:line="240" w:lineRule="auto"/>
              <w:rPr>
                <w:rFonts w:eastAsia="Calibri" w:cs="Arial"/>
                <w:szCs w:val="24"/>
              </w:rPr>
            </w:pPr>
          </w:p>
        </w:tc>
        <w:tc>
          <w:tcPr>
            <w:tcW w:w="1355" w:type="dxa"/>
            <w:vMerge/>
            <w:vAlign w:val="center"/>
          </w:tcPr>
          <w:p w14:paraId="35204F1E" w14:textId="77777777" w:rsidR="009577FD" w:rsidRPr="00FB792E" w:rsidRDefault="009577FD" w:rsidP="00454F75">
            <w:pPr>
              <w:spacing w:after="0" w:line="240" w:lineRule="auto"/>
              <w:ind w:left="-124"/>
              <w:jc w:val="center"/>
              <w:rPr>
                <w:rFonts w:eastAsia="Calibri" w:cs="Arial"/>
                <w:szCs w:val="24"/>
              </w:rPr>
            </w:pPr>
          </w:p>
        </w:tc>
        <w:tc>
          <w:tcPr>
            <w:tcW w:w="4195" w:type="dxa"/>
            <w:gridSpan w:val="2"/>
            <w:shd w:val="clear" w:color="auto" w:fill="D9D9D9" w:themeFill="background1" w:themeFillShade="D9"/>
          </w:tcPr>
          <w:p w14:paraId="338812DB" w14:textId="77777777" w:rsidR="009577FD" w:rsidRPr="00342C16" w:rsidRDefault="009577FD" w:rsidP="00454F75">
            <w:pPr>
              <w:spacing w:after="0" w:line="240" w:lineRule="auto"/>
              <w:ind w:left="33"/>
              <w:rPr>
                <w:rFonts w:eastAsia="Calibri" w:cs="Arial"/>
                <w:b/>
                <w:szCs w:val="24"/>
              </w:rPr>
            </w:pPr>
            <w:r w:rsidRPr="00342C16">
              <w:rPr>
                <w:rFonts w:eastAsia="Calibri" w:cs="Arial"/>
                <w:b/>
                <w:szCs w:val="24"/>
              </w:rPr>
              <w:t>2006-2014:</w:t>
            </w:r>
          </w:p>
        </w:tc>
      </w:tr>
      <w:tr w:rsidR="009577FD" w:rsidRPr="00FB792E" w14:paraId="0E0C827B" w14:textId="77777777" w:rsidTr="00454F75">
        <w:trPr>
          <w:trHeight w:val="414"/>
        </w:trPr>
        <w:tc>
          <w:tcPr>
            <w:tcW w:w="1125" w:type="dxa"/>
            <w:vMerge/>
          </w:tcPr>
          <w:p w14:paraId="1B7498E2" w14:textId="77777777" w:rsidR="009577FD" w:rsidRPr="00FB792E" w:rsidRDefault="009577FD" w:rsidP="00454F75">
            <w:pPr>
              <w:spacing w:after="0" w:line="240" w:lineRule="auto"/>
              <w:jc w:val="center"/>
              <w:rPr>
                <w:rFonts w:eastAsia="Calibri" w:cs="Arial"/>
                <w:szCs w:val="24"/>
              </w:rPr>
            </w:pPr>
          </w:p>
        </w:tc>
        <w:tc>
          <w:tcPr>
            <w:tcW w:w="2789" w:type="dxa"/>
            <w:vMerge/>
          </w:tcPr>
          <w:p w14:paraId="6319E18D" w14:textId="77777777" w:rsidR="009577FD" w:rsidRPr="00FB792E" w:rsidRDefault="009577FD" w:rsidP="00454F75">
            <w:pPr>
              <w:spacing w:after="0" w:line="240" w:lineRule="auto"/>
              <w:rPr>
                <w:rFonts w:eastAsia="Calibri" w:cs="Arial"/>
                <w:szCs w:val="24"/>
              </w:rPr>
            </w:pPr>
          </w:p>
        </w:tc>
        <w:tc>
          <w:tcPr>
            <w:tcW w:w="1355" w:type="dxa"/>
            <w:vMerge/>
            <w:vAlign w:val="center"/>
          </w:tcPr>
          <w:p w14:paraId="72EEDB0D" w14:textId="77777777" w:rsidR="009577FD" w:rsidRPr="00FB792E" w:rsidRDefault="009577FD" w:rsidP="00454F75">
            <w:pPr>
              <w:spacing w:after="0" w:line="240" w:lineRule="auto"/>
              <w:ind w:left="-124"/>
              <w:jc w:val="center"/>
              <w:rPr>
                <w:rFonts w:eastAsia="Calibri" w:cs="Arial"/>
                <w:szCs w:val="24"/>
              </w:rPr>
            </w:pPr>
          </w:p>
        </w:tc>
        <w:tc>
          <w:tcPr>
            <w:tcW w:w="2515" w:type="dxa"/>
          </w:tcPr>
          <w:p w14:paraId="50567317" w14:textId="77777777" w:rsidR="009577FD" w:rsidRPr="00342C16" w:rsidRDefault="009577FD" w:rsidP="00454F75">
            <w:pPr>
              <w:spacing w:after="0" w:line="240" w:lineRule="auto"/>
              <w:ind w:left="33"/>
              <w:rPr>
                <w:rFonts w:eastAsia="Calibri" w:cs="Arial"/>
                <w:szCs w:val="24"/>
              </w:rPr>
            </w:pPr>
            <w:r w:rsidRPr="00342C16">
              <w:rPr>
                <w:rFonts w:eastAsia="Calibri" w:cs="Arial"/>
                <w:szCs w:val="24"/>
              </w:rPr>
              <w:t>Total net housing completions</w:t>
            </w:r>
          </w:p>
        </w:tc>
        <w:tc>
          <w:tcPr>
            <w:tcW w:w="1680" w:type="dxa"/>
          </w:tcPr>
          <w:p w14:paraId="1F8A0C74" w14:textId="77777777" w:rsidR="009577FD" w:rsidRPr="00342C16" w:rsidRDefault="009577FD" w:rsidP="00454F75">
            <w:pPr>
              <w:spacing w:after="0" w:line="240" w:lineRule="auto"/>
              <w:ind w:left="33"/>
              <w:rPr>
                <w:rFonts w:eastAsia="Calibri" w:cs="Arial"/>
                <w:szCs w:val="24"/>
              </w:rPr>
            </w:pPr>
            <w:r>
              <w:rPr>
                <w:rFonts w:eastAsia="Calibri" w:cs="Arial"/>
                <w:szCs w:val="24"/>
              </w:rPr>
              <w:t xml:space="preserve"> 2,998</w:t>
            </w:r>
          </w:p>
        </w:tc>
      </w:tr>
      <w:tr w:rsidR="009577FD" w:rsidRPr="00FB792E" w14:paraId="43AD636E" w14:textId="77777777" w:rsidTr="00454F75">
        <w:trPr>
          <w:trHeight w:val="414"/>
        </w:trPr>
        <w:tc>
          <w:tcPr>
            <w:tcW w:w="1125" w:type="dxa"/>
            <w:vMerge/>
          </w:tcPr>
          <w:p w14:paraId="10F64EFA" w14:textId="77777777" w:rsidR="009577FD" w:rsidRPr="00FB792E" w:rsidRDefault="009577FD" w:rsidP="00454F75">
            <w:pPr>
              <w:spacing w:after="0" w:line="240" w:lineRule="auto"/>
              <w:jc w:val="center"/>
              <w:rPr>
                <w:rFonts w:eastAsia="Calibri" w:cs="Arial"/>
                <w:szCs w:val="24"/>
              </w:rPr>
            </w:pPr>
          </w:p>
        </w:tc>
        <w:tc>
          <w:tcPr>
            <w:tcW w:w="2789" w:type="dxa"/>
            <w:vMerge/>
          </w:tcPr>
          <w:p w14:paraId="54407954" w14:textId="77777777" w:rsidR="009577FD" w:rsidRPr="00FB792E" w:rsidRDefault="009577FD" w:rsidP="00454F75">
            <w:pPr>
              <w:spacing w:after="0" w:line="240" w:lineRule="auto"/>
              <w:rPr>
                <w:rFonts w:eastAsia="Calibri" w:cs="Arial"/>
                <w:szCs w:val="24"/>
              </w:rPr>
            </w:pPr>
          </w:p>
        </w:tc>
        <w:tc>
          <w:tcPr>
            <w:tcW w:w="1355" w:type="dxa"/>
            <w:vMerge/>
            <w:vAlign w:val="center"/>
          </w:tcPr>
          <w:p w14:paraId="487B614F" w14:textId="77777777" w:rsidR="009577FD" w:rsidRPr="00FB792E" w:rsidRDefault="009577FD" w:rsidP="00454F75">
            <w:pPr>
              <w:spacing w:after="0" w:line="240" w:lineRule="auto"/>
              <w:ind w:left="-124"/>
              <w:jc w:val="center"/>
              <w:rPr>
                <w:rFonts w:eastAsia="Calibri" w:cs="Arial"/>
                <w:szCs w:val="24"/>
              </w:rPr>
            </w:pPr>
          </w:p>
        </w:tc>
        <w:tc>
          <w:tcPr>
            <w:tcW w:w="2515" w:type="dxa"/>
          </w:tcPr>
          <w:p w14:paraId="4050ECB7" w14:textId="77777777" w:rsidR="009577FD" w:rsidRPr="00342C16" w:rsidRDefault="009577FD" w:rsidP="00454F75">
            <w:pPr>
              <w:spacing w:after="0" w:line="240" w:lineRule="auto"/>
              <w:ind w:left="33"/>
              <w:rPr>
                <w:rFonts w:eastAsia="Calibri" w:cs="Arial"/>
                <w:szCs w:val="24"/>
              </w:rPr>
            </w:pPr>
            <w:r w:rsidRPr="00342C16">
              <w:rPr>
                <w:rFonts w:eastAsia="Calibri" w:cs="Arial"/>
                <w:szCs w:val="24"/>
              </w:rPr>
              <w:t>Total net affordable housing</w:t>
            </w:r>
          </w:p>
        </w:tc>
        <w:tc>
          <w:tcPr>
            <w:tcW w:w="1680" w:type="dxa"/>
          </w:tcPr>
          <w:p w14:paraId="7B95FA39" w14:textId="77777777" w:rsidR="009577FD" w:rsidRPr="00342C16" w:rsidRDefault="009577FD" w:rsidP="00454F75">
            <w:pPr>
              <w:spacing w:after="0" w:line="240" w:lineRule="auto"/>
              <w:ind w:left="-124" w:firstLine="157"/>
              <w:rPr>
                <w:rFonts w:eastAsia="Calibri" w:cs="Arial"/>
                <w:szCs w:val="24"/>
              </w:rPr>
            </w:pPr>
            <w:r>
              <w:rPr>
                <w:rFonts w:eastAsia="Calibri" w:cs="Arial"/>
                <w:szCs w:val="24"/>
              </w:rPr>
              <w:t xml:space="preserve"> 803</w:t>
            </w:r>
          </w:p>
        </w:tc>
      </w:tr>
      <w:tr w:rsidR="009577FD" w:rsidRPr="00FB792E" w14:paraId="6858B86F" w14:textId="77777777" w:rsidTr="00454F75">
        <w:trPr>
          <w:trHeight w:val="414"/>
        </w:trPr>
        <w:tc>
          <w:tcPr>
            <w:tcW w:w="1125" w:type="dxa"/>
            <w:vMerge/>
          </w:tcPr>
          <w:p w14:paraId="6DCC3D10" w14:textId="77777777" w:rsidR="009577FD" w:rsidRPr="00FB792E" w:rsidRDefault="009577FD" w:rsidP="00454F75">
            <w:pPr>
              <w:spacing w:after="0" w:line="240" w:lineRule="auto"/>
              <w:jc w:val="center"/>
              <w:rPr>
                <w:rFonts w:eastAsia="Calibri" w:cs="Arial"/>
                <w:szCs w:val="24"/>
              </w:rPr>
            </w:pPr>
          </w:p>
        </w:tc>
        <w:tc>
          <w:tcPr>
            <w:tcW w:w="2789" w:type="dxa"/>
            <w:vMerge/>
          </w:tcPr>
          <w:p w14:paraId="4F4F814D" w14:textId="77777777" w:rsidR="009577FD" w:rsidRPr="00FB792E" w:rsidRDefault="009577FD" w:rsidP="00454F75">
            <w:pPr>
              <w:spacing w:after="0" w:line="240" w:lineRule="auto"/>
              <w:rPr>
                <w:rFonts w:eastAsia="Calibri" w:cs="Arial"/>
                <w:szCs w:val="24"/>
              </w:rPr>
            </w:pPr>
          </w:p>
        </w:tc>
        <w:tc>
          <w:tcPr>
            <w:tcW w:w="1355" w:type="dxa"/>
            <w:vMerge/>
            <w:vAlign w:val="center"/>
          </w:tcPr>
          <w:p w14:paraId="382055CB" w14:textId="77777777" w:rsidR="009577FD" w:rsidRPr="00FB792E" w:rsidRDefault="009577FD" w:rsidP="00454F75">
            <w:pPr>
              <w:spacing w:after="0" w:line="240" w:lineRule="auto"/>
              <w:ind w:left="-124"/>
              <w:jc w:val="center"/>
              <w:rPr>
                <w:rFonts w:eastAsia="Calibri" w:cs="Arial"/>
                <w:szCs w:val="24"/>
              </w:rPr>
            </w:pPr>
          </w:p>
        </w:tc>
        <w:tc>
          <w:tcPr>
            <w:tcW w:w="2515" w:type="dxa"/>
          </w:tcPr>
          <w:p w14:paraId="4B881906" w14:textId="77777777" w:rsidR="009577FD" w:rsidRPr="00342C16" w:rsidRDefault="009577FD" w:rsidP="00454F75">
            <w:pPr>
              <w:spacing w:after="0" w:line="240" w:lineRule="auto"/>
              <w:ind w:firstLine="33"/>
              <w:rPr>
                <w:rFonts w:eastAsia="Calibri" w:cs="Arial"/>
                <w:szCs w:val="24"/>
              </w:rPr>
            </w:pPr>
            <w:r w:rsidRPr="00342C16">
              <w:rPr>
                <w:rFonts w:eastAsia="Calibri" w:cs="Arial"/>
                <w:szCs w:val="24"/>
              </w:rPr>
              <w:t>% affordable homes</w:t>
            </w:r>
          </w:p>
        </w:tc>
        <w:tc>
          <w:tcPr>
            <w:tcW w:w="1680" w:type="dxa"/>
          </w:tcPr>
          <w:p w14:paraId="3F34D193" w14:textId="77777777" w:rsidR="009577FD" w:rsidRPr="00342C16" w:rsidRDefault="009577FD" w:rsidP="00454F75">
            <w:pPr>
              <w:spacing w:after="0" w:line="240" w:lineRule="auto"/>
              <w:ind w:left="-124" w:firstLine="157"/>
              <w:rPr>
                <w:rFonts w:eastAsia="Calibri" w:cs="Arial"/>
                <w:szCs w:val="24"/>
              </w:rPr>
            </w:pPr>
            <w:r>
              <w:rPr>
                <w:rFonts w:eastAsia="Calibri" w:cs="Arial"/>
                <w:szCs w:val="24"/>
              </w:rPr>
              <w:t xml:space="preserve"> 26.8</w:t>
            </w:r>
            <w:r w:rsidRPr="00342C16">
              <w:rPr>
                <w:rFonts w:eastAsia="Calibri" w:cs="Arial"/>
                <w:szCs w:val="24"/>
              </w:rPr>
              <w:t>%</w:t>
            </w:r>
          </w:p>
        </w:tc>
      </w:tr>
      <w:tr w:rsidR="009577FD" w:rsidRPr="00FB792E" w14:paraId="4EEE5EA1" w14:textId="77777777" w:rsidTr="00454F75">
        <w:trPr>
          <w:trHeight w:val="303"/>
        </w:trPr>
        <w:tc>
          <w:tcPr>
            <w:tcW w:w="1125" w:type="dxa"/>
            <w:vMerge w:val="restart"/>
          </w:tcPr>
          <w:p w14:paraId="2EA877D5" w14:textId="77777777" w:rsidR="009577FD" w:rsidRPr="00FB792E" w:rsidRDefault="009577FD" w:rsidP="00454F75">
            <w:pPr>
              <w:spacing w:after="0" w:line="240" w:lineRule="auto"/>
              <w:jc w:val="center"/>
              <w:rPr>
                <w:rFonts w:eastAsia="Calibri" w:cs="Arial"/>
                <w:szCs w:val="24"/>
              </w:rPr>
            </w:pPr>
            <w:r w:rsidRPr="00FB792E">
              <w:rPr>
                <w:rFonts w:eastAsia="Calibri" w:cs="Arial"/>
                <w:szCs w:val="24"/>
              </w:rPr>
              <w:t>CS19, 20</w:t>
            </w:r>
          </w:p>
        </w:tc>
        <w:tc>
          <w:tcPr>
            <w:tcW w:w="2789" w:type="dxa"/>
            <w:vMerge w:val="restart"/>
          </w:tcPr>
          <w:p w14:paraId="1009E360" w14:textId="77777777" w:rsidR="009577FD" w:rsidRPr="00FB792E" w:rsidRDefault="009577FD" w:rsidP="00454F75">
            <w:pPr>
              <w:spacing w:after="0" w:line="240" w:lineRule="auto"/>
              <w:rPr>
                <w:rFonts w:eastAsia="Calibri" w:cs="Arial"/>
                <w:szCs w:val="24"/>
              </w:rPr>
            </w:pPr>
            <w:r w:rsidRPr="00FB792E">
              <w:rPr>
                <w:rFonts w:eastAsia="Calibri" w:cs="Arial"/>
                <w:szCs w:val="24"/>
              </w:rPr>
              <w:t>Tenure of new affordable homes</w:t>
            </w:r>
          </w:p>
        </w:tc>
        <w:tc>
          <w:tcPr>
            <w:tcW w:w="1355" w:type="dxa"/>
            <w:vMerge w:val="restart"/>
            <w:vAlign w:val="center"/>
          </w:tcPr>
          <w:p w14:paraId="666487CE" w14:textId="77777777" w:rsidR="009577FD" w:rsidRPr="00FB792E" w:rsidRDefault="009577FD" w:rsidP="00454F75">
            <w:pPr>
              <w:spacing w:after="0" w:line="240" w:lineRule="auto"/>
              <w:ind w:left="-124"/>
              <w:jc w:val="center"/>
              <w:rPr>
                <w:rFonts w:eastAsia="Calibri" w:cs="Arial"/>
                <w:szCs w:val="24"/>
              </w:rPr>
            </w:pPr>
            <w:r w:rsidRPr="00FB792E">
              <w:rPr>
                <w:rFonts w:eastAsia="Calibri" w:cs="Arial"/>
                <w:szCs w:val="24"/>
              </w:rPr>
              <w:t>A minimum 75% of the affordable units to be for rent</w:t>
            </w:r>
          </w:p>
        </w:tc>
        <w:tc>
          <w:tcPr>
            <w:tcW w:w="4195" w:type="dxa"/>
            <w:gridSpan w:val="2"/>
            <w:shd w:val="clear" w:color="auto" w:fill="D9D9D9" w:themeFill="background1" w:themeFillShade="D9"/>
          </w:tcPr>
          <w:p w14:paraId="39BAD0F0" w14:textId="77777777" w:rsidR="009577FD" w:rsidRPr="007C6563" w:rsidRDefault="009577FD" w:rsidP="00454F75">
            <w:pPr>
              <w:spacing w:after="0" w:line="240" w:lineRule="auto"/>
              <w:ind w:left="33"/>
              <w:rPr>
                <w:rFonts w:eastAsia="Calibri" w:cs="Arial"/>
                <w:b/>
                <w:szCs w:val="24"/>
              </w:rPr>
            </w:pPr>
            <w:r w:rsidRPr="007C6563">
              <w:rPr>
                <w:rFonts w:eastAsia="Calibri" w:cs="Arial"/>
                <w:b/>
                <w:szCs w:val="24"/>
              </w:rPr>
              <w:t>2013/14:</w:t>
            </w:r>
          </w:p>
        </w:tc>
      </w:tr>
      <w:tr w:rsidR="009577FD" w:rsidRPr="00FB792E" w14:paraId="29FE0CEF" w14:textId="77777777" w:rsidTr="00454F75">
        <w:trPr>
          <w:trHeight w:val="303"/>
        </w:trPr>
        <w:tc>
          <w:tcPr>
            <w:tcW w:w="1125" w:type="dxa"/>
            <w:vMerge/>
          </w:tcPr>
          <w:p w14:paraId="29B11F5B" w14:textId="77777777" w:rsidR="009577FD" w:rsidRPr="00FB792E" w:rsidRDefault="009577FD" w:rsidP="00454F75">
            <w:pPr>
              <w:spacing w:after="0" w:line="240" w:lineRule="auto"/>
              <w:jc w:val="center"/>
              <w:rPr>
                <w:rFonts w:eastAsia="Calibri" w:cs="Arial"/>
                <w:szCs w:val="24"/>
              </w:rPr>
            </w:pPr>
          </w:p>
        </w:tc>
        <w:tc>
          <w:tcPr>
            <w:tcW w:w="2789" w:type="dxa"/>
            <w:vMerge/>
          </w:tcPr>
          <w:p w14:paraId="0B0CA9DF" w14:textId="77777777" w:rsidR="009577FD" w:rsidRPr="00FB792E" w:rsidRDefault="009577FD" w:rsidP="00454F75">
            <w:pPr>
              <w:spacing w:after="0" w:line="240" w:lineRule="auto"/>
              <w:rPr>
                <w:rFonts w:eastAsia="Calibri" w:cs="Arial"/>
                <w:szCs w:val="24"/>
              </w:rPr>
            </w:pPr>
          </w:p>
        </w:tc>
        <w:tc>
          <w:tcPr>
            <w:tcW w:w="1355" w:type="dxa"/>
            <w:vMerge/>
            <w:vAlign w:val="center"/>
          </w:tcPr>
          <w:p w14:paraId="7FDD923F" w14:textId="77777777" w:rsidR="009577FD" w:rsidRPr="00FB792E" w:rsidRDefault="009577FD" w:rsidP="00454F75">
            <w:pPr>
              <w:spacing w:after="0" w:line="240" w:lineRule="auto"/>
              <w:ind w:left="-124"/>
              <w:jc w:val="center"/>
              <w:rPr>
                <w:rFonts w:eastAsia="Calibri" w:cs="Arial"/>
                <w:szCs w:val="24"/>
              </w:rPr>
            </w:pPr>
          </w:p>
        </w:tc>
        <w:tc>
          <w:tcPr>
            <w:tcW w:w="2515" w:type="dxa"/>
          </w:tcPr>
          <w:p w14:paraId="72406A9A" w14:textId="77777777" w:rsidR="009577FD" w:rsidRPr="00342C16" w:rsidRDefault="009577FD" w:rsidP="00454F75">
            <w:pPr>
              <w:spacing w:after="0" w:line="240" w:lineRule="auto"/>
              <w:ind w:left="33"/>
              <w:rPr>
                <w:rFonts w:eastAsia="Calibri" w:cs="Arial"/>
                <w:szCs w:val="24"/>
              </w:rPr>
            </w:pPr>
            <w:r w:rsidRPr="00342C16">
              <w:rPr>
                <w:rFonts w:eastAsia="Calibri" w:cs="Arial"/>
                <w:szCs w:val="24"/>
              </w:rPr>
              <w:t>Rented/affordable rent</w:t>
            </w:r>
          </w:p>
        </w:tc>
        <w:tc>
          <w:tcPr>
            <w:tcW w:w="1680" w:type="dxa"/>
          </w:tcPr>
          <w:p w14:paraId="2C468F8E" w14:textId="77777777" w:rsidR="009577FD" w:rsidRPr="00342C16" w:rsidRDefault="009577FD" w:rsidP="00454F75">
            <w:pPr>
              <w:spacing w:after="0" w:line="240" w:lineRule="auto"/>
              <w:ind w:left="33"/>
              <w:rPr>
                <w:rFonts w:eastAsia="Calibri" w:cs="Arial"/>
                <w:szCs w:val="24"/>
              </w:rPr>
            </w:pPr>
            <w:r w:rsidRPr="00342C16">
              <w:rPr>
                <w:rFonts w:eastAsia="Calibri" w:cs="Arial"/>
                <w:szCs w:val="24"/>
              </w:rPr>
              <w:t xml:space="preserve"> 16</w:t>
            </w:r>
          </w:p>
        </w:tc>
      </w:tr>
      <w:tr w:rsidR="009577FD" w:rsidRPr="00FB792E" w14:paraId="1AC18772" w14:textId="77777777" w:rsidTr="00454F75">
        <w:trPr>
          <w:trHeight w:val="303"/>
        </w:trPr>
        <w:tc>
          <w:tcPr>
            <w:tcW w:w="1125" w:type="dxa"/>
            <w:vMerge/>
          </w:tcPr>
          <w:p w14:paraId="1242F835" w14:textId="77777777" w:rsidR="009577FD" w:rsidRPr="00FB792E" w:rsidRDefault="009577FD" w:rsidP="00454F75">
            <w:pPr>
              <w:spacing w:after="0" w:line="240" w:lineRule="auto"/>
              <w:jc w:val="center"/>
              <w:rPr>
                <w:rFonts w:eastAsia="Calibri" w:cs="Arial"/>
                <w:szCs w:val="24"/>
              </w:rPr>
            </w:pPr>
          </w:p>
        </w:tc>
        <w:tc>
          <w:tcPr>
            <w:tcW w:w="2789" w:type="dxa"/>
            <w:vMerge/>
          </w:tcPr>
          <w:p w14:paraId="2E38B264" w14:textId="77777777" w:rsidR="009577FD" w:rsidRPr="00FB792E" w:rsidRDefault="009577FD" w:rsidP="00454F75">
            <w:pPr>
              <w:spacing w:after="0" w:line="240" w:lineRule="auto"/>
              <w:rPr>
                <w:rFonts w:eastAsia="Calibri" w:cs="Arial"/>
                <w:szCs w:val="24"/>
              </w:rPr>
            </w:pPr>
          </w:p>
        </w:tc>
        <w:tc>
          <w:tcPr>
            <w:tcW w:w="1355" w:type="dxa"/>
            <w:vMerge/>
            <w:vAlign w:val="center"/>
          </w:tcPr>
          <w:p w14:paraId="50207574" w14:textId="77777777" w:rsidR="009577FD" w:rsidRPr="00FB792E" w:rsidRDefault="009577FD" w:rsidP="00454F75">
            <w:pPr>
              <w:spacing w:after="0" w:line="240" w:lineRule="auto"/>
              <w:ind w:left="-124"/>
              <w:jc w:val="center"/>
              <w:rPr>
                <w:rFonts w:eastAsia="Calibri" w:cs="Arial"/>
                <w:szCs w:val="24"/>
              </w:rPr>
            </w:pPr>
          </w:p>
        </w:tc>
        <w:tc>
          <w:tcPr>
            <w:tcW w:w="2515" w:type="dxa"/>
          </w:tcPr>
          <w:p w14:paraId="0846B5CA" w14:textId="77777777" w:rsidR="009577FD" w:rsidRPr="00342C16" w:rsidRDefault="009577FD" w:rsidP="00454F75">
            <w:pPr>
              <w:spacing w:after="0" w:line="240" w:lineRule="auto"/>
              <w:ind w:left="33"/>
              <w:rPr>
                <w:rFonts w:eastAsia="Calibri" w:cs="Arial"/>
                <w:szCs w:val="24"/>
              </w:rPr>
            </w:pPr>
            <w:r w:rsidRPr="00342C16">
              <w:rPr>
                <w:rFonts w:eastAsia="Calibri" w:cs="Arial"/>
                <w:szCs w:val="24"/>
              </w:rPr>
              <w:t xml:space="preserve">Shared ownership </w:t>
            </w:r>
          </w:p>
        </w:tc>
        <w:tc>
          <w:tcPr>
            <w:tcW w:w="1680" w:type="dxa"/>
          </w:tcPr>
          <w:p w14:paraId="1BB8C746" w14:textId="77777777" w:rsidR="009577FD" w:rsidRPr="00342C16" w:rsidRDefault="009577FD" w:rsidP="00454F75">
            <w:pPr>
              <w:spacing w:after="0" w:line="240" w:lineRule="auto"/>
              <w:rPr>
                <w:rFonts w:eastAsia="Calibri" w:cs="Arial"/>
                <w:szCs w:val="24"/>
              </w:rPr>
            </w:pPr>
            <w:r w:rsidRPr="00342C16">
              <w:rPr>
                <w:rFonts w:eastAsia="Calibri" w:cs="Arial"/>
                <w:szCs w:val="24"/>
              </w:rPr>
              <w:t xml:space="preserve"> 11</w:t>
            </w:r>
          </w:p>
        </w:tc>
      </w:tr>
      <w:tr w:rsidR="009577FD" w:rsidRPr="00FB792E" w14:paraId="49215ECC" w14:textId="77777777" w:rsidTr="00454F75">
        <w:trPr>
          <w:trHeight w:val="303"/>
        </w:trPr>
        <w:tc>
          <w:tcPr>
            <w:tcW w:w="1125" w:type="dxa"/>
            <w:vMerge/>
          </w:tcPr>
          <w:p w14:paraId="0D75F10A" w14:textId="77777777" w:rsidR="009577FD" w:rsidRPr="00FB792E" w:rsidRDefault="009577FD" w:rsidP="00454F75">
            <w:pPr>
              <w:spacing w:after="0" w:line="240" w:lineRule="auto"/>
              <w:jc w:val="center"/>
              <w:rPr>
                <w:rFonts w:eastAsia="Calibri" w:cs="Arial"/>
                <w:szCs w:val="24"/>
              </w:rPr>
            </w:pPr>
          </w:p>
        </w:tc>
        <w:tc>
          <w:tcPr>
            <w:tcW w:w="2789" w:type="dxa"/>
            <w:vMerge/>
          </w:tcPr>
          <w:p w14:paraId="00ACD132" w14:textId="77777777" w:rsidR="009577FD" w:rsidRPr="00FB792E" w:rsidRDefault="009577FD" w:rsidP="00454F75">
            <w:pPr>
              <w:spacing w:after="0" w:line="240" w:lineRule="auto"/>
              <w:rPr>
                <w:rFonts w:eastAsia="Calibri" w:cs="Arial"/>
                <w:szCs w:val="24"/>
              </w:rPr>
            </w:pPr>
          </w:p>
        </w:tc>
        <w:tc>
          <w:tcPr>
            <w:tcW w:w="1355" w:type="dxa"/>
            <w:vMerge/>
            <w:vAlign w:val="center"/>
          </w:tcPr>
          <w:p w14:paraId="00E2265D" w14:textId="77777777" w:rsidR="009577FD" w:rsidRPr="00FB792E" w:rsidRDefault="009577FD" w:rsidP="00454F75">
            <w:pPr>
              <w:spacing w:after="0" w:line="240" w:lineRule="auto"/>
              <w:ind w:left="-124"/>
              <w:jc w:val="center"/>
              <w:rPr>
                <w:rFonts w:eastAsia="Calibri" w:cs="Arial"/>
                <w:szCs w:val="24"/>
              </w:rPr>
            </w:pPr>
          </w:p>
        </w:tc>
        <w:tc>
          <w:tcPr>
            <w:tcW w:w="2515" w:type="dxa"/>
          </w:tcPr>
          <w:p w14:paraId="7EE65DED" w14:textId="77777777" w:rsidR="009577FD" w:rsidRPr="00342C16" w:rsidRDefault="009577FD" w:rsidP="00454F75">
            <w:pPr>
              <w:spacing w:after="0" w:line="240" w:lineRule="auto"/>
              <w:ind w:left="33"/>
              <w:rPr>
                <w:rFonts w:eastAsia="Calibri" w:cs="Arial"/>
                <w:szCs w:val="24"/>
              </w:rPr>
            </w:pPr>
            <w:r w:rsidRPr="00342C16">
              <w:rPr>
                <w:rFonts w:eastAsia="Calibri" w:cs="Arial"/>
                <w:szCs w:val="24"/>
              </w:rPr>
              <w:t>First Buy/Home Buy</w:t>
            </w:r>
          </w:p>
        </w:tc>
        <w:tc>
          <w:tcPr>
            <w:tcW w:w="1680" w:type="dxa"/>
          </w:tcPr>
          <w:p w14:paraId="66AE55E0" w14:textId="77777777" w:rsidR="009577FD" w:rsidRPr="00342C16" w:rsidRDefault="009577FD" w:rsidP="00454F75">
            <w:pPr>
              <w:spacing w:after="0" w:line="240" w:lineRule="auto"/>
              <w:ind w:left="33"/>
              <w:rPr>
                <w:rFonts w:eastAsia="Calibri" w:cs="Arial"/>
                <w:szCs w:val="24"/>
              </w:rPr>
            </w:pPr>
            <w:r w:rsidRPr="00342C16">
              <w:rPr>
                <w:rFonts w:eastAsia="Calibri" w:cs="Arial"/>
                <w:szCs w:val="24"/>
              </w:rPr>
              <w:t xml:space="preserve"> 9</w:t>
            </w:r>
            <w:r>
              <w:rPr>
                <w:rFonts w:eastAsia="Calibri" w:cs="Arial"/>
                <w:szCs w:val="24"/>
              </w:rPr>
              <w:t>6</w:t>
            </w:r>
          </w:p>
        </w:tc>
      </w:tr>
      <w:tr w:rsidR="009577FD" w:rsidRPr="00FB792E" w14:paraId="06AD4FED" w14:textId="77777777" w:rsidTr="00454F75">
        <w:trPr>
          <w:trHeight w:val="303"/>
        </w:trPr>
        <w:tc>
          <w:tcPr>
            <w:tcW w:w="1125" w:type="dxa"/>
            <w:vMerge/>
          </w:tcPr>
          <w:p w14:paraId="203E8B95" w14:textId="77777777" w:rsidR="009577FD" w:rsidRPr="00FB792E" w:rsidRDefault="009577FD" w:rsidP="00454F75">
            <w:pPr>
              <w:spacing w:after="0" w:line="240" w:lineRule="auto"/>
              <w:jc w:val="center"/>
              <w:rPr>
                <w:rFonts w:eastAsia="Calibri" w:cs="Arial"/>
                <w:szCs w:val="24"/>
              </w:rPr>
            </w:pPr>
          </w:p>
        </w:tc>
        <w:tc>
          <w:tcPr>
            <w:tcW w:w="2789" w:type="dxa"/>
            <w:vMerge/>
          </w:tcPr>
          <w:p w14:paraId="1A7D93F2" w14:textId="77777777" w:rsidR="009577FD" w:rsidRPr="00FB792E" w:rsidRDefault="009577FD" w:rsidP="00454F75">
            <w:pPr>
              <w:spacing w:after="0" w:line="240" w:lineRule="auto"/>
              <w:rPr>
                <w:rFonts w:eastAsia="Calibri" w:cs="Arial"/>
                <w:szCs w:val="24"/>
              </w:rPr>
            </w:pPr>
          </w:p>
        </w:tc>
        <w:tc>
          <w:tcPr>
            <w:tcW w:w="1355" w:type="dxa"/>
            <w:vMerge/>
            <w:vAlign w:val="center"/>
          </w:tcPr>
          <w:p w14:paraId="5EA162F5" w14:textId="77777777" w:rsidR="009577FD" w:rsidRPr="00FB792E" w:rsidRDefault="009577FD" w:rsidP="00454F75">
            <w:pPr>
              <w:spacing w:after="0" w:line="240" w:lineRule="auto"/>
              <w:ind w:left="-124"/>
              <w:jc w:val="center"/>
              <w:rPr>
                <w:rFonts w:eastAsia="Calibri" w:cs="Arial"/>
                <w:szCs w:val="24"/>
              </w:rPr>
            </w:pPr>
          </w:p>
        </w:tc>
        <w:tc>
          <w:tcPr>
            <w:tcW w:w="2515" w:type="dxa"/>
          </w:tcPr>
          <w:p w14:paraId="705E4C1C" w14:textId="77777777" w:rsidR="009577FD" w:rsidRPr="00342C16" w:rsidRDefault="009577FD" w:rsidP="00454F75">
            <w:pPr>
              <w:spacing w:after="0" w:line="240" w:lineRule="auto"/>
              <w:ind w:left="33"/>
              <w:rPr>
                <w:rFonts w:eastAsia="Calibri" w:cs="Arial"/>
                <w:szCs w:val="24"/>
              </w:rPr>
            </w:pPr>
            <w:r w:rsidRPr="00342C16">
              <w:rPr>
                <w:rFonts w:eastAsia="Calibri" w:cs="Arial"/>
                <w:szCs w:val="24"/>
              </w:rPr>
              <w:t>% Rented / affordable rent</w:t>
            </w:r>
          </w:p>
        </w:tc>
        <w:tc>
          <w:tcPr>
            <w:tcW w:w="1680" w:type="dxa"/>
          </w:tcPr>
          <w:p w14:paraId="6C9AB8B8" w14:textId="77777777" w:rsidR="009577FD" w:rsidRPr="00342C16" w:rsidRDefault="009577FD" w:rsidP="00454F75">
            <w:pPr>
              <w:spacing w:after="0" w:line="240" w:lineRule="auto"/>
              <w:ind w:left="33"/>
              <w:rPr>
                <w:rFonts w:eastAsia="Calibri" w:cs="Arial"/>
                <w:szCs w:val="24"/>
              </w:rPr>
            </w:pPr>
            <w:r w:rsidRPr="00342C16">
              <w:rPr>
                <w:rFonts w:eastAsia="Calibri" w:cs="Arial"/>
                <w:szCs w:val="24"/>
              </w:rPr>
              <w:t xml:space="preserve"> 59%</w:t>
            </w:r>
          </w:p>
        </w:tc>
      </w:tr>
      <w:tr w:rsidR="009577FD" w:rsidRPr="00FB792E" w14:paraId="5AB31A5A" w14:textId="77777777" w:rsidTr="00454F75">
        <w:trPr>
          <w:trHeight w:val="303"/>
        </w:trPr>
        <w:tc>
          <w:tcPr>
            <w:tcW w:w="1125" w:type="dxa"/>
            <w:vMerge/>
          </w:tcPr>
          <w:p w14:paraId="41DFEBEC" w14:textId="77777777" w:rsidR="009577FD" w:rsidRPr="00FB792E" w:rsidRDefault="009577FD" w:rsidP="00454F75">
            <w:pPr>
              <w:spacing w:after="0" w:line="240" w:lineRule="auto"/>
              <w:jc w:val="center"/>
              <w:rPr>
                <w:rFonts w:eastAsia="Calibri" w:cs="Arial"/>
                <w:szCs w:val="24"/>
              </w:rPr>
            </w:pPr>
          </w:p>
        </w:tc>
        <w:tc>
          <w:tcPr>
            <w:tcW w:w="2789" w:type="dxa"/>
            <w:vMerge/>
          </w:tcPr>
          <w:p w14:paraId="466A98BF" w14:textId="77777777" w:rsidR="009577FD" w:rsidRPr="00FB792E" w:rsidRDefault="009577FD" w:rsidP="00454F75">
            <w:pPr>
              <w:spacing w:after="0" w:line="240" w:lineRule="auto"/>
              <w:rPr>
                <w:rFonts w:eastAsia="Calibri" w:cs="Arial"/>
                <w:szCs w:val="24"/>
              </w:rPr>
            </w:pPr>
          </w:p>
        </w:tc>
        <w:tc>
          <w:tcPr>
            <w:tcW w:w="1355" w:type="dxa"/>
            <w:vMerge/>
            <w:vAlign w:val="center"/>
          </w:tcPr>
          <w:p w14:paraId="0272B354" w14:textId="77777777" w:rsidR="009577FD" w:rsidRPr="00FB792E" w:rsidRDefault="009577FD" w:rsidP="00454F75">
            <w:pPr>
              <w:spacing w:after="0" w:line="240" w:lineRule="auto"/>
              <w:ind w:left="-124"/>
              <w:jc w:val="center"/>
              <w:rPr>
                <w:rFonts w:eastAsia="Calibri" w:cs="Arial"/>
                <w:szCs w:val="24"/>
              </w:rPr>
            </w:pPr>
          </w:p>
        </w:tc>
        <w:tc>
          <w:tcPr>
            <w:tcW w:w="4195" w:type="dxa"/>
            <w:gridSpan w:val="2"/>
            <w:shd w:val="clear" w:color="auto" w:fill="D9D9D9" w:themeFill="background1" w:themeFillShade="D9"/>
          </w:tcPr>
          <w:p w14:paraId="05564C20" w14:textId="77777777" w:rsidR="009577FD" w:rsidRPr="007C6563" w:rsidRDefault="009577FD" w:rsidP="00454F75">
            <w:pPr>
              <w:spacing w:after="0" w:line="240" w:lineRule="auto"/>
              <w:ind w:left="33"/>
              <w:rPr>
                <w:rFonts w:eastAsia="Calibri" w:cs="Arial"/>
                <w:b/>
                <w:szCs w:val="24"/>
              </w:rPr>
            </w:pPr>
            <w:r w:rsidRPr="007C6563">
              <w:rPr>
                <w:rFonts w:eastAsia="Calibri" w:cs="Arial"/>
                <w:b/>
                <w:szCs w:val="24"/>
              </w:rPr>
              <w:t>2006-201</w:t>
            </w:r>
            <w:r>
              <w:rPr>
                <w:rFonts w:eastAsia="Calibri" w:cs="Arial"/>
                <w:b/>
                <w:szCs w:val="24"/>
              </w:rPr>
              <w:t>4</w:t>
            </w:r>
            <w:r w:rsidRPr="007C6563">
              <w:rPr>
                <w:rFonts w:eastAsia="Calibri" w:cs="Arial"/>
                <w:b/>
                <w:szCs w:val="24"/>
              </w:rPr>
              <w:t>:</w:t>
            </w:r>
          </w:p>
        </w:tc>
      </w:tr>
      <w:tr w:rsidR="009577FD" w:rsidRPr="00FB792E" w14:paraId="77E5FBF3" w14:textId="77777777" w:rsidTr="00454F75">
        <w:trPr>
          <w:trHeight w:val="303"/>
        </w:trPr>
        <w:tc>
          <w:tcPr>
            <w:tcW w:w="1125" w:type="dxa"/>
            <w:vMerge/>
          </w:tcPr>
          <w:p w14:paraId="2406DE69" w14:textId="77777777" w:rsidR="009577FD" w:rsidRPr="00FB792E" w:rsidRDefault="009577FD" w:rsidP="00454F75">
            <w:pPr>
              <w:spacing w:after="0" w:line="240" w:lineRule="auto"/>
              <w:jc w:val="center"/>
              <w:rPr>
                <w:rFonts w:eastAsia="Calibri" w:cs="Arial"/>
                <w:szCs w:val="24"/>
              </w:rPr>
            </w:pPr>
          </w:p>
        </w:tc>
        <w:tc>
          <w:tcPr>
            <w:tcW w:w="2789" w:type="dxa"/>
            <w:vMerge/>
          </w:tcPr>
          <w:p w14:paraId="368F2DAC" w14:textId="77777777" w:rsidR="009577FD" w:rsidRPr="00FB792E" w:rsidRDefault="009577FD" w:rsidP="00454F75">
            <w:pPr>
              <w:spacing w:after="0" w:line="240" w:lineRule="auto"/>
              <w:rPr>
                <w:rFonts w:eastAsia="Calibri" w:cs="Arial"/>
                <w:szCs w:val="24"/>
              </w:rPr>
            </w:pPr>
          </w:p>
        </w:tc>
        <w:tc>
          <w:tcPr>
            <w:tcW w:w="1355" w:type="dxa"/>
            <w:vMerge/>
            <w:vAlign w:val="center"/>
          </w:tcPr>
          <w:p w14:paraId="2DD7FCEC" w14:textId="77777777" w:rsidR="009577FD" w:rsidRPr="00FB792E" w:rsidRDefault="009577FD" w:rsidP="00454F75">
            <w:pPr>
              <w:spacing w:after="0" w:line="240" w:lineRule="auto"/>
              <w:ind w:left="-124"/>
              <w:jc w:val="center"/>
              <w:rPr>
                <w:rFonts w:eastAsia="Calibri" w:cs="Arial"/>
                <w:szCs w:val="24"/>
              </w:rPr>
            </w:pPr>
          </w:p>
        </w:tc>
        <w:tc>
          <w:tcPr>
            <w:tcW w:w="2515" w:type="dxa"/>
          </w:tcPr>
          <w:p w14:paraId="520EB09E" w14:textId="77777777" w:rsidR="009577FD" w:rsidRPr="00342C16" w:rsidRDefault="009577FD" w:rsidP="00454F75">
            <w:pPr>
              <w:spacing w:after="0" w:line="240" w:lineRule="auto"/>
              <w:ind w:left="33"/>
              <w:rPr>
                <w:rFonts w:eastAsia="Calibri" w:cs="Arial"/>
                <w:szCs w:val="24"/>
              </w:rPr>
            </w:pPr>
            <w:r w:rsidRPr="00342C16">
              <w:rPr>
                <w:rFonts w:eastAsia="Calibri" w:cs="Arial"/>
                <w:szCs w:val="24"/>
              </w:rPr>
              <w:t>Rented/affordable rent</w:t>
            </w:r>
          </w:p>
        </w:tc>
        <w:tc>
          <w:tcPr>
            <w:tcW w:w="1680" w:type="dxa"/>
          </w:tcPr>
          <w:p w14:paraId="189A70CC" w14:textId="77777777" w:rsidR="009577FD" w:rsidRPr="00342C16" w:rsidRDefault="009577FD" w:rsidP="00454F75">
            <w:pPr>
              <w:spacing w:after="0" w:line="240" w:lineRule="auto"/>
              <w:ind w:left="33"/>
              <w:rPr>
                <w:rFonts w:eastAsia="Calibri" w:cs="Arial"/>
                <w:szCs w:val="24"/>
              </w:rPr>
            </w:pPr>
            <w:r>
              <w:rPr>
                <w:rFonts w:eastAsia="Calibri" w:cs="Arial"/>
                <w:szCs w:val="24"/>
              </w:rPr>
              <w:t xml:space="preserve"> 488</w:t>
            </w:r>
          </w:p>
        </w:tc>
      </w:tr>
      <w:tr w:rsidR="009577FD" w:rsidRPr="00FB792E" w14:paraId="3C448864" w14:textId="77777777" w:rsidTr="00454F75">
        <w:trPr>
          <w:trHeight w:val="303"/>
        </w:trPr>
        <w:tc>
          <w:tcPr>
            <w:tcW w:w="1125" w:type="dxa"/>
            <w:vMerge/>
          </w:tcPr>
          <w:p w14:paraId="4CFFA22C" w14:textId="77777777" w:rsidR="009577FD" w:rsidRPr="00FB792E" w:rsidRDefault="009577FD" w:rsidP="00454F75">
            <w:pPr>
              <w:spacing w:after="0" w:line="240" w:lineRule="auto"/>
              <w:jc w:val="center"/>
              <w:rPr>
                <w:rFonts w:eastAsia="Calibri" w:cs="Arial"/>
                <w:szCs w:val="24"/>
              </w:rPr>
            </w:pPr>
          </w:p>
        </w:tc>
        <w:tc>
          <w:tcPr>
            <w:tcW w:w="2789" w:type="dxa"/>
            <w:vMerge/>
          </w:tcPr>
          <w:p w14:paraId="05FD466F" w14:textId="77777777" w:rsidR="009577FD" w:rsidRPr="00FB792E" w:rsidRDefault="009577FD" w:rsidP="00454F75">
            <w:pPr>
              <w:spacing w:after="0" w:line="240" w:lineRule="auto"/>
              <w:rPr>
                <w:rFonts w:eastAsia="Calibri" w:cs="Arial"/>
                <w:szCs w:val="24"/>
              </w:rPr>
            </w:pPr>
          </w:p>
        </w:tc>
        <w:tc>
          <w:tcPr>
            <w:tcW w:w="1355" w:type="dxa"/>
            <w:vMerge/>
            <w:vAlign w:val="center"/>
          </w:tcPr>
          <w:p w14:paraId="6083B8A2" w14:textId="77777777" w:rsidR="009577FD" w:rsidRPr="00FB792E" w:rsidRDefault="009577FD" w:rsidP="00454F75">
            <w:pPr>
              <w:spacing w:after="0" w:line="240" w:lineRule="auto"/>
              <w:ind w:left="-124"/>
              <w:jc w:val="center"/>
              <w:rPr>
                <w:rFonts w:eastAsia="Calibri" w:cs="Arial"/>
                <w:szCs w:val="24"/>
              </w:rPr>
            </w:pPr>
          </w:p>
        </w:tc>
        <w:tc>
          <w:tcPr>
            <w:tcW w:w="2515" w:type="dxa"/>
          </w:tcPr>
          <w:p w14:paraId="384F146A" w14:textId="77777777" w:rsidR="009577FD" w:rsidRPr="00342C16" w:rsidRDefault="009577FD" w:rsidP="00454F75">
            <w:pPr>
              <w:spacing w:after="0" w:line="240" w:lineRule="auto"/>
              <w:ind w:left="33"/>
              <w:rPr>
                <w:rFonts w:eastAsia="Calibri" w:cs="Arial"/>
                <w:szCs w:val="24"/>
              </w:rPr>
            </w:pPr>
            <w:r w:rsidRPr="00342C16">
              <w:rPr>
                <w:rFonts w:eastAsia="Calibri" w:cs="Arial"/>
                <w:szCs w:val="24"/>
              </w:rPr>
              <w:t>Shared ownership</w:t>
            </w:r>
          </w:p>
        </w:tc>
        <w:tc>
          <w:tcPr>
            <w:tcW w:w="1680" w:type="dxa"/>
          </w:tcPr>
          <w:p w14:paraId="4CCF001F" w14:textId="77777777" w:rsidR="009577FD" w:rsidRPr="00342C16" w:rsidRDefault="009577FD" w:rsidP="00454F75">
            <w:pPr>
              <w:spacing w:after="0" w:line="240" w:lineRule="auto"/>
              <w:ind w:left="33"/>
              <w:rPr>
                <w:rFonts w:eastAsia="Calibri" w:cs="Arial"/>
                <w:szCs w:val="24"/>
              </w:rPr>
            </w:pPr>
            <w:r>
              <w:rPr>
                <w:rFonts w:eastAsia="Calibri" w:cs="Arial"/>
                <w:szCs w:val="24"/>
              </w:rPr>
              <w:t xml:space="preserve"> 315</w:t>
            </w:r>
          </w:p>
        </w:tc>
      </w:tr>
      <w:tr w:rsidR="009577FD" w:rsidRPr="00FB792E" w14:paraId="1457A4F1" w14:textId="77777777" w:rsidTr="00454F75">
        <w:trPr>
          <w:trHeight w:val="303"/>
        </w:trPr>
        <w:tc>
          <w:tcPr>
            <w:tcW w:w="1125" w:type="dxa"/>
            <w:vMerge/>
          </w:tcPr>
          <w:p w14:paraId="2C314A15" w14:textId="77777777" w:rsidR="009577FD" w:rsidRPr="00FB792E" w:rsidRDefault="009577FD" w:rsidP="00454F75">
            <w:pPr>
              <w:spacing w:after="0" w:line="240" w:lineRule="auto"/>
              <w:jc w:val="center"/>
              <w:rPr>
                <w:rFonts w:eastAsia="Calibri" w:cs="Arial"/>
                <w:szCs w:val="24"/>
              </w:rPr>
            </w:pPr>
          </w:p>
        </w:tc>
        <w:tc>
          <w:tcPr>
            <w:tcW w:w="2789" w:type="dxa"/>
            <w:vMerge/>
          </w:tcPr>
          <w:p w14:paraId="79F3D4BA" w14:textId="77777777" w:rsidR="009577FD" w:rsidRPr="00FB792E" w:rsidRDefault="009577FD" w:rsidP="00454F75">
            <w:pPr>
              <w:spacing w:after="0" w:line="240" w:lineRule="auto"/>
              <w:rPr>
                <w:rFonts w:eastAsia="Calibri" w:cs="Arial"/>
                <w:szCs w:val="24"/>
              </w:rPr>
            </w:pPr>
          </w:p>
        </w:tc>
        <w:tc>
          <w:tcPr>
            <w:tcW w:w="1355" w:type="dxa"/>
            <w:vMerge/>
            <w:vAlign w:val="center"/>
          </w:tcPr>
          <w:p w14:paraId="1A34E041" w14:textId="77777777" w:rsidR="009577FD" w:rsidRPr="00FB792E" w:rsidRDefault="009577FD" w:rsidP="00454F75">
            <w:pPr>
              <w:spacing w:after="0" w:line="240" w:lineRule="auto"/>
              <w:ind w:left="-124"/>
              <w:jc w:val="center"/>
              <w:rPr>
                <w:rFonts w:eastAsia="Calibri" w:cs="Arial"/>
                <w:szCs w:val="24"/>
              </w:rPr>
            </w:pPr>
          </w:p>
        </w:tc>
        <w:tc>
          <w:tcPr>
            <w:tcW w:w="2515" w:type="dxa"/>
          </w:tcPr>
          <w:p w14:paraId="798BDAAD" w14:textId="77777777" w:rsidR="009577FD" w:rsidRPr="00342C16" w:rsidRDefault="009577FD" w:rsidP="00454F75">
            <w:pPr>
              <w:spacing w:after="0" w:line="240" w:lineRule="auto"/>
              <w:ind w:left="33"/>
              <w:rPr>
                <w:rFonts w:eastAsia="Calibri" w:cs="Arial"/>
                <w:szCs w:val="24"/>
              </w:rPr>
            </w:pPr>
            <w:r w:rsidRPr="00342C16">
              <w:rPr>
                <w:rFonts w:eastAsia="Calibri" w:cs="Arial"/>
                <w:szCs w:val="24"/>
              </w:rPr>
              <w:t>First Buy/Home Buy</w:t>
            </w:r>
          </w:p>
        </w:tc>
        <w:tc>
          <w:tcPr>
            <w:tcW w:w="1680" w:type="dxa"/>
          </w:tcPr>
          <w:p w14:paraId="0551207A" w14:textId="77777777" w:rsidR="009577FD" w:rsidRPr="00342C16" w:rsidRDefault="009577FD" w:rsidP="00454F75">
            <w:pPr>
              <w:spacing w:after="0" w:line="240" w:lineRule="auto"/>
              <w:ind w:left="33"/>
              <w:rPr>
                <w:rFonts w:eastAsia="Calibri" w:cs="Arial"/>
                <w:szCs w:val="24"/>
              </w:rPr>
            </w:pPr>
            <w:r>
              <w:rPr>
                <w:rFonts w:eastAsia="Calibri" w:cs="Arial"/>
                <w:szCs w:val="24"/>
              </w:rPr>
              <w:t xml:space="preserve"> 186</w:t>
            </w:r>
          </w:p>
        </w:tc>
      </w:tr>
      <w:tr w:rsidR="009577FD" w:rsidRPr="00FB792E" w14:paraId="67EBDB48" w14:textId="77777777" w:rsidTr="00454F75">
        <w:trPr>
          <w:trHeight w:val="303"/>
        </w:trPr>
        <w:tc>
          <w:tcPr>
            <w:tcW w:w="1125" w:type="dxa"/>
            <w:vMerge/>
          </w:tcPr>
          <w:p w14:paraId="015F6302" w14:textId="77777777" w:rsidR="009577FD" w:rsidRPr="00FB792E" w:rsidRDefault="009577FD" w:rsidP="00454F75">
            <w:pPr>
              <w:spacing w:after="0" w:line="240" w:lineRule="auto"/>
              <w:jc w:val="center"/>
              <w:rPr>
                <w:rFonts w:eastAsia="Calibri" w:cs="Arial"/>
                <w:szCs w:val="24"/>
              </w:rPr>
            </w:pPr>
          </w:p>
        </w:tc>
        <w:tc>
          <w:tcPr>
            <w:tcW w:w="2789" w:type="dxa"/>
            <w:vMerge/>
          </w:tcPr>
          <w:p w14:paraId="4365F2B5" w14:textId="77777777" w:rsidR="009577FD" w:rsidRPr="00FB792E" w:rsidRDefault="009577FD" w:rsidP="00454F75">
            <w:pPr>
              <w:spacing w:after="0" w:line="240" w:lineRule="auto"/>
              <w:rPr>
                <w:rFonts w:eastAsia="Calibri" w:cs="Arial"/>
                <w:szCs w:val="24"/>
              </w:rPr>
            </w:pPr>
          </w:p>
        </w:tc>
        <w:tc>
          <w:tcPr>
            <w:tcW w:w="1355" w:type="dxa"/>
            <w:vMerge/>
            <w:vAlign w:val="center"/>
          </w:tcPr>
          <w:p w14:paraId="391CDF53" w14:textId="77777777" w:rsidR="009577FD" w:rsidRPr="00FB792E" w:rsidRDefault="009577FD" w:rsidP="00454F75">
            <w:pPr>
              <w:spacing w:after="0" w:line="240" w:lineRule="auto"/>
              <w:ind w:left="-124"/>
              <w:jc w:val="center"/>
              <w:rPr>
                <w:rFonts w:eastAsia="Calibri" w:cs="Arial"/>
                <w:szCs w:val="24"/>
              </w:rPr>
            </w:pPr>
          </w:p>
        </w:tc>
        <w:tc>
          <w:tcPr>
            <w:tcW w:w="2515" w:type="dxa"/>
          </w:tcPr>
          <w:p w14:paraId="23B042BA" w14:textId="77777777" w:rsidR="009577FD" w:rsidRPr="00342C16" w:rsidRDefault="009577FD" w:rsidP="00454F75">
            <w:pPr>
              <w:spacing w:after="0" w:line="240" w:lineRule="auto"/>
              <w:ind w:left="33"/>
              <w:rPr>
                <w:rFonts w:eastAsia="Calibri" w:cs="Arial"/>
                <w:szCs w:val="24"/>
              </w:rPr>
            </w:pPr>
            <w:r w:rsidRPr="00342C16">
              <w:rPr>
                <w:rFonts w:eastAsia="Calibri" w:cs="Arial"/>
                <w:szCs w:val="24"/>
              </w:rPr>
              <w:t xml:space="preserve">% Rented / affordable rent </w:t>
            </w:r>
          </w:p>
        </w:tc>
        <w:tc>
          <w:tcPr>
            <w:tcW w:w="1680" w:type="dxa"/>
          </w:tcPr>
          <w:p w14:paraId="3BFCAFAA" w14:textId="77777777" w:rsidR="009577FD" w:rsidRPr="00342C16" w:rsidRDefault="009577FD" w:rsidP="00454F75">
            <w:pPr>
              <w:spacing w:after="0" w:line="240" w:lineRule="auto"/>
              <w:ind w:left="33"/>
              <w:rPr>
                <w:rFonts w:eastAsia="Calibri" w:cs="Arial"/>
                <w:szCs w:val="24"/>
              </w:rPr>
            </w:pPr>
            <w:r w:rsidRPr="00342C16">
              <w:rPr>
                <w:rFonts w:eastAsia="Calibri" w:cs="Arial"/>
                <w:szCs w:val="24"/>
              </w:rPr>
              <w:t>60.8%</w:t>
            </w:r>
          </w:p>
        </w:tc>
      </w:tr>
      <w:tr w:rsidR="009577FD" w:rsidRPr="00FB792E" w14:paraId="1D7885F1" w14:textId="77777777" w:rsidTr="00454F75">
        <w:trPr>
          <w:trHeight w:val="555"/>
        </w:trPr>
        <w:tc>
          <w:tcPr>
            <w:tcW w:w="1125" w:type="dxa"/>
            <w:vMerge/>
          </w:tcPr>
          <w:p w14:paraId="5E4840C8" w14:textId="77777777" w:rsidR="009577FD" w:rsidRPr="00FB792E" w:rsidRDefault="009577FD" w:rsidP="00454F75">
            <w:pPr>
              <w:spacing w:after="0" w:line="240" w:lineRule="auto"/>
              <w:jc w:val="center"/>
              <w:rPr>
                <w:rFonts w:eastAsia="Calibri" w:cs="Arial"/>
                <w:szCs w:val="24"/>
              </w:rPr>
            </w:pPr>
          </w:p>
        </w:tc>
        <w:tc>
          <w:tcPr>
            <w:tcW w:w="2789" w:type="dxa"/>
            <w:vMerge w:val="restart"/>
          </w:tcPr>
          <w:p w14:paraId="14EA1A84" w14:textId="77777777" w:rsidR="009577FD" w:rsidRPr="00FB792E" w:rsidRDefault="009577FD" w:rsidP="00454F75">
            <w:pPr>
              <w:spacing w:after="0" w:line="240" w:lineRule="auto"/>
              <w:rPr>
                <w:rFonts w:eastAsia="Calibri" w:cs="Arial"/>
                <w:szCs w:val="24"/>
              </w:rPr>
            </w:pPr>
            <w:r w:rsidRPr="00FB792E">
              <w:rPr>
                <w:rFonts w:eastAsia="Calibri" w:cs="Arial"/>
                <w:szCs w:val="24"/>
              </w:rPr>
              <w:t xml:space="preserve">Number of affordable homes delivered through rural housing schemes </w:t>
            </w:r>
          </w:p>
        </w:tc>
        <w:tc>
          <w:tcPr>
            <w:tcW w:w="1355" w:type="dxa"/>
            <w:vMerge w:val="restart"/>
            <w:vAlign w:val="center"/>
          </w:tcPr>
          <w:p w14:paraId="7407F5F8" w14:textId="77777777" w:rsidR="009577FD" w:rsidRPr="00FB792E" w:rsidRDefault="009577FD" w:rsidP="00454F75">
            <w:pPr>
              <w:spacing w:after="0" w:line="240" w:lineRule="auto"/>
              <w:ind w:left="-124"/>
              <w:jc w:val="center"/>
              <w:rPr>
                <w:rFonts w:eastAsia="Calibri" w:cs="Arial"/>
                <w:szCs w:val="24"/>
              </w:rPr>
            </w:pPr>
            <w:r w:rsidRPr="00FB792E">
              <w:rPr>
                <w:rFonts w:eastAsia="Calibri" w:cs="Arial"/>
                <w:szCs w:val="24"/>
              </w:rPr>
              <w:t>-</w:t>
            </w:r>
          </w:p>
        </w:tc>
        <w:tc>
          <w:tcPr>
            <w:tcW w:w="2515" w:type="dxa"/>
            <w:shd w:val="clear" w:color="auto" w:fill="D9D9D9" w:themeFill="background1" w:themeFillShade="D9"/>
          </w:tcPr>
          <w:p w14:paraId="707417E3" w14:textId="77777777" w:rsidR="009577FD" w:rsidRPr="00FB792E" w:rsidRDefault="009577FD" w:rsidP="00454F75">
            <w:pPr>
              <w:spacing w:after="0" w:line="240" w:lineRule="auto"/>
              <w:ind w:left="-124" w:firstLine="157"/>
              <w:rPr>
                <w:rFonts w:eastAsia="Calibri" w:cs="Arial"/>
                <w:szCs w:val="24"/>
              </w:rPr>
            </w:pPr>
            <w:r w:rsidRPr="00322E40">
              <w:rPr>
                <w:rFonts w:eastAsia="Calibri" w:cs="Arial"/>
                <w:b/>
                <w:szCs w:val="24"/>
              </w:rPr>
              <w:t>2013/14:</w:t>
            </w:r>
          </w:p>
        </w:tc>
        <w:tc>
          <w:tcPr>
            <w:tcW w:w="1680" w:type="dxa"/>
          </w:tcPr>
          <w:p w14:paraId="30C555C7" w14:textId="77777777" w:rsidR="009577FD" w:rsidRPr="00342C16" w:rsidRDefault="009577FD" w:rsidP="00454F75">
            <w:pPr>
              <w:spacing w:after="0" w:line="240" w:lineRule="auto"/>
              <w:ind w:left="33"/>
              <w:rPr>
                <w:rFonts w:eastAsia="Calibri" w:cs="Arial"/>
                <w:szCs w:val="24"/>
              </w:rPr>
            </w:pPr>
            <w:r w:rsidRPr="00342C16">
              <w:rPr>
                <w:rFonts w:eastAsia="Calibri" w:cs="Arial"/>
                <w:szCs w:val="24"/>
              </w:rPr>
              <w:t>0</w:t>
            </w:r>
          </w:p>
        </w:tc>
      </w:tr>
      <w:tr w:rsidR="009577FD" w:rsidRPr="00FB792E" w14:paraId="422661BD" w14:textId="77777777" w:rsidTr="00454F75">
        <w:trPr>
          <w:trHeight w:val="555"/>
        </w:trPr>
        <w:tc>
          <w:tcPr>
            <w:tcW w:w="1125" w:type="dxa"/>
            <w:vMerge/>
          </w:tcPr>
          <w:p w14:paraId="33B72F71" w14:textId="77777777" w:rsidR="009577FD" w:rsidRPr="00FB792E" w:rsidRDefault="009577FD" w:rsidP="00454F75">
            <w:pPr>
              <w:spacing w:after="0" w:line="240" w:lineRule="auto"/>
              <w:jc w:val="center"/>
              <w:rPr>
                <w:rFonts w:eastAsia="Calibri" w:cs="Arial"/>
                <w:szCs w:val="24"/>
              </w:rPr>
            </w:pPr>
          </w:p>
        </w:tc>
        <w:tc>
          <w:tcPr>
            <w:tcW w:w="2789" w:type="dxa"/>
            <w:vMerge/>
          </w:tcPr>
          <w:p w14:paraId="15A3C112" w14:textId="77777777" w:rsidR="009577FD" w:rsidRPr="00FB792E" w:rsidRDefault="009577FD" w:rsidP="00454F75">
            <w:pPr>
              <w:spacing w:after="0" w:line="240" w:lineRule="auto"/>
              <w:rPr>
                <w:rFonts w:eastAsia="Calibri" w:cs="Arial"/>
                <w:szCs w:val="24"/>
              </w:rPr>
            </w:pPr>
          </w:p>
        </w:tc>
        <w:tc>
          <w:tcPr>
            <w:tcW w:w="1355" w:type="dxa"/>
            <w:vMerge/>
            <w:vAlign w:val="center"/>
          </w:tcPr>
          <w:p w14:paraId="463279CC" w14:textId="77777777" w:rsidR="009577FD" w:rsidRPr="00FB792E" w:rsidRDefault="009577FD" w:rsidP="00454F75">
            <w:pPr>
              <w:spacing w:after="0" w:line="240" w:lineRule="auto"/>
              <w:ind w:left="-124"/>
              <w:jc w:val="center"/>
              <w:rPr>
                <w:rFonts w:eastAsia="Calibri" w:cs="Arial"/>
                <w:szCs w:val="24"/>
              </w:rPr>
            </w:pPr>
          </w:p>
        </w:tc>
        <w:tc>
          <w:tcPr>
            <w:tcW w:w="2515" w:type="dxa"/>
            <w:shd w:val="clear" w:color="auto" w:fill="D9D9D9" w:themeFill="background1" w:themeFillShade="D9"/>
          </w:tcPr>
          <w:p w14:paraId="19777209" w14:textId="77777777" w:rsidR="009577FD" w:rsidRPr="00322E40" w:rsidRDefault="009577FD" w:rsidP="00454F75">
            <w:pPr>
              <w:spacing w:after="0" w:line="240" w:lineRule="auto"/>
              <w:ind w:left="-124" w:firstLine="157"/>
              <w:rPr>
                <w:rFonts w:eastAsia="Calibri" w:cs="Arial"/>
                <w:b/>
                <w:szCs w:val="24"/>
              </w:rPr>
            </w:pPr>
            <w:r>
              <w:rPr>
                <w:rFonts w:eastAsia="Calibri" w:cs="Arial"/>
                <w:b/>
                <w:szCs w:val="24"/>
              </w:rPr>
              <w:t>2006-14</w:t>
            </w:r>
            <w:r w:rsidRPr="00322E40">
              <w:rPr>
                <w:rFonts w:eastAsia="Calibri" w:cs="Arial"/>
                <w:b/>
                <w:szCs w:val="24"/>
              </w:rPr>
              <w:t>:</w:t>
            </w:r>
          </w:p>
        </w:tc>
        <w:tc>
          <w:tcPr>
            <w:tcW w:w="1680" w:type="dxa"/>
          </w:tcPr>
          <w:p w14:paraId="165E7E77" w14:textId="77777777" w:rsidR="009577FD" w:rsidRPr="00342C16" w:rsidRDefault="009577FD" w:rsidP="00454F75">
            <w:pPr>
              <w:spacing w:after="0" w:line="240" w:lineRule="auto"/>
              <w:ind w:left="-124" w:firstLine="157"/>
              <w:rPr>
                <w:rFonts w:eastAsia="Calibri" w:cs="Arial"/>
                <w:b/>
                <w:szCs w:val="24"/>
              </w:rPr>
            </w:pPr>
            <w:r w:rsidRPr="00342C16">
              <w:rPr>
                <w:rFonts w:eastAsia="Calibri" w:cs="Arial"/>
                <w:szCs w:val="24"/>
              </w:rPr>
              <w:t>0</w:t>
            </w:r>
          </w:p>
        </w:tc>
      </w:tr>
      <w:tr w:rsidR="009577FD" w:rsidRPr="00FB792E" w14:paraId="00236F28" w14:textId="77777777" w:rsidTr="00454F75">
        <w:trPr>
          <w:trHeight w:val="278"/>
        </w:trPr>
        <w:tc>
          <w:tcPr>
            <w:tcW w:w="1125" w:type="dxa"/>
            <w:vMerge w:val="restart"/>
          </w:tcPr>
          <w:p w14:paraId="55806693" w14:textId="77777777" w:rsidR="009577FD" w:rsidRPr="00FB792E" w:rsidRDefault="009577FD" w:rsidP="00454F75">
            <w:pPr>
              <w:spacing w:after="0" w:line="240" w:lineRule="auto"/>
              <w:jc w:val="center"/>
              <w:rPr>
                <w:rFonts w:eastAsia="Calibri" w:cs="Arial"/>
                <w:szCs w:val="24"/>
              </w:rPr>
            </w:pPr>
            <w:r w:rsidRPr="00FB792E">
              <w:rPr>
                <w:rFonts w:eastAsia="Calibri" w:cs="Arial"/>
                <w:szCs w:val="24"/>
              </w:rPr>
              <w:t>CS21, 22</w:t>
            </w:r>
          </w:p>
        </w:tc>
        <w:tc>
          <w:tcPr>
            <w:tcW w:w="2789" w:type="dxa"/>
            <w:vMerge w:val="restart"/>
          </w:tcPr>
          <w:p w14:paraId="39EC0A37" w14:textId="77777777" w:rsidR="009577FD" w:rsidRPr="00FB792E" w:rsidRDefault="009577FD" w:rsidP="00454F75">
            <w:pPr>
              <w:spacing w:after="0" w:line="240" w:lineRule="auto"/>
              <w:rPr>
                <w:rFonts w:eastAsia="Calibri" w:cs="Arial"/>
                <w:szCs w:val="24"/>
              </w:rPr>
            </w:pPr>
            <w:r w:rsidRPr="00FB792E">
              <w:rPr>
                <w:rFonts w:eastAsia="Calibri" w:cs="Arial"/>
                <w:szCs w:val="24"/>
              </w:rPr>
              <w:t>Number of new pitches (net)</w:t>
            </w:r>
          </w:p>
        </w:tc>
        <w:tc>
          <w:tcPr>
            <w:tcW w:w="1355" w:type="dxa"/>
            <w:vMerge w:val="restart"/>
            <w:vAlign w:val="center"/>
          </w:tcPr>
          <w:p w14:paraId="2F50C0A4" w14:textId="77777777" w:rsidR="009577FD" w:rsidRPr="00FB792E" w:rsidRDefault="009577FD" w:rsidP="00454F75">
            <w:pPr>
              <w:spacing w:after="0" w:line="240" w:lineRule="auto"/>
              <w:ind w:left="-124"/>
              <w:jc w:val="center"/>
              <w:rPr>
                <w:rFonts w:eastAsia="Calibri" w:cs="Arial"/>
                <w:szCs w:val="24"/>
              </w:rPr>
            </w:pPr>
            <w:r w:rsidRPr="00FB792E">
              <w:rPr>
                <w:rFonts w:eastAsia="Calibri" w:cs="Arial"/>
                <w:szCs w:val="24"/>
              </w:rPr>
              <w:t>17</w:t>
            </w:r>
          </w:p>
        </w:tc>
        <w:tc>
          <w:tcPr>
            <w:tcW w:w="2515" w:type="dxa"/>
            <w:shd w:val="clear" w:color="auto" w:fill="D9D9D9" w:themeFill="background1" w:themeFillShade="D9"/>
          </w:tcPr>
          <w:p w14:paraId="47FB1331" w14:textId="77777777" w:rsidR="009577FD" w:rsidRPr="00322E40" w:rsidRDefault="009577FD" w:rsidP="00454F75">
            <w:pPr>
              <w:spacing w:after="0" w:line="240" w:lineRule="auto"/>
              <w:ind w:left="-124" w:firstLine="157"/>
              <w:rPr>
                <w:rFonts w:eastAsia="Calibri" w:cs="Arial"/>
                <w:b/>
                <w:szCs w:val="24"/>
              </w:rPr>
            </w:pPr>
            <w:r w:rsidRPr="00322E40">
              <w:rPr>
                <w:rFonts w:eastAsia="Calibri" w:cs="Arial"/>
                <w:b/>
                <w:szCs w:val="24"/>
              </w:rPr>
              <w:t xml:space="preserve">2013/14: </w:t>
            </w:r>
          </w:p>
        </w:tc>
        <w:tc>
          <w:tcPr>
            <w:tcW w:w="1680" w:type="dxa"/>
          </w:tcPr>
          <w:p w14:paraId="061C20D0" w14:textId="77777777" w:rsidR="009577FD" w:rsidRPr="00342C16" w:rsidRDefault="009577FD" w:rsidP="00454F75">
            <w:pPr>
              <w:spacing w:after="0" w:line="240" w:lineRule="auto"/>
              <w:ind w:left="-124" w:firstLine="157"/>
              <w:rPr>
                <w:rFonts w:eastAsia="Calibri" w:cs="Arial"/>
                <w:b/>
                <w:szCs w:val="24"/>
              </w:rPr>
            </w:pPr>
            <w:r w:rsidRPr="00342C16">
              <w:rPr>
                <w:rFonts w:eastAsia="Calibri" w:cs="Arial"/>
                <w:szCs w:val="24"/>
              </w:rPr>
              <w:t>0</w:t>
            </w:r>
          </w:p>
        </w:tc>
      </w:tr>
      <w:tr w:rsidR="009577FD" w:rsidRPr="00FB792E" w14:paraId="0AC19669" w14:textId="77777777" w:rsidTr="00454F75">
        <w:trPr>
          <w:trHeight w:val="277"/>
        </w:trPr>
        <w:tc>
          <w:tcPr>
            <w:tcW w:w="1125" w:type="dxa"/>
            <w:vMerge/>
          </w:tcPr>
          <w:p w14:paraId="6A6C0FB8" w14:textId="77777777" w:rsidR="009577FD" w:rsidRPr="00FB792E" w:rsidRDefault="009577FD" w:rsidP="00454F75">
            <w:pPr>
              <w:spacing w:after="0" w:line="240" w:lineRule="auto"/>
              <w:jc w:val="center"/>
              <w:rPr>
                <w:rFonts w:eastAsia="Calibri" w:cs="Arial"/>
                <w:szCs w:val="24"/>
              </w:rPr>
            </w:pPr>
          </w:p>
        </w:tc>
        <w:tc>
          <w:tcPr>
            <w:tcW w:w="2789" w:type="dxa"/>
            <w:vMerge/>
          </w:tcPr>
          <w:p w14:paraId="4EA3FCE8" w14:textId="77777777" w:rsidR="009577FD" w:rsidRPr="00FB792E" w:rsidRDefault="009577FD" w:rsidP="00454F75">
            <w:pPr>
              <w:spacing w:after="0" w:line="240" w:lineRule="auto"/>
              <w:rPr>
                <w:rFonts w:eastAsia="Calibri" w:cs="Arial"/>
                <w:szCs w:val="24"/>
              </w:rPr>
            </w:pPr>
          </w:p>
        </w:tc>
        <w:tc>
          <w:tcPr>
            <w:tcW w:w="1355" w:type="dxa"/>
            <w:vMerge/>
            <w:vAlign w:val="center"/>
          </w:tcPr>
          <w:p w14:paraId="042A2A33" w14:textId="77777777" w:rsidR="009577FD" w:rsidRPr="00FB792E" w:rsidRDefault="009577FD" w:rsidP="00454F75">
            <w:pPr>
              <w:spacing w:after="0" w:line="240" w:lineRule="auto"/>
              <w:ind w:left="-124"/>
              <w:jc w:val="center"/>
              <w:rPr>
                <w:rFonts w:eastAsia="Calibri" w:cs="Arial"/>
                <w:szCs w:val="24"/>
              </w:rPr>
            </w:pPr>
          </w:p>
        </w:tc>
        <w:tc>
          <w:tcPr>
            <w:tcW w:w="2515" w:type="dxa"/>
            <w:shd w:val="clear" w:color="auto" w:fill="D9D9D9" w:themeFill="background1" w:themeFillShade="D9"/>
          </w:tcPr>
          <w:p w14:paraId="60A198CD" w14:textId="77777777" w:rsidR="009577FD" w:rsidRPr="00322E40" w:rsidRDefault="009577FD" w:rsidP="00454F75">
            <w:pPr>
              <w:spacing w:after="0" w:line="240" w:lineRule="auto"/>
              <w:ind w:left="-124" w:firstLine="157"/>
              <w:rPr>
                <w:rFonts w:eastAsia="Calibri" w:cs="Arial"/>
                <w:b/>
                <w:szCs w:val="24"/>
              </w:rPr>
            </w:pPr>
            <w:r w:rsidRPr="00322E40">
              <w:rPr>
                <w:rFonts w:eastAsia="Calibri" w:cs="Arial"/>
                <w:b/>
                <w:szCs w:val="24"/>
              </w:rPr>
              <w:t>2006-1</w:t>
            </w:r>
            <w:r>
              <w:rPr>
                <w:rFonts w:eastAsia="Calibri" w:cs="Arial"/>
                <w:b/>
                <w:szCs w:val="24"/>
              </w:rPr>
              <w:t>4</w:t>
            </w:r>
            <w:r w:rsidRPr="00322E40">
              <w:rPr>
                <w:rFonts w:eastAsia="Calibri" w:cs="Arial"/>
                <w:b/>
                <w:szCs w:val="24"/>
              </w:rPr>
              <w:t>:</w:t>
            </w:r>
          </w:p>
        </w:tc>
        <w:tc>
          <w:tcPr>
            <w:tcW w:w="1680" w:type="dxa"/>
          </w:tcPr>
          <w:p w14:paraId="326FEC1B" w14:textId="77777777" w:rsidR="009577FD" w:rsidRPr="00342C16" w:rsidRDefault="009577FD" w:rsidP="00454F75">
            <w:pPr>
              <w:spacing w:after="0" w:line="240" w:lineRule="auto"/>
              <w:ind w:left="-124" w:firstLine="157"/>
              <w:rPr>
                <w:rFonts w:eastAsia="Calibri" w:cs="Arial"/>
                <w:szCs w:val="24"/>
              </w:rPr>
            </w:pPr>
            <w:r w:rsidRPr="00342C16">
              <w:rPr>
                <w:rFonts w:eastAsia="Calibri" w:cs="Arial"/>
                <w:szCs w:val="24"/>
              </w:rPr>
              <w:t>0</w:t>
            </w:r>
          </w:p>
        </w:tc>
      </w:tr>
      <w:tr w:rsidR="009577FD" w:rsidRPr="00FB792E" w14:paraId="31281A4A" w14:textId="77777777" w:rsidTr="00454F75">
        <w:trPr>
          <w:trHeight w:val="70"/>
        </w:trPr>
        <w:tc>
          <w:tcPr>
            <w:tcW w:w="1125" w:type="dxa"/>
            <w:vMerge/>
          </w:tcPr>
          <w:p w14:paraId="3FB40260" w14:textId="77777777" w:rsidR="009577FD" w:rsidRPr="00FB792E" w:rsidRDefault="009577FD" w:rsidP="00454F75">
            <w:pPr>
              <w:spacing w:after="0" w:line="240" w:lineRule="auto"/>
              <w:jc w:val="center"/>
              <w:rPr>
                <w:rFonts w:eastAsia="Calibri" w:cs="Arial"/>
                <w:szCs w:val="24"/>
              </w:rPr>
            </w:pPr>
          </w:p>
        </w:tc>
        <w:tc>
          <w:tcPr>
            <w:tcW w:w="2789" w:type="dxa"/>
            <w:vMerge w:val="restart"/>
          </w:tcPr>
          <w:p w14:paraId="77CBFA9B" w14:textId="77777777" w:rsidR="009577FD" w:rsidRPr="00FB792E" w:rsidRDefault="009577FD" w:rsidP="00454F75">
            <w:pPr>
              <w:spacing w:after="0" w:line="240" w:lineRule="auto"/>
              <w:rPr>
                <w:rFonts w:eastAsia="Calibri" w:cs="Arial"/>
                <w:szCs w:val="24"/>
              </w:rPr>
            </w:pPr>
            <w:r w:rsidRPr="00FB792E">
              <w:rPr>
                <w:rFonts w:eastAsia="Calibri" w:cs="Arial"/>
                <w:szCs w:val="24"/>
              </w:rPr>
              <w:t xml:space="preserve">Number of new plots </w:t>
            </w:r>
            <w:r w:rsidRPr="00FB792E">
              <w:rPr>
                <w:rFonts w:eastAsia="Calibri" w:cs="Arial"/>
                <w:szCs w:val="24"/>
              </w:rPr>
              <w:lastRenderedPageBreak/>
              <w:t>(net)</w:t>
            </w:r>
          </w:p>
        </w:tc>
        <w:tc>
          <w:tcPr>
            <w:tcW w:w="1355" w:type="dxa"/>
            <w:vMerge w:val="restart"/>
            <w:vAlign w:val="center"/>
          </w:tcPr>
          <w:p w14:paraId="675A156D" w14:textId="77777777" w:rsidR="009577FD" w:rsidRPr="00FB792E" w:rsidRDefault="009577FD" w:rsidP="00454F75">
            <w:pPr>
              <w:spacing w:after="0" w:line="240" w:lineRule="auto"/>
              <w:ind w:left="-124"/>
              <w:jc w:val="center"/>
              <w:rPr>
                <w:rFonts w:eastAsia="Calibri" w:cs="Arial"/>
                <w:szCs w:val="24"/>
              </w:rPr>
            </w:pPr>
            <w:r w:rsidRPr="00FB792E">
              <w:rPr>
                <w:rFonts w:eastAsia="Calibri" w:cs="Arial"/>
                <w:szCs w:val="24"/>
              </w:rPr>
              <w:lastRenderedPageBreak/>
              <w:t>0</w:t>
            </w:r>
          </w:p>
        </w:tc>
        <w:tc>
          <w:tcPr>
            <w:tcW w:w="2515" w:type="dxa"/>
            <w:shd w:val="clear" w:color="auto" w:fill="D9D9D9" w:themeFill="background1" w:themeFillShade="D9"/>
          </w:tcPr>
          <w:p w14:paraId="05F4DFE0" w14:textId="77777777" w:rsidR="009577FD" w:rsidRPr="00322E40" w:rsidRDefault="009577FD" w:rsidP="00454F75">
            <w:pPr>
              <w:spacing w:after="0" w:line="240" w:lineRule="auto"/>
              <w:ind w:left="-124" w:firstLine="157"/>
              <w:rPr>
                <w:rFonts w:eastAsia="Calibri" w:cs="Arial"/>
                <w:b/>
                <w:szCs w:val="24"/>
              </w:rPr>
            </w:pPr>
            <w:r w:rsidRPr="00322E40">
              <w:rPr>
                <w:rFonts w:eastAsia="Calibri" w:cs="Arial"/>
                <w:b/>
                <w:szCs w:val="24"/>
              </w:rPr>
              <w:t>2013/14:</w:t>
            </w:r>
          </w:p>
        </w:tc>
        <w:tc>
          <w:tcPr>
            <w:tcW w:w="1680" w:type="dxa"/>
          </w:tcPr>
          <w:p w14:paraId="1E3D4FB8" w14:textId="77777777" w:rsidR="009577FD" w:rsidRPr="00342C16" w:rsidRDefault="009577FD" w:rsidP="00454F75">
            <w:pPr>
              <w:spacing w:after="0" w:line="240" w:lineRule="auto"/>
              <w:ind w:left="-124" w:firstLine="157"/>
              <w:rPr>
                <w:rFonts w:eastAsia="Calibri" w:cs="Arial"/>
                <w:szCs w:val="24"/>
              </w:rPr>
            </w:pPr>
            <w:r w:rsidRPr="00342C16">
              <w:rPr>
                <w:rFonts w:eastAsia="Calibri" w:cs="Arial"/>
                <w:szCs w:val="24"/>
              </w:rPr>
              <w:t>0</w:t>
            </w:r>
          </w:p>
        </w:tc>
      </w:tr>
      <w:tr w:rsidR="009577FD" w:rsidRPr="00FB792E" w14:paraId="5E914537" w14:textId="77777777" w:rsidTr="00454F75">
        <w:trPr>
          <w:trHeight w:val="277"/>
        </w:trPr>
        <w:tc>
          <w:tcPr>
            <w:tcW w:w="1125" w:type="dxa"/>
            <w:vMerge/>
          </w:tcPr>
          <w:p w14:paraId="6A85578E" w14:textId="77777777" w:rsidR="009577FD" w:rsidRPr="00FB792E" w:rsidRDefault="009577FD" w:rsidP="00454F75">
            <w:pPr>
              <w:spacing w:after="0" w:line="240" w:lineRule="auto"/>
              <w:jc w:val="center"/>
              <w:rPr>
                <w:rFonts w:eastAsia="Calibri" w:cs="Arial"/>
                <w:szCs w:val="24"/>
              </w:rPr>
            </w:pPr>
          </w:p>
        </w:tc>
        <w:tc>
          <w:tcPr>
            <w:tcW w:w="2789" w:type="dxa"/>
            <w:vMerge/>
          </w:tcPr>
          <w:p w14:paraId="187CD827" w14:textId="77777777" w:rsidR="009577FD" w:rsidRPr="00FB792E" w:rsidRDefault="009577FD" w:rsidP="00454F75">
            <w:pPr>
              <w:spacing w:after="0" w:line="240" w:lineRule="auto"/>
              <w:rPr>
                <w:rFonts w:eastAsia="Calibri" w:cs="Arial"/>
                <w:szCs w:val="24"/>
              </w:rPr>
            </w:pPr>
          </w:p>
        </w:tc>
        <w:tc>
          <w:tcPr>
            <w:tcW w:w="1355" w:type="dxa"/>
            <w:vMerge/>
            <w:vAlign w:val="center"/>
          </w:tcPr>
          <w:p w14:paraId="087D036C" w14:textId="77777777" w:rsidR="009577FD" w:rsidRPr="00FB792E" w:rsidRDefault="009577FD" w:rsidP="00454F75">
            <w:pPr>
              <w:spacing w:after="0" w:line="240" w:lineRule="auto"/>
              <w:ind w:left="-124"/>
              <w:jc w:val="center"/>
              <w:rPr>
                <w:rFonts w:eastAsia="Calibri" w:cs="Arial"/>
                <w:szCs w:val="24"/>
              </w:rPr>
            </w:pPr>
          </w:p>
        </w:tc>
        <w:tc>
          <w:tcPr>
            <w:tcW w:w="2515" w:type="dxa"/>
            <w:shd w:val="clear" w:color="auto" w:fill="D9D9D9" w:themeFill="background1" w:themeFillShade="D9"/>
          </w:tcPr>
          <w:p w14:paraId="3EF90300" w14:textId="77777777" w:rsidR="009577FD" w:rsidRPr="00322E40" w:rsidRDefault="009577FD" w:rsidP="00454F75">
            <w:pPr>
              <w:spacing w:after="0" w:line="240" w:lineRule="auto"/>
              <w:ind w:left="-124" w:firstLine="157"/>
              <w:rPr>
                <w:rFonts w:eastAsia="Calibri" w:cs="Arial"/>
                <w:b/>
                <w:szCs w:val="24"/>
              </w:rPr>
            </w:pPr>
            <w:r w:rsidRPr="00322E40">
              <w:rPr>
                <w:rFonts w:eastAsia="Calibri" w:cs="Arial"/>
                <w:b/>
                <w:szCs w:val="24"/>
              </w:rPr>
              <w:t>2006-14:</w:t>
            </w:r>
          </w:p>
        </w:tc>
        <w:tc>
          <w:tcPr>
            <w:tcW w:w="1680" w:type="dxa"/>
          </w:tcPr>
          <w:p w14:paraId="71F4FCC0" w14:textId="77777777" w:rsidR="009577FD" w:rsidRPr="00342C16" w:rsidRDefault="009577FD" w:rsidP="00454F75">
            <w:pPr>
              <w:spacing w:after="0" w:line="240" w:lineRule="auto"/>
              <w:ind w:left="-124" w:firstLine="157"/>
              <w:rPr>
                <w:rFonts w:eastAsia="Calibri" w:cs="Arial"/>
                <w:szCs w:val="24"/>
              </w:rPr>
            </w:pPr>
            <w:r w:rsidRPr="00342C16">
              <w:rPr>
                <w:rFonts w:eastAsia="Calibri" w:cs="Arial"/>
                <w:szCs w:val="24"/>
              </w:rPr>
              <w:t>0</w:t>
            </w:r>
          </w:p>
        </w:tc>
      </w:tr>
    </w:tbl>
    <w:p w14:paraId="06192560" w14:textId="77777777" w:rsidR="009577FD" w:rsidRDefault="009577FD" w:rsidP="009577FD">
      <w:pPr>
        <w:spacing w:after="0" w:line="240" w:lineRule="auto"/>
        <w:rPr>
          <w:rFonts w:cs="Arial"/>
          <w:i/>
          <w:szCs w:val="24"/>
        </w:rPr>
      </w:pPr>
    </w:p>
    <w:p w14:paraId="0DBB97EA" w14:textId="77777777" w:rsidR="009577FD" w:rsidRPr="00FB792E" w:rsidRDefault="009577FD" w:rsidP="009577FD">
      <w:pPr>
        <w:spacing w:after="0" w:line="240" w:lineRule="auto"/>
        <w:rPr>
          <w:rFonts w:cs="Arial"/>
          <w:i/>
          <w:szCs w:val="24"/>
        </w:rPr>
      </w:pPr>
      <w:r w:rsidRPr="00FB792E">
        <w:rPr>
          <w:rFonts w:cs="Arial"/>
          <w:i/>
          <w:szCs w:val="24"/>
        </w:rPr>
        <w:t>Notes:</w:t>
      </w:r>
    </w:p>
    <w:p w14:paraId="70BF9CC9" w14:textId="77777777" w:rsidR="009577FD" w:rsidRPr="00FB792E" w:rsidRDefault="009577FD" w:rsidP="009577FD">
      <w:pPr>
        <w:spacing w:after="0" w:line="240" w:lineRule="auto"/>
        <w:rPr>
          <w:rFonts w:cs="Arial"/>
          <w:szCs w:val="24"/>
        </w:rPr>
      </w:pPr>
      <w:r w:rsidRPr="00FB792E">
        <w:rPr>
          <w:rFonts w:cs="Arial"/>
          <w:szCs w:val="24"/>
        </w:rPr>
        <w:t xml:space="preserve">* Greenfield sites </w:t>
      </w:r>
      <w:proofErr w:type="gramStart"/>
      <w:r w:rsidRPr="00FB792E">
        <w:rPr>
          <w:rFonts w:cs="Arial"/>
          <w:szCs w:val="24"/>
        </w:rPr>
        <w:t>includes</w:t>
      </w:r>
      <w:proofErr w:type="gramEnd"/>
      <w:r w:rsidRPr="00FB792E">
        <w:rPr>
          <w:rFonts w:cs="Arial"/>
          <w:szCs w:val="24"/>
        </w:rPr>
        <w:t xml:space="preserve"> garden land.</w:t>
      </w:r>
    </w:p>
    <w:p w14:paraId="0AFCF1BA" w14:textId="77777777" w:rsidR="009577FD" w:rsidRDefault="009577FD" w:rsidP="006F4985">
      <w:pPr>
        <w:spacing w:after="0" w:line="240" w:lineRule="auto"/>
        <w:jc w:val="both"/>
        <w:rPr>
          <w:rFonts w:cs="Arial"/>
          <w:b/>
          <w:szCs w:val="24"/>
        </w:rPr>
      </w:pPr>
    </w:p>
    <w:p w14:paraId="24D234A7" w14:textId="77777777" w:rsidR="009577FD" w:rsidRPr="00FB792E" w:rsidRDefault="009577FD" w:rsidP="009577FD">
      <w:pPr>
        <w:spacing w:after="0" w:line="240" w:lineRule="auto"/>
        <w:ind w:firstLine="709"/>
        <w:jc w:val="both"/>
        <w:rPr>
          <w:rFonts w:cs="Arial"/>
          <w:b/>
          <w:szCs w:val="24"/>
        </w:rPr>
      </w:pPr>
      <w:r w:rsidRPr="00FB792E">
        <w:rPr>
          <w:rFonts w:cs="Arial"/>
          <w:b/>
          <w:szCs w:val="24"/>
        </w:rPr>
        <w:t>Plan Period, Housing Targets and the Housing Trajectory</w:t>
      </w:r>
    </w:p>
    <w:p w14:paraId="2F3ABA78" w14:textId="77777777" w:rsidR="009577FD" w:rsidRPr="00FB792E" w:rsidRDefault="009577FD" w:rsidP="009577FD">
      <w:pPr>
        <w:spacing w:after="0" w:line="240" w:lineRule="auto"/>
        <w:ind w:left="709" w:hanging="709"/>
        <w:jc w:val="both"/>
        <w:rPr>
          <w:rFonts w:cs="Arial"/>
          <w:b/>
          <w:szCs w:val="24"/>
        </w:rPr>
      </w:pPr>
    </w:p>
    <w:p w14:paraId="7B10523A" w14:textId="62D6B5E8" w:rsidR="009577FD" w:rsidRPr="00FB792E" w:rsidRDefault="009577FD" w:rsidP="009577FD">
      <w:pPr>
        <w:spacing w:after="0" w:line="240" w:lineRule="auto"/>
        <w:ind w:left="576" w:hanging="576"/>
        <w:jc w:val="both"/>
        <w:rPr>
          <w:rFonts w:cs="Arial"/>
          <w:szCs w:val="24"/>
        </w:rPr>
      </w:pPr>
      <w:r w:rsidRPr="00342C16">
        <w:rPr>
          <w:rFonts w:cs="Arial"/>
          <w:szCs w:val="24"/>
        </w:rPr>
        <w:t>7.1</w:t>
      </w:r>
      <w:r w:rsidRPr="00342C16">
        <w:rPr>
          <w:rFonts w:cs="Arial"/>
          <w:szCs w:val="24"/>
        </w:rPr>
        <w:tab/>
        <w:t xml:space="preserve">This year’s completions (at 219 net) are below the level achieved last year (290 net) and under achieves on the Core Strategy target of 430 </w:t>
      </w:r>
      <w:proofErr w:type="spellStart"/>
      <w:r w:rsidRPr="00342C16">
        <w:rPr>
          <w:rFonts w:cs="Arial"/>
          <w:szCs w:val="24"/>
        </w:rPr>
        <w:t>dpa</w:t>
      </w:r>
      <w:proofErr w:type="spellEnd"/>
      <w:r w:rsidRPr="00342C16">
        <w:rPr>
          <w:rFonts w:cs="Arial"/>
          <w:szCs w:val="24"/>
        </w:rPr>
        <w:t xml:space="preserve">. However, levels of completions have varied year-on-year since 2006 and they are </w:t>
      </w:r>
      <w:r w:rsidR="00F66326">
        <w:rPr>
          <w:rFonts w:cs="Arial"/>
          <w:szCs w:val="24"/>
        </w:rPr>
        <w:t>at the upper range of</w:t>
      </w:r>
      <w:r w:rsidRPr="00342C16">
        <w:rPr>
          <w:rFonts w:cs="Arial"/>
          <w:szCs w:val="24"/>
        </w:rPr>
        <w:t xml:space="preserve"> the h</w:t>
      </w:r>
      <w:r>
        <w:rPr>
          <w:rFonts w:cs="Arial"/>
          <w:szCs w:val="24"/>
        </w:rPr>
        <w:t>ousing target (at an average of</w:t>
      </w:r>
      <w:r w:rsidRPr="00342C16">
        <w:rPr>
          <w:rFonts w:cs="Arial"/>
          <w:szCs w:val="24"/>
        </w:rPr>
        <w:t xml:space="preserve"> 375 </w:t>
      </w:r>
      <w:proofErr w:type="spellStart"/>
      <w:r w:rsidRPr="00342C16">
        <w:rPr>
          <w:rFonts w:cs="Arial"/>
          <w:szCs w:val="24"/>
        </w:rPr>
        <w:t>dpa</w:t>
      </w:r>
      <w:proofErr w:type="spellEnd"/>
      <w:r w:rsidRPr="00342C16">
        <w:rPr>
          <w:rFonts w:cs="Arial"/>
          <w:szCs w:val="24"/>
        </w:rPr>
        <w:t xml:space="preserve">) (Technical Appendix - Table 7.1). </w:t>
      </w:r>
      <w:r>
        <w:rPr>
          <w:rFonts w:cs="Arial"/>
          <w:szCs w:val="24"/>
        </w:rPr>
        <w:t xml:space="preserve">Longer term the Council foresees </w:t>
      </w:r>
      <w:r w:rsidRPr="00342C16">
        <w:rPr>
          <w:rFonts w:cs="Arial"/>
          <w:szCs w:val="24"/>
        </w:rPr>
        <w:t xml:space="preserve">a modest </w:t>
      </w:r>
      <w:r>
        <w:rPr>
          <w:rFonts w:cs="Arial"/>
          <w:szCs w:val="24"/>
        </w:rPr>
        <w:t>over</w:t>
      </w:r>
      <w:r w:rsidRPr="00342C16">
        <w:rPr>
          <w:rFonts w:cs="Arial"/>
          <w:szCs w:val="24"/>
        </w:rPr>
        <w:t xml:space="preserve"> supply of housing land (of </w:t>
      </w:r>
      <w:r>
        <w:rPr>
          <w:rFonts w:cs="Arial"/>
          <w:szCs w:val="24"/>
        </w:rPr>
        <w:t>242</w:t>
      </w:r>
      <w:r w:rsidRPr="00342C16">
        <w:rPr>
          <w:rFonts w:cs="Arial"/>
          <w:szCs w:val="24"/>
        </w:rPr>
        <w:t xml:space="preserve"> homes) over the remaining lifetime of the plan relative to achieving the housing target of 10,750 homes (Figure 7.1 and background tables to Appendix </w:t>
      </w:r>
      <w:r w:rsidR="004152D1">
        <w:rPr>
          <w:rFonts w:cs="Arial"/>
          <w:szCs w:val="24"/>
        </w:rPr>
        <w:t>1</w:t>
      </w:r>
      <w:r w:rsidRPr="00342C16">
        <w:rPr>
          <w:rFonts w:cs="Arial"/>
          <w:szCs w:val="24"/>
        </w:rPr>
        <w:t xml:space="preserve">). </w:t>
      </w:r>
      <w:r>
        <w:rPr>
          <w:rFonts w:cs="Arial"/>
          <w:szCs w:val="24"/>
        </w:rPr>
        <w:t>H</w:t>
      </w:r>
      <w:r w:rsidRPr="00342C16">
        <w:rPr>
          <w:rFonts w:cs="Arial"/>
          <w:szCs w:val="24"/>
        </w:rPr>
        <w:t xml:space="preserve">ousing supply is good in the short to medium term (see para. 7.2) and </w:t>
      </w:r>
      <w:r>
        <w:rPr>
          <w:rFonts w:cs="Arial"/>
          <w:szCs w:val="24"/>
        </w:rPr>
        <w:t xml:space="preserve">levels of house building are </w:t>
      </w:r>
      <w:r w:rsidRPr="00342C16">
        <w:rPr>
          <w:rFonts w:cs="Arial"/>
          <w:szCs w:val="24"/>
        </w:rPr>
        <w:t>likely to increase with steady improvements in the national (and local) economy</w:t>
      </w:r>
      <w:r w:rsidR="00260193">
        <w:rPr>
          <w:rFonts w:cs="Arial"/>
          <w:szCs w:val="24"/>
        </w:rPr>
        <w:t>.</w:t>
      </w:r>
      <w:r w:rsidRPr="00342C16">
        <w:rPr>
          <w:rFonts w:cs="Arial"/>
          <w:szCs w:val="24"/>
        </w:rPr>
        <w:t xml:space="preserve"> </w:t>
      </w:r>
      <w:r w:rsidR="00260193">
        <w:rPr>
          <w:rFonts w:cs="Arial"/>
          <w:szCs w:val="24"/>
        </w:rPr>
        <w:t>T</w:t>
      </w:r>
      <w:r w:rsidRPr="00342C16">
        <w:rPr>
          <w:rFonts w:cs="Arial"/>
          <w:szCs w:val="24"/>
        </w:rPr>
        <w:t xml:space="preserve">he Council can </w:t>
      </w:r>
      <w:r w:rsidR="00260193">
        <w:rPr>
          <w:rFonts w:cs="Arial"/>
          <w:szCs w:val="24"/>
        </w:rPr>
        <w:t xml:space="preserve">also </w:t>
      </w:r>
      <w:r w:rsidRPr="00342C16">
        <w:rPr>
          <w:rFonts w:cs="Arial"/>
          <w:szCs w:val="24"/>
        </w:rPr>
        <w:t>consider longer term housing issues through the early partial review of the Core Strategy.</w:t>
      </w:r>
    </w:p>
    <w:p w14:paraId="3C2F6399" w14:textId="77777777" w:rsidR="009577FD" w:rsidRPr="00FB792E" w:rsidRDefault="009577FD" w:rsidP="009577FD">
      <w:pPr>
        <w:spacing w:after="0" w:line="240" w:lineRule="auto"/>
        <w:ind w:left="576" w:hanging="576"/>
        <w:jc w:val="both"/>
        <w:rPr>
          <w:rFonts w:cs="Arial"/>
          <w:color w:val="1F497D" w:themeColor="text2"/>
          <w:szCs w:val="24"/>
        </w:rPr>
      </w:pPr>
    </w:p>
    <w:p w14:paraId="1A6D54B3" w14:textId="78C28A2E" w:rsidR="003578E9" w:rsidRDefault="009577FD" w:rsidP="009577FD">
      <w:pPr>
        <w:spacing w:after="0" w:line="240" w:lineRule="auto"/>
        <w:ind w:left="567" w:hanging="567"/>
        <w:jc w:val="both"/>
        <w:rPr>
          <w:rFonts w:cs="Arial"/>
          <w:szCs w:val="24"/>
        </w:rPr>
      </w:pPr>
      <w:r w:rsidRPr="00342C16">
        <w:rPr>
          <w:rFonts w:cs="Arial"/>
          <w:szCs w:val="24"/>
        </w:rPr>
        <w:t>7.2</w:t>
      </w:r>
      <w:r w:rsidRPr="00342C16">
        <w:rPr>
          <w:rFonts w:cs="Arial"/>
          <w:szCs w:val="24"/>
        </w:rPr>
        <w:tab/>
        <w:t xml:space="preserve">There is sufficient housing supply to satisfy both a 5-year (Table 7.2 in the Technical Appendix) and 15-year supply (Figure 7.2 and Table 2 to Appendix </w:t>
      </w:r>
      <w:r w:rsidR="00B04681">
        <w:rPr>
          <w:rFonts w:cs="Arial"/>
          <w:szCs w:val="24"/>
        </w:rPr>
        <w:t>1</w:t>
      </w:r>
      <w:r w:rsidRPr="00342C16">
        <w:rPr>
          <w:rFonts w:cs="Arial"/>
          <w:szCs w:val="24"/>
        </w:rPr>
        <w:t xml:space="preserve">). </w:t>
      </w:r>
      <w:r w:rsidR="003E629B">
        <w:rPr>
          <w:rFonts w:cs="Arial"/>
          <w:szCs w:val="24"/>
        </w:rPr>
        <w:t>Th</w:t>
      </w:r>
      <w:r w:rsidR="0014580D">
        <w:rPr>
          <w:rFonts w:cs="Arial"/>
          <w:szCs w:val="24"/>
        </w:rPr>
        <w:t>is</w:t>
      </w:r>
      <w:r w:rsidR="003E629B">
        <w:rPr>
          <w:rFonts w:cs="Arial"/>
          <w:szCs w:val="24"/>
        </w:rPr>
        <w:t xml:space="preserve"> </w:t>
      </w:r>
      <w:r w:rsidR="00D24F36">
        <w:rPr>
          <w:rFonts w:cs="Arial"/>
          <w:szCs w:val="24"/>
        </w:rPr>
        <w:t>situa</w:t>
      </w:r>
      <w:r w:rsidR="0014580D">
        <w:rPr>
          <w:rFonts w:cs="Arial"/>
          <w:szCs w:val="24"/>
        </w:rPr>
        <w:t>tion</w:t>
      </w:r>
      <w:r w:rsidR="003E629B">
        <w:rPr>
          <w:rFonts w:cs="Arial"/>
          <w:szCs w:val="24"/>
        </w:rPr>
        <w:t xml:space="preserve"> takes into account the latest housing supply position as set out in the </w:t>
      </w:r>
      <w:r w:rsidR="003578E9">
        <w:rPr>
          <w:rFonts w:cs="Arial"/>
          <w:szCs w:val="24"/>
        </w:rPr>
        <w:t>Pre-Submission Site Allocations DPD and associated technical papers:</w:t>
      </w:r>
    </w:p>
    <w:p w14:paraId="7D065CD2" w14:textId="77777777" w:rsidR="003578E9" w:rsidRDefault="003578E9" w:rsidP="009577FD">
      <w:pPr>
        <w:spacing w:after="0" w:line="240" w:lineRule="auto"/>
        <w:ind w:left="567" w:hanging="567"/>
        <w:jc w:val="both"/>
        <w:rPr>
          <w:rFonts w:cs="Arial"/>
          <w:szCs w:val="24"/>
        </w:rPr>
      </w:pPr>
    </w:p>
    <w:p w14:paraId="7823D833" w14:textId="42D0803A" w:rsidR="003578E9" w:rsidRDefault="003578E9" w:rsidP="009577FD">
      <w:pPr>
        <w:spacing w:after="0" w:line="240" w:lineRule="auto"/>
        <w:ind w:left="567" w:hanging="567"/>
        <w:jc w:val="both"/>
        <w:rPr>
          <w:rFonts w:cs="Arial"/>
          <w:szCs w:val="24"/>
        </w:rPr>
      </w:pPr>
      <w:r>
        <w:rPr>
          <w:rFonts w:cs="Arial"/>
          <w:szCs w:val="24"/>
        </w:rPr>
        <w:tab/>
      </w:r>
      <w:hyperlink r:id="rId26" w:history="1">
        <w:r w:rsidR="00B61B6D" w:rsidRPr="000E758E">
          <w:rPr>
            <w:rStyle w:val="Hyperlink"/>
            <w:rFonts w:cs="Arial"/>
            <w:szCs w:val="24"/>
          </w:rPr>
          <w:t>http://www.dacorum.gov.uk/home/planning-development/planning-strategic-planning/local-planning-framework/site-allocations/site-allocations-2014</w:t>
        </w:r>
      </w:hyperlink>
    </w:p>
    <w:p w14:paraId="122A1CBC" w14:textId="77777777" w:rsidR="003578E9" w:rsidRDefault="003578E9" w:rsidP="009577FD">
      <w:pPr>
        <w:spacing w:after="0" w:line="240" w:lineRule="auto"/>
        <w:ind w:left="567" w:hanging="567"/>
        <w:jc w:val="both"/>
        <w:rPr>
          <w:rFonts w:cs="Arial"/>
          <w:szCs w:val="24"/>
        </w:rPr>
      </w:pPr>
    </w:p>
    <w:p w14:paraId="010CA70C" w14:textId="6F5723D4" w:rsidR="009577FD" w:rsidRPr="00FB792E" w:rsidRDefault="009577FD" w:rsidP="00B61B6D">
      <w:pPr>
        <w:spacing w:after="0" w:line="240" w:lineRule="auto"/>
        <w:ind w:left="567"/>
        <w:jc w:val="both"/>
        <w:rPr>
          <w:rFonts w:cs="Arial"/>
          <w:b/>
          <w:szCs w:val="24"/>
        </w:rPr>
      </w:pPr>
      <w:r w:rsidRPr="00342C16">
        <w:rPr>
          <w:rFonts w:cs="Arial"/>
          <w:szCs w:val="24"/>
        </w:rPr>
        <w:t>Given that the Council has had a good track record of delivering on its local plan housing requirements and given recent high levels of completions, it believes only a 5% buffer under the National Planning Policy Framework (paragraph 47) is justified.</w:t>
      </w:r>
    </w:p>
    <w:p w14:paraId="5D712F41" w14:textId="77777777" w:rsidR="009577FD" w:rsidRPr="00FB792E" w:rsidRDefault="009577FD" w:rsidP="009577FD">
      <w:pPr>
        <w:spacing w:after="0" w:line="240" w:lineRule="auto"/>
        <w:ind w:left="709" w:hanging="709"/>
        <w:jc w:val="both"/>
        <w:rPr>
          <w:rFonts w:cs="Arial"/>
          <w:szCs w:val="24"/>
        </w:rPr>
      </w:pPr>
    </w:p>
    <w:p w14:paraId="5A2EBDC9" w14:textId="77777777" w:rsidR="009577FD" w:rsidRPr="00FB792E" w:rsidRDefault="009577FD" w:rsidP="009577FD">
      <w:pPr>
        <w:rPr>
          <w:rFonts w:cs="Arial"/>
          <w:szCs w:val="24"/>
        </w:rPr>
      </w:pPr>
      <w:r w:rsidRPr="00FB792E">
        <w:rPr>
          <w:rFonts w:cs="Arial"/>
          <w:szCs w:val="24"/>
        </w:rPr>
        <w:br w:type="page"/>
      </w:r>
    </w:p>
    <w:p w14:paraId="4E339FE9" w14:textId="77777777" w:rsidR="009577FD" w:rsidRDefault="009577FD" w:rsidP="009577FD">
      <w:pPr>
        <w:rPr>
          <w:rFonts w:cs="Arial"/>
          <w:szCs w:val="24"/>
        </w:rPr>
      </w:pPr>
      <w:r w:rsidRPr="00E3477B">
        <w:rPr>
          <w:noProof/>
          <w:lang w:eastAsia="en-GB"/>
        </w:rPr>
        <w:lastRenderedPageBreak/>
        <w:drawing>
          <wp:inline distT="0" distB="0" distL="0" distR="0" wp14:anchorId="706700F7" wp14:editId="3A9CF420">
            <wp:extent cx="5731510" cy="347594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3475945"/>
                    </a:xfrm>
                    <a:prstGeom prst="rect">
                      <a:avLst/>
                    </a:prstGeom>
                    <a:noFill/>
                    <a:ln>
                      <a:noFill/>
                    </a:ln>
                  </pic:spPr>
                </pic:pic>
              </a:graphicData>
            </a:graphic>
          </wp:inline>
        </w:drawing>
      </w:r>
    </w:p>
    <w:p w14:paraId="2D8A89F5" w14:textId="77777777" w:rsidR="009577FD" w:rsidRPr="00342C16" w:rsidRDefault="009577FD" w:rsidP="009577FD">
      <w:pPr>
        <w:rPr>
          <w:rFonts w:cs="Arial"/>
          <w:b/>
          <w:sz w:val="22"/>
          <w:szCs w:val="24"/>
        </w:rPr>
      </w:pPr>
      <w:r w:rsidRPr="00342C16">
        <w:rPr>
          <w:rFonts w:cs="Arial"/>
          <w:b/>
          <w:sz w:val="22"/>
          <w:szCs w:val="24"/>
        </w:rPr>
        <w:t>Figure 7.1: Core Strategy Housing Trajectory 2006 – 2031</w:t>
      </w:r>
    </w:p>
    <w:p w14:paraId="36DB4D74" w14:textId="77777777" w:rsidR="009577FD" w:rsidRPr="00FB792E" w:rsidRDefault="009577FD" w:rsidP="009577FD">
      <w:pPr>
        <w:rPr>
          <w:rFonts w:cs="Arial"/>
          <w:szCs w:val="24"/>
        </w:rPr>
      </w:pPr>
    </w:p>
    <w:p w14:paraId="16371FA1" w14:textId="77777777" w:rsidR="009577FD" w:rsidRDefault="009577FD" w:rsidP="009577FD">
      <w:pPr>
        <w:spacing w:line="240" w:lineRule="auto"/>
        <w:jc w:val="both"/>
        <w:rPr>
          <w:rFonts w:cs="Arial"/>
          <w:b/>
          <w:szCs w:val="24"/>
        </w:rPr>
      </w:pPr>
      <w:r w:rsidRPr="000B4207">
        <w:rPr>
          <w:noProof/>
          <w:lang w:eastAsia="en-GB"/>
        </w:rPr>
        <w:drawing>
          <wp:inline distT="0" distB="0" distL="0" distR="0" wp14:anchorId="324E34C9" wp14:editId="7D4BCF98">
            <wp:extent cx="5731510" cy="3475945"/>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3475945"/>
                    </a:xfrm>
                    <a:prstGeom prst="rect">
                      <a:avLst/>
                    </a:prstGeom>
                    <a:noFill/>
                    <a:ln>
                      <a:noFill/>
                    </a:ln>
                  </pic:spPr>
                </pic:pic>
              </a:graphicData>
            </a:graphic>
          </wp:inline>
        </w:drawing>
      </w:r>
    </w:p>
    <w:p w14:paraId="5BC517B6" w14:textId="77777777" w:rsidR="009577FD" w:rsidRPr="00342C16" w:rsidRDefault="009577FD" w:rsidP="009577FD">
      <w:pPr>
        <w:rPr>
          <w:rFonts w:cs="Arial"/>
          <w:b/>
          <w:sz w:val="22"/>
          <w:szCs w:val="24"/>
        </w:rPr>
      </w:pPr>
      <w:r w:rsidRPr="00342C16">
        <w:rPr>
          <w:rFonts w:cs="Arial"/>
          <w:b/>
          <w:sz w:val="22"/>
          <w:szCs w:val="24"/>
        </w:rPr>
        <w:t>Figure 7.2: 15 year Core Strategy Housing Trajectory 2015/16 – 20</w:t>
      </w:r>
      <w:r>
        <w:rPr>
          <w:rFonts w:cs="Arial"/>
          <w:b/>
          <w:sz w:val="22"/>
          <w:szCs w:val="24"/>
        </w:rPr>
        <w:t>29</w:t>
      </w:r>
      <w:r w:rsidRPr="00342C16">
        <w:rPr>
          <w:rFonts w:cs="Arial"/>
          <w:b/>
          <w:sz w:val="22"/>
          <w:szCs w:val="24"/>
        </w:rPr>
        <w:t>/3</w:t>
      </w:r>
      <w:r>
        <w:rPr>
          <w:rFonts w:cs="Arial"/>
          <w:b/>
          <w:sz w:val="22"/>
          <w:szCs w:val="24"/>
        </w:rPr>
        <w:t>0</w:t>
      </w:r>
    </w:p>
    <w:p w14:paraId="332B921C" w14:textId="77777777" w:rsidR="009577FD" w:rsidRDefault="009577FD" w:rsidP="009577FD">
      <w:pPr>
        <w:spacing w:line="240" w:lineRule="auto"/>
        <w:ind w:left="576"/>
        <w:jc w:val="both"/>
        <w:rPr>
          <w:rFonts w:cs="Arial"/>
          <w:b/>
          <w:szCs w:val="24"/>
        </w:rPr>
      </w:pPr>
    </w:p>
    <w:p w14:paraId="299112B7" w14:textId="77777777" w:rsidR="009577FD" w:rsidRDefault="009577FD" w:rsidP="009577FD">
      <w:pPr>
        <w:spacing w:line="240" w:lineRule="auto"/>
        <w:ind w:left="576"/>
        <w:jc w:val="both"/>
        <w:rPr>
          <w:rFonts w:cs="Arial"/>
          <w:b/>
          <w:szCs w:val="24"/>
        </w:rPr>
      </w:pPr>
    </w:p>
    <w:p w14:paraId="3D87C874" w14:textId="77777777" w:rsidR="009577FD" w:rsidRPr="00FB792E" w:rsidRDefault="009577FD" w:rsidP="009577FD">
      <w:pPr>
        <w:spacing w:line="240" w:lineRule="auto"/>
        <w:ind w:left="576"/>
        <w:jc w:val="both"/>
        <w:rPr>
          <w:rFonts w:cs="Arial"/>
          <w:b/>
          <w:szCs w:val="24"/>
        </w:rPr>
      </w:pPr>
      <w:r w:rsidRPr="00FB792E">
        <w:rPr>
          <w:rFonts w:cs="Arial"/>
          <w:b/>
          <w:szCs w:val="24"/>
        </w:rPr>
        <w:t>Density of new Dwellings</w:t>
      </w:r>
    </w:p>
    <w:p w14:paraId="1D21D90B" w14:textId="77777777" w:rsidR="009577FD" w:rsidRPr="00FB792E" w:rsidRDefault="009577FD" w:rsidP="009577FD">
      <w:pPr>
        <w:spacing w:after="0" w:line="240" w:lineRule="auto"/>
        <w:ind w:left="576" w:hanging="578"/>
        <w:jc w:val="both"/>
        <w:rPr>
          <w:rFonts w:cs="Arial"/>
          <w:szCs w:val="24"/>
        </w:rPr>
      </w:pPr>
      <w:r w:rsidRPr="00FB792E">
        <w:rPr>
          <w:rFonts w:cs="Arial"/>
          <w:szCs w:val="24"/>
        </w:rPr>
        <w:t>7.3</w:t>
      </w:r>
      <w:r w:rsidRPr="00FB792E">
        <w:rPr>
          <w:rFonts w:cs="Arial"/>
          <w:szCs w:val="24"/>
        </w:rPr>
        <w:tab/>
      </w:r>
      <w:r w:rsidRPr="00A82463">
        <w:rPr>
          <w:rFonts w:cs="Arial"/>
          <w:szCs w:val="24"/>
        </w:rPr>
        <w:t>Land continues to be used efficiently as reflected in the high levels of new build development with densities over 30 dwellings per hectare and above (Technical Appendix Table 7.4). However, overall density of completed developments has fallen dramatically (Technical Appendix Table 7.5), chiefly as a result of the lack of completions on larger, high density urban sites.</w:t>
      </w:r>
    </w:p>
    <w:p w14:paraId="369038BD" w14:textId="77777777" w:rsidR="009577FD" w:rsidRPr="00FB792E" w:rsidRDefault="009577FD" w:rsidP="009577FD">
      <w:pPr>
        <w:spacing w:after="0" w:line="240" w:lineRule="auto"/>
        <w:ind w:left="576" w:hanging="578"/>
        <w:jc w:val="both"/>
        <w:rPr>
          <w:rFonts w:cs="Arial"/>
          <w:color w:val="1F497D" w:themeColor="text2"/>
          <w:szCs w:val="24"/>
        </w:rPr>
      </w:pPr>
    </w:p>
    <w:p w14:paraId="55DD77E9" w14:textId="77777777" w:rsidR="009577FD" w:rsidRPr="00FB792E" w:rsidRDefault="009577FD" w:rsidP="009577FD">
      <w:pPr>
        <w:spacing w:line="240" w:lineRule="auto"/>
        <w:ind w:left="576" w:hanging="9"/>
        <w:jc w:val="both"/>
        <w:rPr>
          <w:rFonts w:cs="Arial"/>
          <w:b/>
          <w:szCs w:val="24"/>
        </w:rPr>
      </w:pPr>
      <w:r w:rsidRPr="00FB792E">
        <w:rPr>
          <w:rFonts w:cs="Arial"/>
          <w:b/>
          <w:szCs w:val="24"/>
        </w:rPr>
        <w:t>Housing Mix</w:t>
      </w:r>
    </w:p>
    <w:p w14:paraId="2C4E09E6" w14:textId="772EE6F9" w:rsidR="009577FD" w:rsidRPr="00A82463" w:rsidRDefault="009577FD" w:rsidP="009577FD">
      <w:pPr>
        <w:spacing w:after="0" w:line="240" w:lineRule="auto"/>
        <w:ind w:left="567" w:hanging="578"/>
        <w:jc w:val="both"/>
        <w:rPr>
          <w:rFonts w:cs="Arial"/>
          <w:szCs w:val="24"/>
        </w:rPr>
      </w:pPr>
      <w:r w:rsidRPr="00FB792E">
        <w:rPr>
          <w:rFonts w:cs="Arial"/>
          <w:szCs w:val="24"/>
        </w:rPr>
        <w:t>7.4</w:t>
      </w:r>
      <w:r w:rsidRPr="00FB792E">
        <w:rPr>
          <w:rFonts w:cs="Arial"/>
          <w:szCs w:val="24"/>
        </w:rPr>
        <w:tab/>
      </w:r>
      <w:r>
        <w:rPr>
          <w:rFonts w:cs="Arial"/>
          <w:szCs w:val="24"/>
        </w:rPr>
        <w:t xml:space="preserve"> In</w:t>
      </w:r>
      <w:r w:rsidRPr="00A82463">
        <w:rPr>
          <w:rFonts w:cs="Arial"/>
          <w:szCs w:val="24"/>
        </w:rPr>
        <w:t xml:space="preserve"> 201</w:t>
      </w:r>
      <w:r>
        <w:rPr>
          <w:rFonts w:cs="Arial"/>
          <w:szCs w:val="24"/>
        </w:rPr>
        <w:t>3</w:t>
      </w:r>
      <w:r w:rsidRPr="00A82463">
        <w:rPr>
          <w:rFonts w:cs="Arial"/>
          <w:szCs w:val="24"/>
        </w:rPr>
        <w:t>/1</w:t>
      </w:r>
      <w:r>
        <w:rPr>
          <w:rFonts w:cs="Arial"/>
          <w:szCs w:val="24"/>
        </w:rPr>
        <w:t>4</w:t>
      </w:r>
      <w:r w:rsidRPr="00A82463">
        <w:rPr>
          <w:rFonts w:cs="Arial"/>
          <w:szCs w:val="24"/>
        </w:rPr>
        <w:t xml:space="preserve"> </w:t>
      </w:r>
      <w:r>
        <w:rPr>
          <w:rFonts w:cs="Arial"/>
          <w:szCs w:val="24"/>
        </w:rPr>
        <w:t xml:space="preserve">houses dominated completions, but </w:t>
      </w:r>
      <w:r w:rsidRPr="00A82463">
        <w:rPr>
          <w:rFonts w:cs="Arial"/>
          <w:szCs w:val="24"/>
        </w:rPr>
        <w:t xml:space="preserve">over the longer term flats have dominated </w:t>
      </w:r>
      <w:r>
        <w:rPr>
          <w:rFonts w:cs="Arial"/>
          <w:szCs w:val="24"/>
        </w:rPr>
        <w:t xml:space="preserve">the </w:t>
      </w:r>
      <w:r w:rsidRPr="00A82463">
        <w:rPr>
          <w:rFonts w:cs="Arial"/>
          <w:szCs w:val="24"/>
        </w:rPr>
        <w:t>housing supply (Technical Appendix - Table 7.6). Th</w:t>
      </w:r>
      <w:r w:rsidR="00B62BBD">
        <w:rPr>
          <w:rFonts w:cs="Arial"/>
          <w:szCs w:val="24"/>
        </w:rPr>
        <w:t>e latter</w:t>
      </w:r>
      <w:r w:rsidRPr="00A82463">
        <w:rPr>
          <w:rFonts w:cs="Arial"/>
          <w:szCs w:val="24"/>
        </w:rPr>
        <w:t xml:space="preserve"> position is a reflection of the dominance of often high density flatted development on brownfield, urban sites. Th</w:t>
      </w:r>
      <w:r w:rsidR="00B62BBD">
        <w:rPr>
          <w:rFonts w:cs="Arial"/>
          <w:szCs w:val="24"/>
        </w:rPr>
        <w:t>is</w:t>
      </w:r>
      <w:r w:rsidRPr="00A82463">
        <w:rPr>
          <w:rFonts w:cs="Arial"/>
          <w:szCs w:val="24"/>
        </w:rPr>
        <w:t xml:space="preserve"> has also led to a large supply over the plan period of smaller 1 and 2 bed properties (Technical Appendix - Table 7.7).</w:t>
      </w:r>
    </w:p>
    <w:p w14:paraId="48DE97BE" w14:textId="77777777" w:rsidR="009577FD" w:rsidRPr="00FB792E" w:rsidRDefault="009577FD" w:rsidP="009577FD">
      <w:pPr>
        <w:spacing w:after="0" w:line="240" w:lineRule="auto"/>
        <w:ind w:left="578" w:hanging="578"/>
        <w:jc w:val="both"/>
        <w:rPr>
          <w:rFonts w:cs="Arial"/>
          <w:szCs w:val="24"/>
        </w:rPr>
      </w:pPr>
    </w:p>
    <w:p w14:paraId="1E70300A" w14:textId="77777777" w:rsidR="009577FD" w:rsidRPr="00FB792E" w:rsidRDefault="009577FD" w:rsidP="009577FD">
      <w:pPr>
        <w:spacing w:line="240" w:lineRule="auto"/>
        <w:ind w:left="576"/>
        <w:jc w:val="both"/>
        <w:rPr>
          <w:rFonts w:cs="Arial"/>
          <w:b/>
          <w:szCs w:val="24"/>
        </w:rPr>
      </w:pPr>
      <w:r w:rsidRPr="00FB792E">
        <w:rPr>
          <w:rFonts w:cs="Arial"/>
          <w:b/>
          <w:szCs w:val="24"/>
        </w:rPr>
        <w:t>Dwellings on Previously Developed Land</w:t>
      </w:r>
    </w:p>
    <w:p w14:paraId="50EFA535" w14:textId="77777777" w:rsidR="009577FD" w:rsidRPr="00A82463" w:rsidRDefault="009577FD" w:rsidP="009577FD">
      <w:pPr>
        <w:spacing w:line="240" w:lineRule="auto"/>
        <w:ind w:left="576" w:hanging="576"/>
        <w:jc w:val="both"/>
        <w:rPr>
          <w:rFonts w:cs="Arial"/>
          <w:szCs w:val="24"/>
        </w:rPr>
      </w:pPr>
      <w:r w:rsidRPr="00FB792E">
        <w:rPr>
          <w:rFonts w:cs="Arial"/>
          <w:szCs w:val="24"/>
        </w:rPr>
        <w:t>7.5</w:t>
      </w:r>
      <w:r w:rsidRPr="00FB792E">
        <w:rPr>
          <w:rFonts w:cs="Arial"/>
          <w:szCs w:val="24"/>
        </w:rPr>
        <w:tab/>
      </w:r>
      <w:r w:rsidRPr="00A82463">
        <w:rPr>
          <w:rFonts w:cs="Arial"/>
          <w:szCs w:val="24"/>
        </w:rPr>
        <w:t xml:space="preserve">The Council continues to </w:t>
      </w:r>
      <w:r>
        <w:rPr>
          <w:rFonts w:cs="Arial"/>
          <w:szCs w:val="24"/>
        </w:rPr>
        <w:t xml:space="preserve">cumulatively </w:t>
      </w:r>
      <w:r w:rsidRPr="00A82463">
        <w:rPr>
          <w:rFonts w:cs="Arial"/>
          <w:szCs w:val="24"/>
        </w:rPr>
        <w:t xml:space="preserve">achieve the bulk of its annual housing completions on previously developed land (Technical Appendix – Tables 7.3 and 7.8). However, </w:t>
      </w:r>
      <w:r>
        <w:rPr>
          <w:rFonts w:cs="Arial"/>
          <w:szCs w:val="24"/>
        </w:rPr>
        <w:t>annual</w:t>
      </w:r>
      <w:r w:rsidRPr="00A82463">
        <w:rPr>
          <w:rFonts w:cs="Arial"/>
          <w:szCs w:val="24"/>
        </w:rPr>
        <w:t xml:space="preserve"> levels have dropped markedly compared to previous years. This reflects the growing contribution from a number of larger </w:t>
      </w:r>
      <w:proofErr w:type="gramStart"/>
      <w:r w:rsidRPr="00A82463">
        <w:rPr>
          <w:rFonts w:cs="Arial"/>
          <w:szCs w:val="24"/>
        </w:rPr>
        <w:t>greenfield</w:t>
      </w:r>
      <w:proofErr w:type="gramEnd"/>
      <w:r w:rsidRPr="00A82463">
        <w:rPr>
          <w:rFonts w:cs="Arial"/>
          <w:szCs w:val="24"/>
        </w:rPr>
        <w:t xml:space="preserve"> sites coming on-stream, chiefly in Hemel Hempstead (e.g. Manor Estate, Green Lane and </w:t>
      </w:r>
      <w:proofErr w:type="spellStart"/>
      <w:r w:rsidRPr="00A82463">
        <w:rPr>
          <w:rFonts w:cs="Arial"/>
          <w:szCs w:val="24"/>
        </w:rPr>
        <w:t>Redbourn</w:t>
      </w:r>
      <w:proofErr w:type="spellEnd"/>
      <w:r w:rsidRPr="00A82463">
        <w:rPr>
          <w:rFonts w:cs="Arial"/>
          <w:szCs w:val="24"/>
        </w:rPr>
        <w:t xml:space="preserve"> Road, etc.) and a reduction stemming from large urban sites.</w:t>
      </w:r>
    </w:p>
    <w:p w14:paraId="14A1B73A" w14:textId="77777777" w:rsidR="009577FD" w:rsidRPr="00FB792E" w:rsidRDefault="009577FD" w:rsidP="009577FD">
      <w:pPr>
        <w:spacing w:line="240" w:lineRule="auto"/>
        <w:ind w:left="576"/>
        <w:jc w:val="both"/>
        <w:rPr>
          <w:rFonts w:cs="Arial"/>
          <w:b/>
          <w:szCs w:val="24"/>
        </w:rPr>
      </w:pPr>
      <w:r w:rsidRPr="00FB792E">
        <w:rPr>
          <w:rFonts w:cs="Arial"/>
          <w:b/>
          <w:szCs w:val="24"/>
        </w:rPr>
        <w:t xml:space="preserve">Affordable Housing </w:t>
      </w:r>
    </w:p>
    <w:p w14:paraId="1AFEDECD" w14:textId="77205A22" w:rsidR="009577FD" w:rsidRPr="008D59E2" w:rsidRDefault="009577FD" w:rsidP="009577FD">
      <w:pPr>
        <w:spacing w:after="0" w:line="240" w:lineRule="auto"/>
        <w:ind w:left="576" w:hanging="576"/>
        <w:jc w:val="both"/>
        <w:rPr>
          <w:rFonts w:cs="Arial"/>
          <w:szCs w:val="24"/>
        </w:rPr>
      </w:pPr>
      <w:r w:rsidRPr="00FB792E">
        <w:rPr>
          <w:rFonts w:cs="Arial"/>
          <w:szCs w:val="24"/>
        </w:rPr>
        <w:t>7.6</w:t>
      </w:r>
      <w:r w:rsidRPr="00FB792E">
        <w:rPr>
          <w:rFonts w:cs="Arial"/>
          <w:szCs w:val="24"/>
        </w:rPr>
        <w:tab/>
      </w:r>
      <w:r w:rsidRPr="00A82463">
        <w:rPr>
          <w:rFonts w:cs="Arial"/>
          <w:szCs w:val="24"/>
        </w:rPr>
        <w:t>This year saw another fall in the number of affordable homes delivered (Appendix 2 and Technical Appendix - Table 7.9). The proportion of affordable homes</w:t>
      </w:r>
      <w:r w:rsidR="00696937">
        <w:rPr>
          <w:rFonts w:cs="Arial"/>
          <w:szCs w:val="24"/>
        </w:rPr>
        <w:t xml:space="preserve"> to be delivered through the planning system</w:t>
      </w:r>
      <w:r w:rsidRPr="00A82463">
        <w:rPr>
          <w:rFonts w:cs="Arial"/>
          <w:szCs w:val="24"/>
        </w:rPr>
        <w:t xml:space="preserve"> in 201</w:t>
      </w:r>
      <w:r>
        <w:rPr>
          <w:rFonts w:cs="Arial"/>
          <w:szCs w:val="24"/>
        </w:rPr>
        <w:t>3</w:t>
      </w:r>
      <w:r w:rsidRPr="00A82463">
        <w:rPr>
          <w:rFonts w:cs="Arial"/>
          <w:szCs w:val="24"/>
        </w:rPr>
        <w:t>/1</w:t>
      </w:r>
      <w:r>
        <w:rPr>
          <w:rFonts w:cs="Arial"/>
          <w:szCs w:val="24"/>
        </w:rPr>
        <w:t>4</w:t>
      </w:r>
      <w:r w:rsidRPr="00A82463">
        <w:rPr>
          <w:rFonts w:cs="Arial"/>
          <w:szCs w:val="24"/>
        </w:rPr>
        <w:t xml:space="preserve"> and since 2006 was </w:t>
      </w:r>
      <w:r>
        <w:rPr>
          <w:rFonts w:cs="Arial"/>
          <w:szCs w:val="24"/>
        </w:rPr>
        <w:t>at the upper range of</w:t>
      </w:r>
      <w:r w:rsidRPr="00A82463">
        <w:rPr>
          <w:rFonts w:cs="Arial"/>
          <w:szCs w:val="24"/>
        </w:rPr>
        <w:t xml:space="preserve"> the level (at 35%) sought from policy (respectively </w:t>
      </w:r>
      <w:r>
        <w:rPr>
          <w:rFonts w:cs="Arial"/>
          <w:szCs w:val="24"/>
        </w:rPr>
        <w:t>26.8</w:t>
      </w:r>
      <w:r w:rsidRPr="00A82463">
        <w:rPr>
          <w:rFonts w:cs="Arial"/>
          <w:szCs w:val="24"/>
        </w:rPr>
        <w:t xml:space="preserve">% and </w:t>
      </w:r>
      <w:r>
        <w:rPr>
          <w:rFonts w:cs="Arial"/>
          <w:szCs w:val="24"/>
        </w:rPr>
        <w:t>27.7</w:t>
      </w:r>
      <w:r w:rsidRPr="00A82463">
        <w:rPr>
          <w:rFonts w:cs="Arial"/>
          <w:szCs w:val="24"/>
        </w:rPr>
        <w:t xml:space="preserve">%). The delivery of new homes purchased under the </w:t>
      </w:r>
      <w:proofErr w:type="spellStart"/>
      <w:r w:rsidRPr="00A82463">
        <w:rPr>
          <w:rFonts w:cs="Arial"/>
          <w:szCs w:val="24"/>
        </w:rPr>
        <w:t>FirstBuy</w:t>
      </w:r>
      <w:proofErr w:type="spellEnd"/>
      <w:r w:rsidRPr="00A82463">
        <w:rPr>
          <w:rFonts w:cs="Arial"/>
          <w:szCs w:val="24"/>
        </w:rPr>
        <w:t xml:space="preserve"> and </w:t>
      </w:r>
      <w:proofErr w:type="spellStart"/>
      <w:r w:rsidRPr="00A82463">
        <w:rPr>
          <w:rFonts w:cs="Arial"/>
          <w:szCs w:val="24"/>
        </w:rPr>
        <w:t>HomeBuy</w:t>
      </w:r>
      <w:proofErr w:type="spellEnd"/>
      <w:r w:rsidRPr="00A82463">
        <w:rPr>
          <w:rFonts w:cs="Arial"/>
          <w:szCs w:val="24"/>
        </w:rPr>
        <w:t xml:space="preserve"> Government initiatives </w:t>
      </w:r>
      <w:r>
        <w:rPr>
          <w:rFonts w:cs="Arial"/>
          <w:szCs w:val="24"/>
        </w:rPr>
        <w:t xml:space="preserve">continues to grow in popularity </w:t>
      </w:r>
      <w:r w:rsidRPr="00A82463">
        <w:rPr>
          <w:rFonts w:cs="Arial"/>
          <w:szCs w:val="24"/>
        </w:rPr>
        <w:t>(</w:t>
      </w:r>
      <w:r>
        <w:rPr>
          <w:rFonts w:cs="Arial"/>
          <w:szCs w:val="24"/>
        </w:rPr>
        <w:t>96</w:t>
      </w:r>
      <w:r w:rsidRPr="008D59E2">
        <w:rPr>
          <w:rFonts w:cs="Arial"/>
          <w:szCs w:val="24"/>
        </w:rPr>
        <w:t xml:space="preserve"> in total)</w:t>
      </w:r>
      <w:r w:rsidR="00761796">
        <w:rPr>
          <w:rFonts w:cs="Arial"/>
          <w:szCs w:val="24"/>
        </w:rPr>
        <w:t xml:space="preserve"> and helped boost overall supply</w:t>
      </w:r>
      <w:r w:rsidRPr="008D59E2">
        <w:rPr>
          <w:rFonts w:cs="Arial"/>
          <w:szCs w:val="24"/>
        </w:rPr>
        <w:t xml:space="preserve">. </w:t>
      </w:r>
    </w:p>
    <w:p w14:paraId="3EB610D3" w14:textId="77777777" w:rsidR="009577FD" w:rsidRPr="003B5FA1" w:rsidRDefault="009577FD" w:rsidP="009577FD">
      <w:pPr>
        <w:spacing w:after="0" w:line="240" w:lineRule="auto"/>
        <w:ind w:left="576" w:hanging="576"/>
        <w:jc w:val="both"/>
        <w:rPr>
          <w:rFonts w:cs="Arial"/>
          <w:szCs w:val="24"/>
          <w:highlight w:val="yellow"/>
        </w:rPr>
      </w:pPr>
    </w:p>
    <w:p w14:paraId="69B04AE3" w14:textId="77777777" w:rsidR="009577FD" w:rsidRPr="008D59E2" w:rsidRDefault="009577FD" w:rsidP="009577FD">
      <w:pPr>
        <w:spacing w:after="0" w:line="240" w:lineRule="auto"/>
        <w:ind w:left="576" w:hanging="576"/>
        <w:jc w:val="both"/>
        <w:rPr>
          <w:rFonts w:cs="Arial"/>
          <w:szCs w:val="24"/>
        </w:rPr>
      </w:pPr>
      <w:r w:rsidRPr="008D59E2">
        <w:rPr>
          <w:rFonts w:cs="Arial"/>
          <w:szCs w:val="24"/>
        </w:rPr>
        <w:t>7.7</w:t>
      </w:r>
      <w:r w:rsidRPr="008D59E2">
        <w:rPr>
          <w:rFonts w:cs="Arial"/>
          <w:szCs w:val="24"/>
        </w:rPr>
        <w:tab/>
        <w:t xml:space="preserve">The monitoring period was successful in delivering </w:t>
      </w:r>
      <w:r>
        <w:rPr>
          <w:rFonts w:cs="Arial"/>
          <w:szCs w:val="24"/>
        </w:rPr>
        <w:t xml:space="preserve">(albeit a low number of) </w:t>
      </w:r>
      <w:r w:rsidRPr="008D59E2">
        <w:rPr>
          <w:rFonts w:cs="Arial"/>
          <w:szCs w:val="24"/>
        </w:rPr>
        <w:t xml:space="preserve">rented accommodation as part of the mix on qualifying sites in order to help meet high demand for this type of tenure (Appendix 2), although shared ownership remains important (Technical Appendix - Table 7.10). </w:t>
      </w:r>
    </w:p>
    <w:p w14:paraId="2B35D74F" w14:textId="77777777" w:rsidR="009577FD" w:rsidRPr="003B5FA1" w:rsidRDefault="009577FD" w:rsidP="009577FD">
      <w:pPr>
        <w:spacing w:after="0" w:line="240" w:lineRule="auto"/>
        <w:ind w:left="576" w:hanging="576"/>
        <w:jc w:val="both"/>
        <w:rPr>
          <w:rFonts w:cs="Arial"/>
          <w:szCs w:val="24"/>
          <w:highlight w:val="yellow"/>
        </w:rPr>
      </w:pPr>
    </w:p>
    <w:p w14:paraId="4B91BA4E" w14:textId="77777777" w:rsidR="009577FD" w:rsidRPr="00FB792E" w:rsidRDefault="009577FD" w:rsidP="009577FD">
      <w:pPr>
        <w:spacing w:after="0" w:line="240" w:lineRule="auto"/>
        <w:ind w:left="709" w:hanging="709"/>
        <w:jc w:val="both"/>
        <w:rPr>
          <w:rFonts w:cs="Arial"/>
          <w:szCs w:val="24"/>
        </w:rPr>
      </w:pPr>
      <w:r w:rsidRPr="008D59E2">
        <w:rPr>
          <w:rFonts w:cs="Arial"/>
          <w:szCs w:val="24"/>
        </w:rPr>
        <w:t>7.8</w:t>
      </w:r>
      <w:r w:rsidRPr="008D59E2">
        <w:rPr>
          <w:rFonts w:cs="Arial"/>
          <w:szCs w:val="24"/>
        </w:rPr>
        <w:tab/>
        <w:t>Since the start of the plan period, no new affordable homes have come forward as rural housing schemes on the edge of villages. However, the Council is funding a rural housing agency (Community Development Agency Herts) to work closely with the local parishes in order to promote such schemes in the future.</w:t>
      </w:r>
    </w:p>
    <w:p w14:paraId="30A51C8D" w14:textId="77777777" w:rsidR="009577FD" w:rsidRDefault="009577FD" w:rsidP="009577FD">
      <w:pPr>
        <w:spacing w:after="0" w:line="240" w:lineRule="auto"/>
        <w:ind w:left="709" w:hanging="709"/>
        <w:jc w:val="both"/>
        <w:rPr>
          <w:rFonts w:cs="Arial"/>
          <w:szCs w:val="24"/>
        </w:rPr>
      </w:pPr>
    </w:p>
    <w:p w14:paraId="36B96C13" w14:textId="77777777" w:rsidR="00F450F3" w:rsidRDefault="00F450F3" w:rsidP="009577FD">
      <w:pPr>
        <w:spacing w:after="0" w:line="240" w:lineRule="auto"/>
        <w:ind w:left="709" w:hanging="709"/>
        <w:jc w:val="both"/>
        <w:rPr>
          <w:rFonts w:cs="Arial"/>
          <w:szCs w:val="24"/>
        </w:rPr>
      </w:pPr>
    </w:p>
    <w:p w14:paraId="0273D9B1" w14:textId="77777777" w:rsidR="00F450F3" w:rsidRDefault="00F450F3" w:rsidP="009577FD">
      <w:pPr>
        <w:spacing w:after="0" w:line="240" w:lineRule="auto"/>
        <w:ind w:left="709" w:hanging="709"/>
        <w:jc w:val="both"/>
        <w:rPr>
          <w:rFonts w:cs="Arial"/>
          <w:szCs w:val="24"/>
        </w:rPr>
      </w:pPr>
    </w:p>
    <w:p w14:paraId="31730509" w14:textId="77777777" w:rsidR="00F450F3" w:rsidRPr="00FB792E" w:rsidRDefault="00F450F3" w:rsidP="009577FD">
      <w:pPr>
        <w:spacing w:after="0" w:line="240" w:lineRule="auto"/>
        <w:ind w:left="709" w:hanging="709"/>
        <w:jc w:val="both"/>
        <w:rPr>
          <w:rFonts w:cs="Arial"/>
          <w:szCs w:val="24"/>
        </w:rPr>
      </w:pPr>
    </w:p>
    <w:p w14:paraId="49451B5F" w14:textId="77777777" w:rsidR="009577FD" w:rsidRPr="00FB792E" w:rsidRDefault="009577FD" w:rsidP="009577FD">
      <w:pPr>
        <w:spacing w:after="0" w:line="240" w:lineRule="auto"/>
        <w:ind w:left="709"/>
        <w:jc w:val="both"/>
        <w:rPr>
          <w:rFonts w:cs="Arial"/>
          <w:b/>
          <w:szCs w:val="24"/>
        </w:rPr>
      </w:pPr>
      <w:r w:rsidRPr="00FB792E">
        <w:rPr>
          <w:rFonts w:cs="Arial"/>
          <w:b/>
          <w:szCs w:val="24"/>
        </w:rPr>
        <w:lastRenderedPageBreak/>
        <w:t xml:space="preserve">Gypsy Pitches and Travelling </w:t>
      </w:r>
      <w:proofErr w:type="spellStart"/>
      <w:r w:rsidRPr="00FB792E">
        <w:rPr>
          <w:rFonts w:cs="Arial"/>
          <w:b/>
          <w:szCs w:val="24"/>
        </w:rPr>
        <w:t>Showpeople</w:t>
      </w:r>
      <w:proofErr w:type="spellEnd"/>
      <w:r w:rsidRPr="00FB792E">
        <w:rPr>
          <w:rFonts w:cs="Arial"/>
          <w:b/>
          <w:szCs w:val="24"/>
        </w:rPr>
        <w:t xml:space="preserve"> </w:t>
      </w:r>
    </w:p>
    <w:p w14:paraId="7B37F6A8" w14:textId="77777777" w:rsidR="009577FD" w:rsidRPr="00FB792E" w:rsidRDefault="009577FD" w:rsidP="009577FD">
      <w:pPr>
        <w:spacing w:after="0" w:line="240" w:lineRule="auto"/>
        <w:ind w:left="709" w:hanging="709"/>
        <w:jc w:val="both"/>
        <w:rPr>
          <w:rFonts w:cs="Arial"/>
          <w:b/>
          <w:szCs w:val="24"/>
        </w:rPr>
      </w:pPr>
    </w:p>
    <w:p w14:paraId="2CFE817F" w14:textId="77777777" w:rsidR="009577FD" w:rsidRPr="008D59E2" w:rsidRDefault="009577FD" w:rsidP="009577FD">
      <w:pPr>
        <w:spacing w:after="0" w:line="240" w:lineRule="auto"/>
        <w:ind w:left="709" w:hanging="709"/>
        <w:jc w:val="both"/>
        <w:rPr>
          <w:rFonts w:cs="Arial"/>
          <w:szCs w:val="24"/>
        </w:rPr>
      </w:pPr>
      <w:r w:rsidRPr="00FB792E">
        <w:rPr>
          <w:rFonts w:cs="Arial"/>
          <w:szCs w:val="24"/>
        </w:rPr>
        <w:t>7.9</w:t>
      </w:r>
      <w:r w:rsidRPr="00FB792E">
        <w:rPr>
          <w:rFonts w:cs="Arial"/>
          <w:szCs w:val="24"/>
        </w:rPr>
        <w:tab/>
      </w:r>
      <w:r w:rsidRPr="008D59E2">
        <w:rPr>
          <w:rFonts w:cs="Arial"/>
          <w:szCs w:val="24"/>
        </w:rPr>
        <w:t xml:space="preserve">During 2013/14 there were no permissions granted for new public or private Gypsy or Traveller sites or Travelling </w:t>
      </w:r>
      <w:proofErr w:type="spellStart"/>
      <w:r w:rsidRPr="008D59E2">
        <w:rPr>
          <w:rFonts w:cs="Arial"/>
          <w:szCs w:val="24"/>
        </w:rPr>
        <w:t>Showpeople</w:t>
      </w:r>
      <w:proofErr w:type="spellEnd"/>
      <w:r w:rsidRPr="008D59E2">
        <w:rPr>
          <w:rFonts w:cs="Arial"/>
          <w:szCs w:val="24"/>
        </w:rPr>
        <w:t xml:space="preserve"> plots. Similarly, there were no further incidences of unauthorised traveller encampments or developments for sites within the monitoring period. </w:t>
      </w:r>
    </w:p>
    <w:p w14:paraId="3ABA9F5B" w14:textId="77777777" w:rsidR="009577FD" w:rsidRPr="003B5FA1" w:rsidRDefault="009577FD" w:rsidP="009577FD">
      <w:pPr>
        <w:spacing w:after="0" w:line="240" w:lineRule="auto"/>
        <w:ind w:left="709" w:hanging="709"/>
        <w:jc w:val="both"/>
        <w:rPr>
          <w:rFonts w:cs="Arial"/>
          <w:szCs w:val="24"/>
          <w:highlight w:val="yellow"/>
        </w:rPr>
      </w:pPr>
    </w:p>
    <w:p w14:paraId="24804512" w14:textId="77777777" w:rsidR="009577FD" w:rsidRPr="008D59E2" w:rsidRDefault="009577FD" w:rsidP="009577FD">
      <w:pPr>
        <w:spacing w:after="0" w:line="240" w:lineRule="auto"/>
        <w:ind w:left="709" w:hanging="709"/>
        <w:jc w:val="both"/>
        <w:rPr>
          <w:rFonts w:cs="Arial"/>
          <w:szCs w:val="24"/>
        </w:rPr>
      </w:pPr>
      <w:r w:rsidRPr="008D59E2">
        <w:rPr>
          <w:rFonts w:cs="Arial"/>
          <w:szCs w:val="24"/>
        </w:rPr>
        <w:t>7.10</w:t>
      </w:r>
      <w:r w:rsidRPr="008D59E2">
        <w:rPr>
          <w:rFonts w:cs="Arial"/>
          <w:szCs w:val="24"/>
        </w:rPr>
        <w:tab/>
        <w:t xml:space="preserve">The Core Strategy includes a sequential approach to the location of sites based firstly on pitches being accommodated and planned for as part of new large-scale housing developments, followed by other options if required. </w:t>
      </w:r>
    </w:p>
    <w:p w14:paraId="67E6834D" w14:textId="77777777" w:rsidR="009577FD" w:rsidRPr="003B5FA1" w:rsidRDefault="009577FD" w:rsidP="009577FD">
      <w:pPr>
        <w:spacing w:after="0" w:line="240" w:lineRule="auto"/>
        <w:ind w:left="709" w:hanging="709"/>
        <w:jc w:val="both"/>
        <w:rPr>
          <w:rFonts w:cs="Arial"/>
          <w:szCs w:val="24"/>
          <w:highlight w:val="yellow"/>
        </w:rPr>
      </w:pPr>
    </w:p>
    <w:p w14:paraId="336399C1" w14:textId="07EB6310" w:rsidR="007363D8" w:rsidRDefault="009577FD" w:rsidP="009577FD">
      <w:pPr>
        <w:spacing w:after="0" w:line="240" w:lineRule="auto"/>
        <w:ind w:left="709" w:hanging="709"/>
        <w:jc w:val="both"/>
        <w:rPr>
          <w:rFonts w:cs="Arial"/>
          <w:szCs w:val="24"/>
        </w:rPr>
      </w:pPr>
      <w:r w:rsidRPr="008D59E2">
        <w:rPr>
          <w:rFonts w:cs="Arial"/>
          <w:szCs w:val="24"/>
        </w:rPr>
        <w:t>7.11</w:t>
      </w:r>
      <w:r w:rsidRPr="008D59E2">
        <w:rPr>
          <w:rFonts w:cs="Arial"/>
          <w:szCs w:val="24"/>
        </w:rPr>
        <w:tab/>
        <w:t xml:space="preserve">The Government </w:t>
      </w:r>
      <w:r w:rsidR="00B50D6B">
        <w:rPr>
          <w:rFonts w:cs="Arial"/>
          <w:szCs w:val="24"/>
        </w:rPr>
        <w:t xml:space="preserve">consulted over the </w:t>
      </w:r>
      <w:r w:rsidR="007363D8">
        <w:rPr>
          <w:rFonts w:cs="Arial"/>
          <w:szCs w:val="24"/>
        </w:rPr>
        <w:t>autumn</w:t>
      </w:r>
      <w:r w:rsidR="00B50D6B">
        <w:rPr>
          <w:rFonts w:cs="Arial"/>
          <w:szCs w:val="24"/>
        </w:rPr>
        <w:t xml:space="preserve"> of 2014</w:t>
      </w:r>
      <w:r w:rsidRPr="008D59E2">
        <w:rPr>
          <w:rFonts w:cs="Arial"/>
          <w:szCs w:val="24"/>
        </w:rPr>
        <w:t xml:space="preserve"> </w:t>
      </w:r>
      <w:r w:rsidR="00B50D6B">
        <w:rPr>
          <w:rFonts w:cs="Arial"/>
          <w:szCs w:val="24"/>
        </w:rPr>
        <w:t xml:space="preserve">on potential updates to its </w:t>
      </w:r>
      <w:r w:rsidRPr="008D59E2">
        <w:rPr>
          <w:rFonts w:cs="Arial"/>
          <w:szCs w:val="24"/>
        </w:rPr>
        <w:t xml:space="preserve">policy guidance on </w:t>
      </w:r>
      <w:r w:rsidR="00DB4131">
        <w:rPr>
          <w:rFonts w:cs="Arial"/>
          <w:szCs w:val="24"/>
        </w:rPr>
        <w:t>P</w:t>
      </w:r>
      <w:r w:rsidRPr="008D59E2">
        <w:rPr>
          <w:rFonts w:cs="Arial"/>
          <w:szCs w:val="24"/>
        </w:rPr>
        <w:t xml:space="preserve">lanning for </w:t>
      </w:r>
      <w:r w:rsidR="00DB4131">
        <w:rPr>
          <w:rFonts w:cs="Arial"/>
          <w:szCs w:val="24"/>
        </w:rPr>
        <w:t>T</w:t>
      </w:r>
      <w:r w:rsidRPr="008D59E2">
        <w:rPr>
          <w:rFonts w:cs="Arial"/>
          <w:szCs w:val="24"/>
        </w:rPr>
        <w:t xml:space="preserve">raveller </w:t>
      </w:r>
      <w:r w:rsidR="00DB4131">
        <w:rPr>
          <w:rFonts w:cs="Arial"/>
          <w:szCs w:val="24"/>
        </w:rPr>
        <w:t>S</w:t>
      </w:r>
      <w:r w:rsidRPr="008D59E2">
        <w:rPr>
          <w:rFonts w:cs="Arial"/>
          <w:szCs w:val="24"/>
        </w:rPr>
        <w:t xml:space="preserve">ites </w:t>
      </w:r>
      <w:r w:rsidR="00610486">
        <w:rPr>
          <w:rFonts w:cs="Arial"/>
          <w:szCs w:val="24"/>
        </w:rPr>
        <w:t>(</w:t>
      </w:r>
      <w:r w:rsidRPr="008D59E2">
        <w:rPr>
          <w:rFonts w:cs="Arial"/>
          <w:szCs w:val="24"/>
        </w:rPr>
        <w:t>March 2012</w:t>
      </w:r>
      <w:r w:rsidR="00610486">
        <w:rPr>
          <w:rFonts w:cs="Arial"/>
          <w:szCs w:val="24"/>
        </w:rPr>
        <w:t xml:space="preserve">) and </w:t>
      </w:r>
      <w:r w:rsidR="00964E70">
        <w:rPr>
          <w:rFonts w:cs="Arial"/>
          <w:szCs w:val="24"/>
        </w:rPr>
        <w:t>related advice</w:t>
      </w:r>
      <w:r w:rsidR="00610486">
        <w:rPr>
          <w:rFonts w:cs="Arial"/>
          <w:szCs w:val="24"/>
        </w:rPr>
        <w:t xml:space="preserve"> contained in the National Planning</w:t>
      </w:r>
      <w:r w:rsidR="0009172F">
        <w:rPr>
          <w:rFonts w:cs="Arial"/>
          <w:szCs w:val="24"/>
        </w:rPr>
        <w:t xml:space="preserve"> Practice</w:t>
      </w:r>
      <w:r w:rsidR="00610486">
        <w:rPr>
          <w:rFonts w:cs="Arial"/>
          <w:szCs w:val="24"/>
        </w:rPr>
        <w:t xml:space="preserve"> Guidance</w:t>
      </w:r>
      <w:r w:rsidRPr="008D59E2">
        <w:rPr>
          <w:rFonts w:cs="Arial"/>
          <w:szCs w:val="24"/>
        </w:rPr>
        <w:t xml:space="preserve">. </w:t>
      </w:r>
      <w:r w:rsidR="007363D8">
        <w:rPr>
          <w:rFonts w:cs="Arial"/>
          <w:szCs w:val="24"/>
        </w:rPr>
        <w:t>This included:</w:t>
      </w:r>
    </w:p>
    <w:p w14:paraId="0EA677B3" w14:textId="77777777" w:rsidR="007363D8" w:rsidRPr="007363D8" w:rsidRDefault="007363D8" w:rsidP="007363D8">
      <w:pPr>
        <w:autoSpaceDE w:val="0"/>
        <w:autoSpaceDN w:val="0"/>
        <w:adjustRightInd w:val="0"/>
        <w:spacing w:after="0" w:line="240" w:lineRule="auto"/>
        <w:rPr>
          <w:rFonts w:cs="Arial"/>
          <w:color w:val="000000"/>
          <w:szCs w:val="24"/>
        </w:rPr>
      </w:pPr>
    </w:p>
    <w:p w14:paraId="234AD908" w14:textId="542BC675" w:rsidR="007363D8" w:rsidRPr="00A54D92" w:rsidRDefault="007363D8" w:rsidP="00984129">
      <w:pPr>
        <w:pStyle w:val="ListParagraph"/>
        <w:numPr>
          <w:ilvl w:val="0"/>
          <w:numId w:val="82"/>
        </w:numPr>
        <w:autoSpaceDE w:val="0"/>
        <w:autoSpaceDN w:val="0"/>
        <w:adjustRightInd w:val="0"/>
        <w:spacing w:after="0"/>
        <w:ind w:left="1134"/>
        <w:jc w:val="both"/>
        <w:rPr>
          <w:rFonts w:cs="Arial"/>
          <w:color w:val="000000"/>
          <w:szCs w:val="24"/>
        </w:rPr>
      </w:pPr>
      <w:r w:rsidRPr="00A54D92">
        <w:rPr>
          <w:rFonts w:cs="Arial"/>
          <w:color w:val="000000"/>
          <w:szCs w:val="24"/>
        </w:rPr>
        <w:t>Changing the planning</w:t>
      </w:r>
      <w:r w:rsidR="006F6C3B">
        <w:rPr>
          <w:rFonts w:cs="Arial"/>
          <w:color w:val="000000"/>
          <w:szCs w:val="24"/>
        </w:rPr>
        <w:t xml:space="preserve"> </w:t>
      </w:r>
      <w:r w:rsidRPr="00A54D92">
        <w:rPr>
          <w:rFonts w:cs="Arial"/>
          <w:color w:val="000000"/>
          <w:szCs w:val="24"/>
        </w:rPr>
        <w:t xml:space="preserve">definition of traveller so that it </w:t>
      </w:r>
      <w:r w:rsidR="006F6C3B">
        <w:rPr>
          <w:rFonts w:cs="Arial"/>
          <w:color w:val="000000"/>
          <w:szCs w:val="24"/>
        </w:rPr>
        <w:t>includes only those who travel.</w:t>
      </w:r>
    </w:p>
    <w:p w14:paraId="62FF99D3" w14:textId="56AB169D" w:rsidR="007363D8" w:rsidRPr="00A54D92" w:rsidRDefault="007363D8" w:rsidP="00984129">
      <w:pPr>
        <w:pStyle w:val="ListParagraph"/>
        <w:numPr>
          <w:ilvl w:val="0"/>
          <w:numId w:val="82"/>
        </w:numPr>
        <w:autoSpaceDE w:val="0"/>
        <w:autoSpaceDN w:val="0"/>
        <w:adjustRightInd w:val="0"/>
        <w:spacing w:after="0"/>
        <w:ind w:left="1134"/>
        <w:jc w:val="both"/>
        <w:rPr>
          <w:rFonts w:cs="Arial"/>
          <w:color w:val="000000"/>
          <w:szCs w:val="24"/>
        </w:rPr>
      </w:pPr>
      <w:r w:rsidRPr="00A54D92">
        <w:rPr>
          <w:rFonts w:cs="Arial"/>
          <w:color w:val="000000"/>
          <w:szCs w:val="24"/>
        </w:rPr>
        <w:t xml:space="preserve">Changing </w:t>
      </w:r>
      <w:r w:rsidRPr="00A54D92">
        <w:rPr>
          <w:rFonts w:cs="Arial"/>
          <w:bCs/>
          <w:color w:val="000000"/>
          <w:szCs w:val="24"/>
        </w:rPr>
        <w:t xml:space="preserve">Planning Policy for Traveller Sites </w:t>
      </w:r>
      <w:r w:rsidRPr="00A54D92">
        <w:rPr>
          <w:rFonts w:cs="Arial"/>
          <w:color w:val="000000"/>
          <w:szCs w:val="24"/>
        </w:rPr>
        <w:t xml:space="preserve">to make sure the Green Belt and other sensitive land is given proper protection. </w:t>
      </w:r>
    </w:p>
    <w:p w14:paraId="02BD2ACB" w14:textId="6F84A56B" w:rsidR="007363D8" w:rsidRPr="00A54D92" w:rsidRDefault="007363D8" w:rsidP="00984129">
      <w:pPr>
        <w:pStyle w:val="ListParagraph"/>
        <w:numPr>
          <w:ilvl w:val="0"/>
          <w:numId w:val="82"/>
        </w:numPr>
        <w:autoSpaceDE w:val="0"/>
        <w:autoSpaceDN w:val="0"/>
        <w:adjustRightInd w:val="0"/>
        <w:spacing w:after="0"/>
        <w:ind w:left="1134"/>
        <w:jc w:val="both"/>
        <w:rPr>
          <w:rFonts w:cs="Arial"/>
          <w:color w:val="000000"/>
          <w:szCs w:val="24"/>
        </w:rPr>
      </w:pPr>
      <w:r w:rsidRPr="00A54D92">
        <w:rPr>
          <w:rFonts w:cs="Arial"/>
          <w:color w:val="000000"/>
          <w:szCs w:val="24"/>
        </w:rPr>
        <w:t xml:space="preserve">Making clear to councils that new traveller sites in open countryside should be very strictly limited. </w:t>
      </w:r>
    </w:p>
    <w:p w14:paraId="2E1F59E1" w14:textId="4B6C88F6" w:rsidR="007363D8" w:rsidRPr="00A54D92" w:rsidRDefault="007363D8" w:rsidP="00984129">
      <w:pPr>
        <w:pStyle w:val="ListParagraph"/>
        <w:numPr>
          <w:ilvl w:val="0"/>
          <w:numId w:val="82"/>
        </w:numPr>
        <w:autoSpaceDE w:val="0"/>
        <w:autoSpaceDN w:val="0"/>
        <w:adjustRightInd w:val="0"/>
        <w:spacing w:after="0"/>
        <w:ind w:left="1134"/>
        <w:jc w:val="both"/>
        <w:rPr>
          <w:rFonts w:cs="Arial"/>
          <w:color w:val="000000"/>
          <w:szCs w:val="24"/>
        </w:rPr>
      </w:pPr>
      <w:r w:rsidRPr="00A54D92">
        <w:rPr>
          <w:rFonts w:cs="Arial"/>
          <w:color w:val="000000"/>
          <w:szCs w:val="24"/>
        </w:rPr>
        <w:t xml:space="preserve">Making clear that where a council has not planned to identify traveller sites to meet their needs then this should not be a significant material consideration in relation to giving temporary planning permission in sensitive areas. </w:t>
      </w:r>
    </w:p>
    <w:p w14:paraId="388F2781" w14:textId="3BF5C158" w:rsidR="007363D8" w:rsidRPr="00A54D92" w:rsidRDefault="007363D8" w:rsidP="00984129">
      <w:pPr>
        <w:pStyle w:val="ListParagraph"/>
        <w:numPr>
          <w:ilvl w:val="0"/>
          <w:numId w:val="82"/>
        </w:numPr>
        <w:autoSpaceDE w:val="0"/>
        <w:autoSpaceDN w:val="0"/>
        <w:adjustRightInd w:val="0"/>
        <w:spacing w:after="0"/>
        <w:ind w:left="1134"/>
        <w:jc w:val="both"/>
        <w:rPr>
          <w:rFonts w:cs="Arial"/>
          <w:color w:val="000000"/>
          <w:szCs w:val="24"/>
        </w:rPr>
      </w:pPr>
      <w:r w:rsidRPr="00A54D92">
        <w:rPr>
          <w:rFonts w:cs="Arial"/>
          <w:color w:val="000000"/>
          <w:szCs w:val="24"/>
        </w:rPr>
        <w:t xml:space="preserve">Making clear that subject to the best interests of the child, unmet need and personal circumstances are unlikely to outweigh harm to the </w:t>
      </w:r>
      <w:r w:rsidRPr="00A54D92">
        <w:rPr>
          <w:rFonts w:cs="Arial"/>
          <w:bCs/>
          <w:color w:val="000000"/>
          <w:szCs w:val="24"/>
        </w:rPr>
        <w:t xml:space="preserve">Green Belt </w:t>
      </w:r>
      <w:r w:rsidRPr="00A54D92">
        <w:rPr>
          <w:rFonts w:cs="Arial"/>
          <w:color w:val="000000"/>
          <w:szCs w:val="24"/>
        </w:rPr>
        <w:t xml:space="preserve">and any other harm to mean that there are very special circumstances, which would allow a traveller site in the </w:t>
      </w:r>
      <w:r w:rsidRPr="00A54D92">
        <w:rPr>
          <w:rFonts w:cs="Arial"/>
          <w:bCs/>
          <w:color w:val="000000"/>
          <w:szCs w:val="24"/>
        </w:rPr>
        <w:t>Green Belt</w:t>
      </w:r>
      <w:r w:rsidRPr="00A54D92">
        <w:rPr>
          <w:rFonts w:cs="Arial"/>
          <w:color w:val="000000"/>
          <w:szCs w:val="24"/>
        </w:rPr>
        <w:t xml:space="preserve">. </w:t>
      </w:r>
    </w:p>
    <w:p w14:paraId="1BAEA177" w14:textId="77777777" w:rsidR="007363D8" w:rsidRDefault="007363D8" w:rsidP="009577FD">
      <w:pPr>
        <w:spacing w:after="0" w:line="240" w:lineRule="auto"/>
        <w:ind w:left="709" w:hanging="709"/>
        <w:jc w:val="both"/>
        <w:rPr>
          <w:rFonts w:cs="Arial"/>
          <w:szCs w:val="24"/>
        </w:rPr>
      </w:pPr>
    </w:p>
    <w:p w14:paraId="114810EB" w14:textId="35A9C2C8" w:rsidR="009577FD" w:rsidRPr="008D59E2" w:rsidRDefault="0009172F" w:rsidP="00D91A6E">
      <w:pPr>
        <w:spacing w:after="0" w:line="240" w:lineRule="auto"/>
        <w:ind w:left="709"/>
        <w:jc w:val="both"/>
        <w:rPr>
          <w:rFonts w:cs="Arial"/>
          <w:szCs w:val="24"/>
        </w:rPr>
      </w:pPr>
      <w:r>
        <w:rPr>
          <w:rFonts w:cs="Arial"/>
          <w:szCs w:val="24"/>
        </w:rPr>
        <w:t xml:space="preserve">Once </w:t>
      </w:r>
      <w:r w:rsidR="00964E70">
        <w:rPr>
          <w:rFonts w:cs="Arial"/>
          <w:szCs w:val="24"/>
        </w:rPr>
        <w:t xml:space="preserve">decisions are </w:t>
      </w:r>
      <w:r>
        <w:rPr>
          <w:rFonts w:cs="Arial"/>
          <w:szCs w:val="24"/>
        </w:rPr>
        <w:t>confirmed</w:t>
      </w:r>
      <w:r w:rsidR="006B247B">
        <w:rPr>
          <w:rFonts w:cs="Arial"/>
          <w:szCs w:val="24"/>
        </w:rPr>
        <w:t>,</w:t>
      </w:r>
      <w:r>
        <w:rPr>
          <w:rFonts w:cs="Arial"/>
          <w:szCs w:val="24"/>
        </w:rPr>
        <w:t xml:space="preserve"> these will be reported </w:t>
      </w:r>
      <w:r w:rsidR="00D91A6E">
        <w:rPr>
          <w:rFonts w:cs="Arial"/>
          <w:szCs w:val="24"/>
        </w:rPr>
        <w:t>in the 2014/15</w:t>
      </w:r>
      <w:r w:rsidR="00600CFD">
        <w:rPr>
          <w:rFonts w:cs="Arial"/>
          <w:szCs w:val="24"/>
        </w:rPr>
        <w:t xml:space="preserve"> AMR. </w:t>
      </w:r>
      <w:r w:rsidR="005841CB">
        <w:rPr>
          <w:rFonts w:cs="Arial"/>
          <w:szCs w:val="24"/>
        </w:rPr>
        <w:t>Currently, the Council ha</w:t>
      </w:r>
      <w:r w:rsidR="009577FD" w:rsidRPr="008D59E2">
        <w:rPr>
          <w:rFonts w:cs="Arial"/>
          <w:szCs w:val="24"/>
        </w:rPr>
        <w:t xml:space="preserve">s identified </w:t>
      </w:r>
      <w:r w:rsidR="005841CB">
        <w:rPr>
          <w:rFonts w:cs="Arial"/>
          <w:szCs w:val="24"/>
        </w:rPr>
        <w:t xml:space="preserve">opportunities for new </w:t>
      </w:r>
      <w:r w:rsidR="009577FD" w:rsidRPr="008D59E2">
        <w:rPr>
          <w:rFonts w:cs="Arial"/>
          <w:szCs w:val="24"/>
        </w:rPr>
        <w:t xml:space="preserve">pitches </w:t>
      </w:r>
      <w:r w:rsidR="00823082" w:rsidRPr="008D59E2">
        <w:rPr>
          <w:rFonts w:cs="Arial"/>
          <w:szCs w:val="24"/>
        </w:rPr>
        <w:t xml:space="preserve">to be accommodated in various Local Allocations </w:t>
      </w:r>
      <w:r w:rsidR="00823082">
        <w:rPr>
          <w:rFonts w:cs="Arial"/>
          <w:szCs w:val="24"/>
        </w:rPr>
        <w:t>(</w:t>
      </w:r>
      <w:r w:rsidR="00823082" w:rsidRPr="008D59E2">
        <w:rPr>
          <w:rFonts w:cs="Arial"/>
          <w:szCs w:val="24"/>
        </w:rPr>
        <w:t>as listed in the adopted Core Strategy</w:t>
      </w:r>
      <w:r w:rsidR="00823082">
        <w:rPr>
          <w:rFonts w:cs="Arial"/>
          <w:szCs w:val="24"/>
        </w:rPr>
        <w:t>)</w:t>
      </w:r>
      <w:r w:rsidR="00823082" w:rsidRPr="008D59E2">
        <w:rPr>
          <w:rFonts w:cs="Arial"/>
          <w:szCs w:val="24"/>
        </w:rPr>
        <w:t xml:space="preserve"> </w:t>
      </w:r>
      <w:r w:rsidR="009577FD" w:rsidRPr="008D59E2">
        <w:rPr>
          <w:rFonts w:cs="Arial"/>
          <w:szCs w:val="24"/>
        </w:rPr>
        <w:t>through the Site Allocations DPD.</w:t>
      </w:r>
    </w:p>
    <w:p w14:paraId="14BDC916" w14:textId="77777777" w:rsidR="009577FD" w:rsidRDefault="009577FD" w:rsidP="009577FD">
      <w:pPr>
        <w:spacing w:after="0" w:line="240" w:lineRule="auto"/>
        <w:ind w:left="709" w:hanging="709"/>
        <w:jc w:val="both"/>
        <w:rPr>
          <w:rFonts w:cs="Arial"/>
          <w:szCs w:val="24"/>
          <w:highlight w:val="yellow"/>
        </w:rPr>
      </w:pPr>
    </w:p>
    <w:p w14:paraId="4FD80FEE" w14:textId="77777777" w:rsidR="009577FD" w:rsidRPr="00FB792E" w:rsidRDefault="009577FD" w:rsidP="009577FD">
      <w:pPr>
        <w:spacing w:after="0" w:line="240" w:lineRule="auto"/>
        <w:ind w:left="709"/>
        <w:jc w:val="both"/>
        <w:rPr>
          <w:rFonts w:cs="Arial"/>
          <w:b/>
          <w:szCs w:val="24"/>
        </w:rPr>
      </w:pPr>
      <w:r w:rsidRPr="00FB792E">
        <w:rPr>
          <w:rFonts w:cs="Arial"/>
          <w:b/>
          <w:szCs w:val="24"/>
        </w:rPr>
        <w:t>Housing Quality- Building for Life Assessments</w:t>
      </w:r>
    </w:p>
    <w:p w14:paraId="2EE80D7B" w14:textId="77777777" w:rsidR="009577FD" w:rsidRPr="00FB792E" w:rsidRDefault="009577FD" w:rsidP="009577FD">
      <w:pPr>
        <w:spacing w:after="0" w:line="240" w:lineRule="auto"/>
        <w:ind w:left="709" w:hanging="709"/>
        <w:jc w:val="both"/>
        <w:rPr>
          <w:rFonts w:cs="Arial"/>
          <w:b/>
          <w:szCs w:val="24"/>
        </w:rPr>
      </w:pPr>
    </w:p>
    <w:p w14:paraId="045EF4D5" w14:textId="51D0A61F" w:rsidR="00912645" w:rsidRPr="00945FE0" w:rsidRDefault="009577FD" w:rsidP="009577FD">
      <w:pPr>
        <w:spacing w:after="0" w:line="240" w:lineRule="auto"/>
        <w:ind w:left="709" w:hanging="709"/>
        <w:jc w:val="both"/>
        <w:rPr>
          <w:rFonts w:cs="Arial"/>
          <w:sz w:val="22"/>
        </w:rPr>
      </w:pPr>
      <w:r w:rsidRPr="008D59E2">
        <w:rPr>
          <w:rFonts w:cs="Arial"/>
          <w:szCs w:val="24"/>
        </w:rPr>
        <w:t>7.1</w:t>
      </w:r>
      <w:r w:rsidR="005B42FD">
        <w:rPr>
          <w:rFonts w:cs="Arial"/>
          <w:szCs w:val="24"/>
        </w:rPr>
        <w:t>2</w:t>
      </w:r>
      <w:r w:rsidRPr="008D59E2">
        <w:rPr>
          <w:rFonts w:cs="Arial"/>
          <w:szCs w:val="24"/>
        </w:rPr>
        <w:tab/>
        <w:t>At present the information is not collected. The Council is considering whether it is able to report on this in the future.</w:t>
      </w:r>
      <w:r w:rsidRPr="00FB792E">
        <w:rPr>
          <w:rFonts w:cs="Arial"/>
          <w:szCs w:val="24"/>
        </w:rPr>
        <w:t xml:space="preserve"> </w:t>
      </w:r>
      <w:r w:rsidR="00912645" w:rsidRPr="00945FE0">
        <w:rPr>
          <w:rFonts w:cs="Arial"/>
          <w:sz w:val="22"/>
        </w:rPr>
        <w:t xml:space="preserve"> </w:t>
      </w:r>
    </w:p>
    <w:p w14:paraId="75BD4F3D" w14:textId="77777777" w:rsidR="00912645" w:rsidRPr="00945FE0" w:rsidRDefault="00912645" w:rsidP="00945FE0">
      <w:pPr>
        <w:spacing w:after="0" w:line="240" w:lineRule="auto"/>
        <w:ind w:left="709" w:hanging="709"/>
        <w:jc w:val="both"/>
        <w:rPr>
          <w:rFonts w:cs="Arial"/>
          <w:sz w:val="22"/>
        </w:rPr>
      </w:pPr>
    </w:p>
    <w:p w14:paraId="6D1F9062" w14:textId="77777777" w:rsidR="00326E0F" w:rsidRDefault="00326E0F">
      <w:pPr>
        <w:rPr>
          <w:rFonts w:cs="Arial"/>
          <w:b/>
          <w:sz w:val="22"/>
        </w:rPr>
      </w:pPr>
      <w:r>
        <w:rPr>
          <w:rFonts w:cs="Arial"/>
          <w:b/>
          <w:sz w:val="22"/>
        </w:rPr>
        <w:br w:type="page"/>
      </w:r>
    </w:p>
    <w:p w14:paraId="0665D755" w14:textId="77777777" w:rsidR="002239B6" w:rsidRPr="004844CA" w:rsidRDefault="002239B6" w:rsidP="002239B6">
      <w:pPr>
        <w:spacing w:after="0" w:line="240" w:lineRule="auto"/>
        <w:ind w:left="576"/>
        <w:rPr>
          <w:rFonts w:ascii="Comic Sans MS" w:hAnsi="Comic Sans MS" w:cs="Arial"/>
          <w:b/>
          <w:sz w:val="28"/>
          <w:szCs w:val="24"/>
        </w:rPr>
      </w:pPr>
      <w:r w:rsidRPr="004844CA">
        <w:rPr>
          <w:rFonts w:ascii="Comic Sans MS" w:hAnsi="Comic Sans MS" w:cs="Arial"/>
          <w:b/>
          <w:sz w:val="28"/>
          <w:szCs w:val="24"/>
        </w:rPr>
        <w:lastRenderedPageBreak/>
        <w:t>(b) Meeting community needs</w:t>
      </w:r>
    </w:p>
    <w:p w14:paraId="0C0295D9" w14:textId="77777777" w:rsidR="002239B6" w:rsidRPr="00FB792E" w:rsidRDefault="002239B6" w:rsidP="002239B6">
      <w:pPr>
        <w:spacing w:after="0" w:line="240" w:lineRule="auto"/>
        <w:ind w:left="576" w:hanging="576"/>
        <w:rPr>
          <w:rFonts w:cs="Arial"/>
          <w:szCs w:val="24"/>
        </w:rPr>
      </w:pPr>
    </w:p>
    <w:tbl>
      <w:tblPr>
        <w:tblW w:w="864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124"/>
        <w:gridCol w:w="2845"/>
        <w:gridCol w:w="1418"/>
        <w:gridCol w:w="1423"/>
        <w:gridCol w:w="1837"/>
      </w:tblGrid>
      <w:tr w:rsidR="002239B6" w:rsidRPr="00FB792E" w14:paraId="44D4633A" w14:textId="77777777" w:rsidTr="00454F75">
        <w:trPr>
          <w:trHeight w:val="798"/>
        </w:trPr>
        <w:tc>
          <w:tcPr>
            <w:tcW w:w="1124" w:type="dxa"/>
            <w:tcBorders>
              <w:top w:val="single" w:sz="4" w:space="0" w:color="auto"/>
              <w:left w:val="single" w:sz="4" w:space="0" w:color="auto"/>
              <w:bottom w:val="single" w:sz="4" w:space="0" w:color="auto"/>
              <w:right w:val="single" w:sz="4" w:space="0" w:color="auto"/>
            </w:tcBorders>
            <w:vAlign w:val="center"/>
          </w:tcPr>
          <w:p w14:paraId="5A3B61A0" w14:textId="77777777" w:rsidR="002239B6" w:rsidRPr="00FB792E" w:rsidRDefault="002239B6" w:rsidP="00454F75">
            <w:pPr>
              <w:spacing w:after="0" w:line="240" w:lineRule="auto"/>
              <w:jc w:val="center"/>
              <w:rPr>
                <w:rFonts w:eastAsia="Calibri" w:cs="Arial"/>
                <w:b/>
                <w:szCs w:val="24"/>
              </w:rPr>
            </w:pPr>
            <w:r w:rsidRPr="00FB792E">
              <w:rPr>
                <w:rFonts w:eastAsia="Calibri" w:cs="Arial"/>
                <w:b/>
                <w:szCs w:val="24"/>
              </w:rPr>
              <w:t>Policies</w:t>
            </w:r>
          </w:p>
        </w:tc>
        <w:tc>
          <w:tcPr>
            <w:tcW w:w="2845" w:type="dxa"/>
            <w:tcBorders>
              <w:top w:val="single" w:sz="4" w:space="0" w:color="auto"/>
              <w:left w:val="single" w:sz="4" w:space="0" w:color="auto"/>
              <w:bottom w:val="single" w:sz="4" w:space="0" w:color="auto"/>
              <w:right w:val="single" w:sz="4" w:space="0" w:color="auto"/>
            </w:tcBorders>
            <w:vAlign w:val="center"/>
          </w:tcPr>
          <w:p w14:paraId="331D0F04" w14:textId="77777777" w:rsidR="002239B6" w:rsidRPr="00FB792E" w:rsidRDefault="002239B6" w:rsidP="00454F75">
            <w:pPr>
              <w:spacing w:after="0" w:line="240" w:lineRule="auto"/>
              <w:ind w:right="-32"/>
              <w:jc w:val="center"/>
              <w:rPr>
                <w:rFonts w:eastAsia="Calibri" w:cs="Arial"/>
                <w:b/>
                <w:szCs w:val="24"/>
              </w:rPr>
            </w:pPr>
            <w:r w:rsidRPr="00FB792E">
              <w:rPr>
                <w:rFonts w:eastAsia="Calibri" w:cs="Arial"/>
                <w:b/>
                <w:szCs w:val="24"/>
              </w:rPr>
              <w:t>Current Indicator</w:t>
            </w:r>
          </w:p>
        </w:tc>
        <w:tc>
          <w:tcPr>
            <w:tcW w:w="1418" w:type="dxa"/>
            <w:tcBorders>
              <w:top w:val="single" w:sz="4" w:space="0" w:color="auto"/>
              <w:left w:val="single" w:sz="4" w:space="0" w:color="auto"/>
              <w:bottom w:val="single" w:sz="4" w:space="0" w:color="auto"/>
              <w:right w:val="single" w:sz="4" w:space="0" w:color="auto"/>
            </w:tcBorders>
            <w:vAlign w:val="center"/>
          </w:tcPr>
          <w:p w14:paraId="7CD5E8C3" w14:textId="77777777" w:rsidR="002239B6" w:rsidRPr="00FB792E" w:rsidRDefault="002239B6" w:rsidP="00454F75">
            <w:pPr>
              <w:spacing w:after="0" w:line="240" w:lineRule="auto"/>
              <w:ind w:left="-124" w:right="-173"/>
              <w:jc w:val="center"/>
              <w:rPr>
                <w:rFonts w:eastAsia="Calibri" w:cs="Arial"/>
                <w:b/>
                <w:szCs w:val="24"/>
              </w:rPr>
            </w:pPr>
            <w:r w:rsidRPr="00FB792E">
              <w:rPr>
                <w:rFonts w:eastAsia="Calibri" w:cs="Arial"/>
                <w:b/>
                <w:szCs w:val="24"/>
              </w:rPr>
              <w:t>Target</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354F78A7" w14:textId="77777777" w:rsidR="002239B6" w:rsidRPr="00FB792E" w:rsidRDefault="002239B6" w:rsidP="00454F75">
            <w:pPr>
              <w:spacing w:after="0" w:line="240" w:lineRule="auto"/>
              <w:ind w:right="-173"/>
              <w:jc w:val="center"/>
              <w:rPr>
                <w:rFonts w:eastAsia="Calibri" w:cs="Arial"/>
                <w:b/>
                <w:szCs w:val="24"/>
              </w:rPr>
            </w:pPr>
            <w:r w:rsidRPr="00FB792E">
              <w:rPr>
                <w:rFonts w:eastAsia="Calibri" w:cs="Arial"/>
                <w:b/>
                <w:szCs w:val="24"/>
              </w:rPr>
              <w:t>Progress</w:t>
            </w:r>
          </w:p>
        </w:tc>
      </w:tr>
      <w:tr w:rsidR="002239B6" w:rsidRPr="00FB792E" w14:paraId="3778C401" w14:textId="77777777" w:rsidTr="00454F75">
        <w:trPr>
          <w:trHeight w:val="322"/>
        </w:trPr>
        <w:tc>
          <w:tcPr>
            <w:tcW w:w="1124" w:type="dxa"/>
            <w:vMerge w:val="restart"/>
          </w:tcPr>
          <w:p w14:paraId="22EF89A1" w14:textId="77777777" w:rsidR="002239B6" w:rsidRPr="00FB792E" w:rsidRDefault="002239B6" w:rsidP="00454F75">
            <w:pPr>
              <w:spacing w:after="0" w:line="240" w:lineRule="auto"/>
              <w:rPr>
                <w:rFonts w:eastAsia="Calibri" w:cs="Arial"/>
                <w:szCs w:val="24"/>
              </w:rPr>
            </w:pPr>
            <w:r w:rsidRPr="00FB792E">
              <w:rPr>
                <w:rFonts w:eastAsia="Calibri" w:cs="Arial"/>
                <w:szCs w:val="24"/>
              </w:rPr>
              <w:t>CS23</w:t>
            </w:r>
          </w:p>
        </w:tc>
        <w:tc>
          <w:tcPr>
            <w:tcW w:w="2845" w:type="dxa"/>
            <w:vMerge w:val="restart"/>
          </w:tcPr>
          <w:p w14:paraId="5A7FABFF" w14:textId="77777777" w:rsidR="002239B6" w:rsidRPr="00FB792E" w:rsidRDefault="002239B6" w:rsidP="00454F75">
            <w:pPr>
              <w:spacing w:after="0" w:line="240" w:lineRule="auto"/>
              <w:ind w:right="-108"/>
              <w:rPr>
                <w:rFonts w:eastAsia="Calibri" w:cs="Arial"/>
                <w:szCs w:val="24"/>
              </w:rPr>
            </w:pPr>
            <w:r w:rsidRPr="00FB792E">
              <w:rPr>
                <w:rFonts w:eastAsia="Calibri" w:cs="Arial"/>
                <w:szCs w:val="24"/>
              </w:rPr>
              <w:t>Net increase in the forms of entry provided at First and Primary schools</w:t>
            </w:r>
          </w:p>
        </w:tc>
        <w:tc>
          <w:tcPr>
            <w:tcW w:w="1418" w:type="dxa"/>
            <w:vMerge w:val="restart"/>
            <w:vAlign w:val="center"/>
          </w:tcPr>
          <w:p w14:paraId="6EF62C8D" w14:textId="77777777" w:rsidR="002239B6" w:rsidRPr="00FB792E" w:rsidRDefault="002239B6" w:rsidP="00454F75">
            <w:pPr>
              <w:spacing w:after="0" w:line="240" w:lineRule="auto"/>
              <w:ind w:left="-124" w:right="-173"/>
              <w:jc w:val="center"/>
              <w:rPr>
                <w:rFonts w:eastAsia="Calibri" w:cs="Arial"/>
                <w:szCs w:val="24"/>
              </w:rPr>
            </w:pPr>
            <w:r w:rsidRPr="00FB792E">
              <w:rPr>
                <w:rFonts w:eastAsia="Calibri" w:cs="Arial"/>
                <w:szCs w:val="24"/>
              </w:rPr>
              <w:t>-</w:t>
            </w:r>
          </w:p>
        </w:tc>
        <w:tc>
          <w:tcPr>
            <w:tcW w:w="3260" w:type="dxa"/>
            <w:gridSpan w:val="2"/>
            <w:shd w:val="clear" w:color="auto" w:fill="F2F2F2" w:themeFill="background1" w:themeFillShade="F2"/>
          </w:tcPr>
          <w:p w14:paraId="75181208" w14:textId="77777777" w:rsidR="002239B6" w:rsidRPr="00FB792E" w:rsidRDefault="002239B6" w:rsidP="00454F75">
            <w:pPr>
              <w:spacing w:after="0" w:line="240" w:lineRule="auto"/>
              <w:rPr>
                <w:rFonts w:eastAsia="Calibri" w:cs="Arial"/>
                <w:szCs w:val="24"/>
              </w:rPr>
            </w:pPr>
            <w:r w:rsidRPr="00D8444F">
              <w:rPr>
                <w:rFonts w:eastAsia="Calibri" w:cs="Arial"/>
                <w:b/>
                <w:szCs w:val="24"/>
              </w:rPr>
              <w:t>2013/14:</w:t>
            </w:r>
            <w:r w:rsidRPr="00FB792E">
              <w:rPr>
                <w:rFonts w:eastAsia="Calibri" w:cs="Arial"/>
                <w:szCs w:val="24"/>
              </w:rPr>
              <w:t xml:space="preserve"> </w:t>
            </w:r>
          </w:p>
        </w:tc>
      </w:tr>
      <w:tr w:rsidR="002239B6" w:rsidRPr="00FB792E" w14:paraId="43AB9119" w14:textId="77777777" w:rsidTr="00454F75">
        <w:trPr>
          <w:trHeight w:val="412"/>
        </w:trPr>
        <w:tc>
          <w:tcPr>
            <w:tcW w:w="1124" w:type="dxa"/>
            <w:vMerge/>
          </w:tcPr>
          <w:p w14:paraId="2F042106" w14:textId="77777777" w:rsidR="002239B6" w:rsidRPr="00FB792E" w:rsidRDefault="002239B6" w:rsidP="00454F75">
            <w:pPr>
              <w:spacing w:after="0" w:line="240" w:lineRule="auto"/>
              <w:rPr>
                <w:rFonts w:eastAsia="Calibri" w:cs="Arial"/>
                <w:szCs w:val="24"/>
              </w:rPr>
            </w:pPr>
          </w:p>
        </w:tc>
        <w:tc>
          <w:tcPr>
            <w:tcW w:w="2845" w:type="dxa"/>
            <w:vMerge/>
          </w:tcPr>
          <w:p w14:paraId="4C73A1AB" w14:textId="77777777" w:rsidR="002239B6" w:rsidRPr="00FB792E" w:rsidRDefault="002239B6" w:rsidP="00454F75">
            <w:pPr>
              <w:spacing w:after="0" w:line="240" w:lineRule="auto"/>
              <w:ind w:right="-32"/>
              <w:rPr>
                <w:rFonts w:eastAsia="Calibri" w:cs="Arial"/>
                <w:szCs w:val="24"/>
              </w:rPr>
            </w:pPr>
          </w:p>
        </w:tc>
        <w:tc>
          <w:tcPr>
            <w:tcW w:w="1418" w:type="dxa"/>
            <w:vMerge/>
            <w:vAlign w:val="center"/>
          </w:tcPr>
          <w:p w14:paraId="0B0E09B2" w14:textId="77777777" w:rsidR="002239B6" w:rsidRPr="00FB792E" w:rsidRDefault="002239B6" w:rsidP="00454F75">
            <w:pPr>
              <w:spacing w:after="0" w:line="240" w:lineRule="auto"/>
              <w:ind w:left="-124" w:right="-173"/>
              <w:jc w:val="center"/>
              <w:rPr>
                <w:rFonts w:eastAsia="Calibri" w:cs="Arial"/>
                <w:szCs w:val="24"/>
              </w:rPr>
            </w:pPr>
          </w:p>
        </w:tc>
        <w:tc>
          <w:tcPr>
            <w:tcW w:w="1423" w:type="dxa"/>
          </w:tcPr>
          <w:p w14:paraId="3496ACB5" w14:textId="77777777" w:rsidR="002239B6" w:rsidRPr="00D8444F" w:rsidRDefault="002239B6" w:rsidP="00454F75">
            <w:pPr>
              <w:spacing w:after="0" w:line="240" w:lineRule="auto"/>
              <w:rPr>
                <w:rFonts w:eastAsia="Calibri" w:cs="Arial"/>
                <w:b/>
                <w:szCs w:val="24"/>
              </w:rPr>
            </w:pPr>
            <w:r w:rsidRPr="00FB792E">
              <w:rPr>
                <w:rFonts w:eastAsia="Calibri" w:cs="Arial"/>
                <w:szCs w:val="24"/>
              </w:rPr>
              <w:t xml:space="preserve">Completed </w:t>
            </w:r>
            <w:proofErr w:type="spellStart"/>
            <w:r w:rsidRPr="00FB792E">
              <w:rPr>
                <w:rFonts w:eastAsia="Calibri" w:cs="Arial"/>
                <w:szCs w:val="24"/>
              </w:rPr>
              <w:t>floorspace</w:t>
            </w:r>
            <w:proofErr w:type="spellEnd"/>
          </w:p>
        </w:tc>
        <w:tc>
          <w:tcPr>
            <w:tcW w:w="1837" w:type="dxa"/>
          </w:tcPr>
          <w:p w14:paraId="136C7AB1" w14:textId="77777777" w:rsidR="002239B6" w:rsidRPr="00D8444F" w:rsidRDefault="002239B6" w:rsidP="00454F75">
            <w:pPr>
              <w:spacing w:after="0" w:line="240" w:lineRule="auto"/>
              <w:rPr>
                <w:rFonts w:eastAsia="Calibri" w:cs="Arial"/>
                <w:b/>
                <w:szCs w:val="24"/>
                <w:highlight w:val="yellow"/>
              </w:rPr>
            </w:pPr>
            <w:r>
              <w:rPr>
                <w:rFonts w:eastAsia="Calibri" w:cs="Arial"/>
                <w:szCs w:val="24"/>
              </w:rPr>
              <w:t>4,139</w:t>
            </w:r>
            <w:r w:rsidRPr="00D662DB">
              <w:rPr>
                <w:rFonts w:eastAsia="Calibri" w:cs="Arial"/>
                <w:szCs w:val="24"/>
              </w:rPr>
              <w:t>m</w:t>
            </w:r>
            <w:r w:rsidRPr="00D662DB">
              <w:rPr>
                <w:rFonts w:eastAsia="Calibri" w:cs="Arial"/>
                <w:szCs w:val="24"/>
                <w:vertAlign w:val="superscript"/>
              </w:rPr>
              <w:t xml:space="preserve">2 </w:t>
            </w:r>
            <w:r w:rsidRPr="00D662DB">
              <w:rPr>
                <w:rFonts w:eastAsia="Calibri" w:cs="Arial"/>
                <w:szCs w:val="24"/>
              </w:rPr>
              <w:t>(net gain)</w:t>
            </w:r>
          </w:p>
        </w:tc>
      </w:tr>
      <w:tr w:rsidR="002239B6" w:rsidRPr="00FB792E" w14:paraId="1A710E98" w14:textId="77777777" w:rsidTr="00454F75">
        <w:trPr>
          <w:trHeight w:val="291"/>
        </w:trPr>
        <w:tc>
          <w:tcPr>
            <w:tcW w:w="1124" w:type="dxa"/>
            <w:vMerge/>
          </w:tcPr>
          <w:p w14:paraId="27EA39C9" w14:textId="77777777" w:rsidR="002239B6" w:rsidRPr="00FB792E" w:rsidRDefault="002239B6" w:rsidP="00454F75">
            <w:pPr>
              <w:spacing w:after="0" w:line="240" w:lineRule="auto"/>
              <w:rPr>
                <w:rFonts w:eastAsia="Calibri" w:cs="Arial"/>
                <w:szCs w:val="24"/>
              </w:rPr>
            </w:pPr>
          </w:p>
        </w:tc>
        <w:tc>
          <w:tcPr>
            <w:tcW w:w="2845" w:type="dxa"/>
            <w:vMerge w:val="restart"/>
            <w:shd w:val="clear" w:color="auto" w:fill="auto"/>
          </w:tcPr>
          <w:p w14:paraId="5FB7955B" w14:textId="77777777" w:rsidR="002239B6" w:rsidRPr="00FB792E" w:rsidRDefault="002239B6" w:rsidP="00454F75">
            <w:pPr>
              <w:spacing w:after="0" w:line="240" w:lineRule="auto"/>
              <w:ind w:right="-173"/>
              <w:rPr>
                <w:rFonts w:eastAsia="Calibri" w:cs="Arial"/>
                <w:szCs w:val="24"/>
              </w:rPr>
            </w:pPr>
            <w:r w:rsidRPr="00FB792E">
              <w:rPr>
                <w:rFonts w:eastAsia="Calibri" w:cs="Arial"/>
                <w:szCs w:val="24"/>
              </w:rPr>
              <w:t>New health facilities delivered</w:t>
            </w:r>
          </w:p>
        </w:tc>
        <w:tc>
          <w:tcPr>
            <w:tcW w:w="1418" w:type="dxa"/>
            <w:vMerge w:val="restart"/>
            <w:shd w:val="clear" w:color="auto" w:fill="auto"/>
            <w:vAlign w:val="center"/>
          </w:tcPr>
          <w:p w14:paraId="20E9ACE3" w14:textId="77777777" w:rsidR="002239B6" w:rsidRPr="00FB792E" w:rsidRDefault="002239B6" w:rsidP="00454F75">
            <w:pPr>
              <w:spacing w:after="0" w:line="240" w:lineRule="auto"/>
              <w:ind w:left="-124" w:right="-173"/>
              <w:jc w:val="center"/>
              <w:rPr>
                <w:rFonts w:eastAsia="Calibri" w:cs="Arial"/>
                <w:szCs w:val="24"/>
              </w:rPr>
            </w:pPr>
            <w:r w:rsidRPr="00FB792E">
              <w:rPr>
                <w:rFonts w:eastAsia="Calibri" w:cs="Arial"/>
                <w:szCs w:val="24"/>
              </w:rPr>
              <w:t>-</w:t>
            </w:r>
          </w:p>
        </w:tc>
        <w:tc>
          <w:tcPr>
            <w:tcW w:w="3260" w:type="dxa"/>
            <w:gridSpan w:val="2"/>
            <w:shd w:val="clear" w:color="auto" w:fill="F2F2F2" w:themeFill="background1" w:themeFillShade="F2"/>
          </w:tcPr>
          <w:p w14:paraId="3F9A385D" w14:textId="77777777" w:rsidR="002239B6" w:rsidRPr="00D8444F" w:rsidRDefault="002239B6" w:rsidP="00454F75">
            <w:pPr>
              <w:spacing w:after="0" w:line="240" w:lineRule="auto"/>
              <w:rPr>
                <w:rFonts w:eastAsia="Calibri" w:cs="Arial"/>
                <w:b/>
                <w:szCs w:val="24"/>
              </w:rPr>
            </w:pPr>
            <w:r w:rsidRPr="00D8444F">
              <w:rPr>
                <w:rFonts w:eastAsia="Calibri" w:cs="Arial"/>
                <w:b/>
                <w:szCs w:val="24"/>
              </w:rPr>
              <w:t xml:space="preserve">2013/14: </w:t>
            </w:r>
          </w:p>
        </w:tc>
      </w:tr>
      <w:tr w:rsidR="002239B6" w:rsidRPr="00FB792E" w14:paraId="005C7DA9" w14:textId="77777777" w:rsidTr="00454F75">
        <w:trPr>
          <w:trHeight w:val="690"/>
        </w:trPr>
        <w:tc>
          <w:tcPr>
            <w:tcW w:w="1124" w:type="dxa"/>
            <w:vMerge/>
          </w:tcPr>
          <w:p w14:paraId="7E49A9A4" w14:textId="77777777" w:rsidR="002239B6" w:rsidRPr="00FB792E" w:rsidRDefault="002239B6" w:rsidP="00454F75">
            <w:pPr>
              <w:spacing w:after="0" w:line="240" w:lineRule="auto"/>
              <w:rPr>
                <w:rFonts w:eastAsia="Calibri" w:cs="Arial"/>
                <w:szCs w:val="24"/>
              </w:rPr>
            </w:pPr>
          </w:p>
        </w:tc>
        <w:tc>
          <w:tcPr>
            <w:tcW w:w="2845" w:type="dxa"/>
            <w:vMerge/>
            <w:shd w:val="clear" w:color="auto" w:fill="auto"/>
          </w:tcPr>
          <w:p w14:paraId="6AFE0345" w14:textId="77777777" w:rsidR="002239B6" w:rsidRPr="00FB792E" w:rsidRDefault="002239B6" w:rsidP="00454F75">
            <w:pPr>
              <w:spacing w:after="0" w:line="240" w:lineRule="auto"/>
              <w:ind w:right="-173"/>
              <w:rPr>
                <w:rFonts w:eastAsia="Calibri" w:cs="Arial"/>
                <w:szCs w:val="24"/>
              </w:rPr>
            </w:pPr>
          </w:p>
        </w:tc>
        <w:tc>
          <w:tcPr>
            <w:tcW w:w="1418" w:type="dxa"/>
            <w:vMerge/>
            <w:shd w:val="clear" w:color="auto" w:fill="auto"/>
            <w:vAlign w:val="center"/>
          </w:tcPr>
          <w:p w14:paraId="2DD0504D" w14:textId="77777777" w:rsidR="002239B6" w:rsidRPr="00FB792E" w:rsidRDefault="002239B6" w:rsidP="00454F75">
            <w:pPr>
              <w:spacing w:after="0" w:line="240" w:lineRule="auto"/>
              <w:ind w:left="-124" w:right="-173"/>
              <w:jc w:val="center"/>
              <w:rPr>
                <w:rFonts w:eastAsia="Calibri" w:cs="Arial"/>
                <w:szCs w:val="24"/>
              </w:rPr>
            </w:pPr>
          </w:p>
        </w:tc>
        <w:tc>
          <w:tcPr>
            <w:tcW w:w="3260" w:type="dxa"/>
            <w:gridSpan w:val="2"/>
            <w:shd w:val="clear" w:color="auto" w:fill="auto"/>
          </w:tcPr>
          <w:p w14:paraId="2BA5528C" w14:textId="77777777" w:rsidR="002239B6" w:rsidRPr="00FB792E" w:rsidRDefault="002239B6" w:rsidP="00454F75">
            <w:pPr>
              <w:spacing w:after="0" w:line="240" w:lineRule="auto"/>
              <w:rPr>
                <w:rFonts w:eastAsia="Calibri" w:cs="Arial"/>
                <w:szCs w:val="24"/>
              </w:rPr>
            </w:pPr>
            <w:r w:rsidRPr="008422B2">
              <w:rPr>
                <w:rFonts w:eastAsia="Calibri" w:cs="Arial"/>
                <w:szCs w:val="24"/>
              </w:rPr>
              <w:t xml:space="preserve">None. </w:t>
            </w:r>
          </w:p>
        </w:tc>
      </w:tr>
      <w:tr w:rsidR="002239B6" w:rsidRPr="00FB792E" w14:paraId="04F95DDC" w14:textId="77777777" w:rsidTr="00454F75">
        <w:trPr>
          <w:trHeight w:val="282"/>
        </w:trPr>
        <w:tc>
          <w:tcPr>
            <w:tcW w:w="1124" w:type="dxa"/>
            <w:vMerge/>
          </w:tcPr>
          <w:p w14:paraId="774D63BB" w14:textId="77777777" w:rsidR="002239B6" w:rsidRPr="00FB792E" w:rsidRDefault="002239B6" w:rsidP="00454F75">
            <w:pPr>
              <w:spacing w:after="0" w:line="240" w:lineRule="auto"/>
              <w:rPr>
                <w:rFonts w:eastAsia="Calibri" w:cs="Arial"/>
                <w:szCs w:val="24"/>
              </w:rPr>
            </w:pPr>
          </w:p>
        </w:tc>
        <w:tc>
          <w:tcPr>
            <w:tcW w:w="2845" w:type="dxa"/>
            <w:vMerge w:val="restart"/>
          </w:tcPr>
          <w:p w14:paraId="6EF7E4A2" w14:textId="77777777" w:rsidR="002239B6" w:rsidRPr="00FB792E" w:rsidRDefault="002239B6" w:rsidP="00454F75">
            <w:pPr>
              <w:spacing w:after="0" w:line="240" w:lineRule="auto"/>
              <w:ind w:right="-173"/>
              <w:rPr>
                <w:rFonts w:eastAsia="Calibri" w:cs="Arial"/>
                <w:szCs w:val="24"/>
              </w:rPr>
            </w:pPr>
            <w:r w:rsidRPr="00FB792E">
              <w:rPr>
                <w:rFonts w:eastAsia="Calibri" w:cs="Arial"/>
                <w:szCs w:val="24"/>
              </w:rPr>
              <w:t xml:space="preserve">Increase in the area of leisure space in the borough and the main towns (in hectares) </w:t>
            </w:r>
          </w:p>
        </w:tc>
        <w:tc>
          <w:tcPr>
            <w:tcW w:w="1418" w:type="dxa"/>
            <w:vMerge w:val="restart"/>
            <w:vAlign w:val="center"/>
          </w:tcPr>
          <w:p w14:paraId="370B1210" w14:textId="77777777" w:rsidR="002239B6" w:rsidRPr="00FB792E" w:rsidRDefault="002239B6" w:rsidP="00454F75">
            <w:pPr>
              <w:spacing w:after="0" w:line="240" w:lineRule="auto"/>
              <w:ind w:left="-124" w:right="-173"/>
              <w:jc w:val="center"/>
              <w:rPr>
                <w:rFonts w:eastAsia="Calibri" w:cs="Arial"/>
                <w:szCs w:val="24"/>
              </w:rPr>
            </w:pPr>
            <w:r w:rsidRPr="00FB792E">
              <w:rPr>
                <w:rFonts w:eastAsia="Calibri" w:cs="Arial"/>
                <w:szCs w:val="24"/>
              </w:rPr>
              <w:t>-</w:t>
            </w:r>
          </w:p>
        </w:tc>
        <w:tc>
          <w:tcPr>
            <w:tcW w:w="3260" w:type="dxa"/>
            <w:gridSpan w:val="2"/>
            <w:shd w:val="clear" w:color="auto" w:fill="F2F2F2" w:themeFill="background1" w:themeFillShade="F2"/>
          </w:tcPr>
          <w:p w14:paraId="3EC0C95A" w14:textId="77777777" w:rsidR="002239B6" w:rsidRPr="00D8444F" w:rsidRDefault="002239B6" w:rsidP="00454F75">
            <w:pPr>
              <w:spacing w:after="0" w:line="240" w:lineRule="auto"/>
              <w:ind w:right="-173"/>
              <w:rPr>
                <w:rFonts w:eastAsia="Calibri" w:cs="Arial"/>
                <w:b/>
                <w:szCs w:val="24"/>
              </w:rPr>
            </w:pPr>
            <w:r w:rsidRPr="00D8444F">
              <w:rPr>
                <w:rFonts w:eastAsia="Calibri" w:cs="Arial"/>
                <w:b/>
                <w:szCs w:val="24"/>
              </w:rPr>
              <w:t xml:space="preserve">2013/14: </w:t>
            </w:r>
          </w:p>
        </w:tc>
      </w:tr>
      <w:tr w:rsidR="002239B6" w:rsidRPr="00FB792E" w14:paraId="5BEE68F0" w14:textId="77777777" w:rsidTr="00454F75">
        <w:trPr>
          <w:trHeight w:val="555"/>
        </w:trPr>
        <w:tc>
          <w:tcPr>
            <w:tcW w:w="1124" w:type="dxa"/>
            <w:vMerge/>
          </w:tcPr>
          <w:p w14:paraId="6D92846E" w14:textId="77777777" w:rsidR="002239B6" w:rsidRPr="00FB792E" w:rsidRDefault="002239B6" w:rsidP="00454F75">
            <w:pPr>
              <w:spacing w:after="0" w:line="240" w:lineRule="auto"/>
              <w:rPr>
                <w:rFonts w:eastAsia="Calibri" w:cs="Arial"/>
                <w:szCs w:val="24"/>
              </w:rPr>
            </w:pPr>
          </w:p>
        </w:tc>
        <w:tc>
          <w:tcPr>
            <w:tcW w:w="2845" w:type="dxa"/>
            <w:vMerge/>
          </w:tcPr>
          <w:p w14:paraId="28EF630D" w14:textId="77777777" w:rsidR="002239B6" w:rsidRPr="00FB792E" w:rsidRDefault="002239B6" w:rsidP="00454F75">
            <w:pPr>
              <w:spacing w:after="0" w:line="240" w:lineRule="auto"/>
              <w:ind w:right="-173"/>
              <w:rPr>
                <w:rFonts w:eastAsia="Calibri" w:cs="Arial"/>
                <w:szCs w:val="24"/>
              </w:rPr>
            </w:pPr>
          </w:p>
        </w:tc>
        <w:tc>
          <w:tcPr>
            <w:tcW w:w="1418" w:type="dxa"/>
            <w:vMerge/>
            <w:vAlign w:val="center"/>
          </w:tcPr>
          <w:p w14:paraId="02B7C391" w14:textId="77777777" w:rsidR="002239B6" w:rsidRPr="00FB792E" w:rsidRDefault="002239B6" w:rsidP="00454F75">
            <w:pPr>
              <w:spacing w:after="0" w:line="240" w:lineRule="auto"/>
              <w:ind w:left="-124" w:right="-173"/>
              <w:jc w:val="center"/>
              <w:rPr>
                <w:rFonts w:eastAsia="Calibri" w:cs="Arial"/>
                <w:szCs w:val="24"/>
              </w:rPr>
            </w:pPr>
          </w:p>
        </w:tc>
        <w:tc>
          <w:tcPr>
            <w:tcW w:w="3260" w:type="dxa"/>
            <w:gridSpan w:val="2"/>
          </w:tcPr>
          <w:p w14:paraId="5ED63CFC" w14:textId="77777777" w:rsidR="002239B6" w:rsidRPr="00FB792E" w:rsidRDefault="002239B6" w:rsidP="00454F75">
            <w:pPr>
              <w:spacing w:after="0" w:line="240" w:lineRule="auto"/>
              <w:ind w:right="-173"/>
              <w:rPr>
                <w:rFonts w:eastAsia="Calibri" w:cs="Arial"/>
                <w:szCs w:val="24"/>
              </w:rPr>
            </w:pPr>
            <w:r w:rsidRPr="006A0E8E">
              <w:rPr>
                <w:rFonts w:eastAsia="Calibri" w:cs="Arial"/>
                <w:szCs w:val="24"/>
              </w:rPr>
              <w:t>None</w:t>
            </w:r>
          </w:p>
        </w:tc>
      </w:tr>
      <w:tr w:rsidR="002239B6" w:rsidRPr="00FB792E" w14:paraId="133EEE81" w14:textId="77777777" w:rsidTr="00454F75">
        <w:trPr>
          <w:trHeight w:val="298"/>
        </w:trPr>
        <w:tc>
          <w:tcPr>
            <w:tcW w:w="1124" w:type="dxa"/>
            <w:vMerge/>
          </w:tcPr>
          <w:p w14:paraId="643CA46A" w14:textId="77777777" w:rsidR="002239B6" w:rsidRPr="00FB792E" w:rsidRDefault="002239B6" w:rsidP="00454F75">
            <w:pPr>
              <w:spacing w:after="0" w:line="240" w:lineRule="auto"/>
              <w:rPr>
                <w:rFonts w:eastAsia="Calibri" w:cs="Arial"/>
                <w:szCs w:val="24"/>
              </w:rPr>
            </w:pPr>
          </w:p>
        </w:tc>
        <w:tc>
          <w:tcPr>
            <w:tcW w:w="2845" w:type="dxa"/>
            <w:vMerge w:val="restart"/>
          </w:tcPr>
          <w:p w14:paraId="057C5F90" w14:textId="77777777" w:rsidR="002239B6" w:rsidRPr="00FB792E" w:rsidRDefault="002239B6" w:rsidP="00454F75">
            <w:pPr>
              <w:spacing w:after="0" w:line="240" w:lineRule="auto"/>
              <w:rPr>
                <w:rFonts w:eastAsia="Calibri" w:cs="Arial"/>
                <w:szCs w:val="24"/>
              </w:rPr>
            </w:pPr>
            <w:r w:rsidRPr="00FB792E">
              <w:rPr>
                <w:rFonts w:eastAsia="Calibri" w:cs="Arial"/>
                <w:szCs w:val="24"/>
              </w:rPr>
              <w:t xml:space="preserve">Net change in the </w:t>
            </w:r>
            <w:proofErr w:type="spellStart"/>
            <w:r w:rsidRPr="00FB792E">
              <w:rPr>
                <w:rFonts w:eastAsia="Calibri" w:cs="Arial"/>
                <w:szCs w:val="24"/>
              </w:rPr>
              <w:t>floorspace</w:t>
            </w:r>
            <w:proofErr w:type="spellEnd"/>
            <w:r w:rsidRPr="00FB792E">
              <w:rPr>
                <w:rFonts w:eastAsia="Calibri" w:cs="Arial"/>
                <w:szCs w:val="24"/>
              </w:rPr>
              <w:t xml:space="preserve"> for leisure, community and cultural facilities</w:t>
            </w:r>
          </w:p>
        </w:tc>
        <w:tc>
          <w:tcPr>
            <w:tcW w:w="1418" w:type="dxa"/>
            <w:vMerge w:val="restart"/>
            <w:vAlign w:val="center"/>
          </w:tcPr>
          <w:p w14:paraId="0F6ABDC1" w14:textId="77777777" w:rsidR="002239B6" w:rsidRPr="00FB792E" w:rsidRDefault="002239B6" w:rsidP="00454F75">
            <w:pPr>
              <w:spacing w:after="0" w:line="240" w:lineRule="auto"/>
              <w:ind w:left="-124" w:right="-173"/>
              <w:jc w:val="center"/>
              <w:rPr>
                <w:rFonts w:eastAsia="Calibri" w:cs="Arial"/>
                <w:szCs w:val="24"/>
              </w:rPr>
            </w:pPr>
            <w:r>
              <w:rPr>
                <w:rFonts w:eastAsia="Calibri" w:cs="Arial"/>
                <w:szCs w:val="24"/>
              </w:rPr>
              <w:t xml:space="preserve">No net loss  of    </w:t>
            </w:r>
            <w:proofErr w:type="spellStart"/>
            <w:r>
              <w:rPr>
                <w:rFonts w:eastAsia="Calibri" w:cs="Arial"/>
                <w:szCs w:val="24"/>
              </w:rPr>
              <w:t>floorspace</w:t>
            </w:r>
            <w:proofErr w:type="spellEnd"/>
          </w:p>
        </w:tc>
        <w:tc>
          <w:tcPr>
            <w:tcW w:w="3260" w:type="dxa"/>
            <w:gridSpan w:val="2"/>
            <w:shd w:val="clear" w:color="auto" w:fill="F2F2F2" w:themeFill="background1" w:themeFillShade="F2"/>
          </w:tcPr>
          <w:p w14:paraId="0CFE4F90" w14:textId="77777777" w:rsidR="002239B6" w:rsidRPr="00D8444F" w:rsidRDefault="002239B6" w:rsidP="00454F75">
            <w:pPr>
              <w:spacing w:after="0" w:line="240" w:lineRule="auto"/>
              <w:rPr>
                <w:rFonts w:eastAsia="Calibri" w:cs="Arial"/>
                <w:b/>
                <w:szCs w:val="24"/>
              </w:rPr>
            </w:pPr>
            <w:r w:rsidRPr="00D8444F">
              <w:rPr>
                <w:rFonts w:eastAsia="Calibri" w:cs="Arial"/>
                <w:b/>
                <w:szCs w:val="24"/>
              </w:rPr>
              <w:t xml:space="preserve">2013/14: </w:t>
            </w:r>
          </w:p>
        </w:tc>
      </w:tr>
      <w:tr w:rsidR="002239B6" w:rsidRPr="00FB792E" w14:paraId="3AE6073F" w14:textId="77777777" w:rsidTr="00454F75">
        <w:trPr>
          <w:trHeight w:val="555"/>
        </w:trPr>
        <w:tc>
          <w:tcPr>
            <w:tcW w:w="1124" w:type="dxa"/>
            <w:vMerge/>
          </w:tcPr>
          <w:p w14:paraId="70507E43" w14:textId="77777777" w:rsidR="002239B6" w:rsidRPr="00FB792E" w:rsidRDefault="002239B6" w:rsidP="00454F75">
            <w:pPr>
              <w:spacing w:after="0" w:line="240" w:lineRule="auto"/>
              <w:rPr>
                <w:rFonts w:eastAsia="Calibri" w:cs="Arial"/>
                <w:szCs w:val="24"/>
              </w:rPr>
            </w:pPr>
          </w:p>
        </w:tc>
        <w:tc>
          <w:tcPr>
            <w:tcW w:w="2845" w:type="dxa"/>
            <w:vMerge/>
          </w:tcPr>
          <w:p w14:paraId="5B08C168" w14:textId="77777777" w:rsidR="002239B6" w:rsidRPr="00FB792E" w:rsidRDefault="002239B6" w:rsidP="00454F75">
            <w:pPr>
              <w:spacing w:after="0" w:line="240" w:lineRule="auto"/>
              <w:rPr>
                <w:rFonts w:eastAsia="Calibri" w:cs="Arial"/>
                <w:szCs w:val="24"/>
              </w:rPr>
            </w:pPr>
          </w:p>
        </w:tc>
        <w:tc>
          <w:tcPr>
            <w:tcW w:w="1418" w:type="dxa"/>
            <w:vMerge/>
            <w:vAlign w:val="center"/>
          </w:tcPr>
          <w:p w14:paraId="79F0905D" w14:textId="77777777" w:rsidR="002239B6" w:rsidRPr="00FB792E" w:rsidRDefault="002239B6" w:rsidP="00454F75">
            <w:pPr>
              <w:spacing w:after="0" w:line="240" w:lineRule="auto"/>
              <w:ind w:left="-124" w:right="-173"/>
              <w:jc w:val="center"/>
              <w:rPr>
                <w:rFonts w:eastAsia="Calibri" w:cs="Arial"/>
                <w:szCs w:val="24"/>
              </w:rPr>
            </w:pPr>
          </w:p>
        </w:tc>
        <w:tc>
          <w:tcPr>
            <w:tcW w:w="3260" w:type="dxa"/>
            <w:gridSpan w:val="2"/>
          </w:tcPr>
          <w:p w14:paraId="1CDF3AF8" w14:textId="77777777" w:rsidR="002239B6" w:rsidRPr="00FB792E" w:rsidRDefault="002239B6" w:rsidP="00454F75">
            <w:pPr>
              <w:spacing w:after="0" w:line="240" w:lineRule="auto"/>
              <w:rPr>
                <w:rFonts w:eastAsia="Calibri" w:cs="Arial"/>
                <w:szCs w:val="24"/>
              </w:rPr>
            </w:pPr>
            <w:r w:rsidRPr="006A0E8E">
              <w:rPr>
                <w:rFonts w:eastAsia="Calibri" w:cs="Arial"/>
                <w:szCs w:val="24"/>
              </w:rPr>
              <w:t>Net gain of 683m</w:t>
            </w:r>
            <w:r w:rsidRPr="006A0E8E">
              <w:rPr>
                <w:rFonts w:eastAsia="Calibri" w:cs="Arial"/>
                <w:szCs w:val="24"/>
                <w:vertAlign w:val="superscript"/>
              </w:rPr>
              <w:t>2</w:t>
            </w:r>
            <w:r w:rsidRPr="006A0E8E">
              <w:rPr>
                <w:rFonts w:eastAsia="Calibri" w:cs="Arial"/>
                <w:szCs w:val="24"/>
              </w:rPr>
              <w:t xml:space="preserve"> in the Borough</w:t>
            </w:r>
          </w:p>
        </w:tc>
      </w:tr>
    </w:tbl>
    <w:p w14:paraId="25B0DCD9" w14:textId="77777777" w:rsidR="002239B6" w:rsidRPr="00FB792E" w:rsidRDefault="002239B6" w:rsidP="002239B6">
      <w:pPr>
        <w:spacing w:after="0" w:line="240" w:lineRule="auto"/>
        <w:ind w:left="709" w:hanging="709"/>
        <w:rPr>
          <w:rFonts w:eastAsia="Calibri" w:cs="Arial"/>
          <w:szCs w:val="24"/>
        </w:rPr>
      </w:pPr>
    </w:p>
    <w:p w14:paraId="0D1525F6" w14:textId="77777777" w:rsidR="002239B6" w:rsidRPr="00FB792E" w:rsidRDefault="002239B6" w:rsidP="002239B6">
      <w:pPr>
        <w:spacing w:after="0" w:line="240" w:lineRule="auto"/>
        <w:ind w:left="709"/>
        <w:rPr>
          <w:rFonts w:eastAsia="Calibri" w:cs="Arial"/>
          <w:b/>
          <w:szCs w:val="24"/>
        </w:rPr>
      </w:pPr>
      <w:r w:rsidRPr="00FB792E">
        <w:rPr>
          <w:rFonts w:eastAsia="Calibri" w:cs="Arial"/>
          <w:b/>
          <w:szCs w:val="24"/>
        </w:rPr>
        <w:t>Schools</w:t>
      </w:r>
    </w:p>
    <w:p w14:paraId="7F5DF986" w14:textId="77777777" w:rsidR="002239B6" w:rsidRPr="00FB792E" w:rsidRDefault="002239B6" w:rsidP="002239B6">
      <w:pPr>
        <w:spacing w:after="0" w:line="240" w:lineRule="auto"/>
        <w:ind w:left="709" w:hanging="709"/>
        <w:rPr>
          <w:rFonts w:eastAsia="Calibri" w:cs="Arial"/>
          <w:b/>
          <w:szCs w:val="24"/>
        </w:rPr>
      </w:pPr>
    </w:p>
    <w:p w14:paraId="533A7B7F" w14:textId="2AC2EED3" w:rsidR="002239B6" w:rsidRPr="00FB792E" w:rsidRDefault="002239B6" w:rsidP="002239B6">
      <w:pPr>
        <w:shd w:val="clear" w:color="auto" w:fill="FFFFFF"/>
        <w:spacing w:after="0" w:line="240" w:lineRule="auto"/>
        <w:ind w:left="709" w:hanging="709"/>
        <w:jc w:val="both"/>
        <w:rPr>
          <w:rFonts w:eastAsia="Calibri" w:cs="Arial"/>
          <w:szCs w:val="24"/>
        </w:rPr>
      </w:pPr>
      <w:r w:rsidRPr="00FB792E">
        <w:rPr>
          <w:rFonts w:eastAsia="Calibri" w:cs="Arial"/>
          <w:szCs w:val="24"/>
        </w:rPr>
        <w:t>7.1</w:t>
      </w:r>
      <w:r w:rsidR="005B42FD">
        <w:rPr>
          <w:rFonts w:eastAsia="Calibri" w:cs="Arial"/>
          <w:szCs w:val="24"/>
        </w:rPr>
        <w:t>3</w:t>
      </w:r>
      <w:r w:rsidRPr="00FB792E">
        <w:rPr>
          <w:rFonts w:eastAsia="Calibri" w:cs="Arial"/>
          <w:szCs w:val="24"/>
        </w:rPr>
        <w:tab/>
        <w:t xml:space="preserve">The Council and the County Council have continued to work closely over school planning issues including progressing the level and location of future housing requirements signalled in the Core Strategy </w:t>
      </w:r>
      <w:r>
        <w:rPr>
          <w:rFonts w:eastAsia="Calibri" w:cs="Arial"/>
          <w:szCs w:val="24"/>
        </w:rPr>
        <w:t xml:space="preserve">and (in 2014/15) Pre-submission Site Allocations DPD </w:t>
      </w:r>
      <w:r w:rsidRPr="00FB792E">
        <w:rPr>
          <w:rFonts w:eastAsia="Calibri" w:cs="Arial"/>
          <w:szCs w:val="24"/>
        </w:rPr>
        <w:t xml:space="preserve">(see above and also Chapter 3). It is important to match new housing with sufficient school places and to ensure policies are flexible enough to accommodate changing educational circumstances. In particular it is noted that Local Allocation LA3 West Hemel Hempstead will provide 900 homes as part of a mixed use development including a new primary school. </w:t>
      </w:r>
    </w:p>
    <w:p w14:paraId="05A08DAF" w14:textId="77777777" w:rsidR="002239B6" w:rsidRPr="00FB792E" w:rsidRDefault="002239B6" w:rsidP="002239B6">
      <w:pPr>
        <w:shd w:val="clear" w:color="auto" w:fill="FFFFFF"/>
        <w:spacing w:after="0" w:line="240" w:lineRule="auto"/>
        <w:ind w:left="709" w:hanging="709"/>
        <w:jc w:val="both"/>
        <w:rPr>
          <w:rFonts w:eastAsia="Calibri" w:cs="Arial"/>
          <w:szCs w:val="24"/>
        </w:rPr>
      </w:pPr>
    </w:p>
    <w:p w14:paraId="7B681E2E" w14:textId="225BAF23" w:rsidR="002239B6" w:rsidRPr="00FB792E" w:rsidRDefault="002239B6" w:rsidP="002239B6">
      <w:pPr>
        <w:shd w:val="clear" w:color="auto" w:fill="FFFFFF"/>
        <w:spacing w:after="0" w:line="240" w:lineRule="auto"/>
        <w:ind w:left="709" w:hanging="709"/>
        <w:jc w:val="both"/>
        <w:rPr>
          <w:rFonts w:eastAsia="Calibri" w:cs="Arial"/>
          <w:szCs w:val="24"/>
        </w:rPr>
      </w:pPr>
      <w:r w:rsidRPr="000E2E8D">
        <w:rPr>
          <w:rFonts w:eastAsia="Calibri" w:cs="Arial"/>
          <w:szCs w:val="24"/>
        </w:rPr>
        <w:t>7.1</w:t>
      </w:r>
      <w:r w:rsidR="005B42FD">
        <w:rPr>
          <w:rFonts w:eastAsia="Calibri" w:cs="Arial"/>
          <w:szCs w:val="24"/>
        </w:rPr>
        <w:t>4</w:t>
      </w:r>
      <w:r w:rsidRPr="000E2E8D">
        <w:rPr>
          <w:rFonts w:eastAsia="Calibri" w:cs="Arial"/>
          <w:szCs w:val="24"/>
        </w:rPr>
        <w:tab/>
      </w:r>
      <w:r w:rsidRPr="000E2E8D">
        <w:rPr>
          <w:rFonts w:eastAsia="Calibri" w:cs="Arial"/>
          <w:szCs w:val="24"/>
        </w:rPr>
        <w:tab/>
      </w:r>
      <w:r w:rsidRPr="008D59E2">
        <w:rPr>
          <w:rFonts w:eastAsia="Calibri" w:cs="Arial"/>
          <w:szCs w:val="24"/>
        </w:rPr>
        <w:t xml:space="preserve">The County Council has retained </w:t>
      </w:r>
      <w:proofErr w:type="spellStart"/>
      <w:r w:rsidRPr="008D59E2">
        <w:rPr>
          <w:rFonts w:eastAsia="Calibri" w:cs="Arial"/>
          <w:szCs w:val="24"/>
        </w:rPr>
        <w:t>Barncroft</w:t>
      </w:r>
      <w:proofErr w:type="spellEnd"/>
      <w:r w:rsidRPr="008D59E2">
        <w:rPr>
          <w:rFonts w:eastAsia="Calibri" w:cs="Arial"/>
          <w:szCs w:val="24"/>
        </w:rPr>
        <w:t xml:space="preserve"> School as an education support centre. Jupiter Drive School in Hemel Hempstead is being redeveloped as a community free school with works underway in 2014/15</w:t>
      </w:r>
      <w:r w:rsidR="0018107F">
        <w:rPr>
          <w:rFonts w:eastAsia="Calibri" w:cs="Arial"/>
          <w:szCs w:val="24"/>
        </w:rPr>
        <w:t>.</w:t>
      </w:r>
      <w:r w:rsidRPr="008D59E2">
        <w:rPr>
          <w:rFonts w:eastAsia="Calibri" w:cs="Arial"/>
          <w:szCs w:val="24"/>
        </w:rPr>
        <w:t xml:space="preserve"> The</w:t>
      </w:r>
      <w:r w:rsidR="004B4F9B">
        <w:rPr>
          <w:rFonts w:eastAsia="Calibri" w:cs="Arial"/>
          <w:szCs w:val="24"/>
        </w:rPr>
        <w:t>y</w:t>
      </w:r>
      <w:r w:rsidRPr="008D59E2">
        <w:rPr>
          <w:rFonts w:eastAsia="Calibri" w:cs="Arial"/>
          <w:szCs w:val="24"/>
        </w:rPr>
        <w:t xml:space="preserve"> consider that the Martindale School site in Hemel Hempstead</w:t>
      </w:r>
      <w:r w:rsidRPr="008D59E2" w:rsidDel="002415AE">
        <w:rPr>
          <w:rFonts w:eastAsia="Calibri" w:cs="Arial"/>
          <w:szCs w:val="24"/>
        </w:rPr>
        <w:t xml:space="preserve"> </w:t>
      </w:r>
      <w:r w:rsidRPr="008D59E2">
        <w:rPr>
          <w:rFonts w:eastAsia="Calibri" w:cs="Arial"/>
          <w:szCs w:val="24"/>
        </w:rPr>
        <w:t>is no longer suitable to accommodate a school to serve the surrounding area. They have subsequently submitted an application for housing on the site (4/0925/14) during 2014/15 which is currently being determined.</w:t>
      </w:r>
      <w:r w:rsidRPr="008D59E2" w:rsidDel="002415AE">
        <w:rPr>
          <w:rFonts w:eastAsia="Calibri" w:cs="Arial"/>
          <w:szCs w:val="24"/>
        </w:rPr>
        <w:t xml:space="preserve"> </w:t>
      </w:r>
    </w:p>
    <w:p w14:paraId="645ABFF9" w14:textId="77777777" w:rsidR="002239B6" w:rsidRPr="00FB792E" w:rsidRDefault="002239B6" w:rsidP="002239B6">
      <w:pPr>
        <w:shd w:val="clear" w:color="auto" w:fill="FFFFFF"/>
        <w:spacing w:after="0" w:line="240" w:lineRule="auto"/>
        <w:ind w:left="709" w:hanging="709"/>
        <w:jc w:val="both"/>
        <w:rPr>
          <w:rFonts w:eastAsia="Calibri" w:cs="Arial"/>
          <w:szCs w:val="24"/>
        </w:rPr>
      </w:pPr>
    </w:p>
    <w:p w14:paraId="088397A4" w14:textId="59D08B23" w:rsidR="002239B6" w:rsidRPr="00FB792E" w:rsidRDefault="002239B6" w:rsidP="002239B6">
      <w:pPr>
        <w:shd w:val="clear" w:color="auto" w:fill="FFFFFF"/>
        <w:spacing w:after="0" w:line="240" w:lineRule="auto"/>
        <w:ind w:left="709" w:hanging="709"/>
        <w:jc w:val="both"/>
        <w:rPr>
          <w:rFonts w:eastAsia="Calibri" w:cs="Arial"/>
          <w:szCs w:val="24"/>
        </w:rPr>
      </w:pPr>
      <w:r w:rsidRPr="00FB792E">
        <w:rPr>
          <w:rFonts w:eastAsia="Calibri" w:cs="Arial"/>
          <w:szCs w:val="24"/>
        </w:rPr>
        <w:t>7.1</w:t>
      </w:r>
      <w:r w:rsidR="005B42FD">
        <w:rPr>
          <w:rFonts w:eastAsia="Calibri" w:cs="Arial"/>
          <w:szCs w:val="24"/>
        </w:rPr>
        <w:t>5</w:t>
      </w:r>
      <w:r w:rsidRPr="00FB792E">
        <w:rPr>
          <w:rFonts w:eastAsia="Calibri" w:cs="Arial"/>
          <w:szCs w:val="24"/>
        </w:rPr>
        <w:tab/>
      </w:r>
      <w:r>
        <w:rPr>
          <w:rFonts w:eastAsia="Calibri" w:cs="Arial"/>
          <w:szCs w:val="24"/>
        </w:rPr>
        <w:t xml:space="preserve">As a Major Developed Site in the Green Belt, a planning application was submitted for the redevelopment of Kings Langley Secondary School in May 2014 (i.e. after this monitoring period) and was subsequently granted planning permission in October 2014. Similarly a planning application for the redevelopment of </w:t>
      </w:r>
      <w:proofErr w:type="spellStart"/>
      <w:r>
        <w:rPr>
          <w:rFonts w:eastAsia="Calibri" w:cs="Arial"/>
          <w:szCs w:val="24"/>
        </w:rPr>
        <w:t>Longdean</w:t>
      </w:r>
      <w:proofErr w:type="spellEnd"/>
      <w:r>
        <w:rPr>
          <w:rFonts w:eastAsia="Calibri" w:cs="Arial"/>
          <w:szCs w:val="24"/>
        </w:rPr>
        <w:t xml:space="preserve"> School in Hemel Hempstead was submitted in June 2014 (again after this monitoring period) but a decision has not yet been made on this application. </w:t>
      </w:r>
      <w:r w:rsidRPr="00FB792E">
        <w:rPr>
          <w:rFonts w:eastAsia="Calibri" w:cs="Arial"/>
          <w:szCs w:val="24"/>
        </w:rPr>
        <w:t xml:space="preserve">In both cases, the redevelopment of each secondary school is </w:t>
      </w:r>
      <w:r w:rsidRPr="00FB792E">
        <w:rPr>
          <w:rFonts w:eastAsia="Calibri" w:cs="Arial"/>
          <w:szCs w:val="24"/>
        </w:rPr>
        <w:lastRenderedPageBreak/>
        <w:t>geared towards improving the quality of educational buildings rather than increasing school places.</w:t>
      </w:r>
    </w:p>
    <w:p w14:paraId="3B5D1C6F" w14:textId="77777777" w:rsidR="002239B6" w:rsidRPr="00FB792E" w:rsidRDefault="002239B6" w:rsidP="002239B6">
      <w:pPr>
        <w:spacing w:after="0" w:line="240" w:lineRule="auto"/>
        <w:ind w:left="709" w:hanging="709"/>
        <w:jc w:val="both"/>
        <w:rPr>
          <w:rFonts w:eastAsia="Calibri" w:cs="Arial"/>
          <w:szCs w:val="24"/>
        </w:rPr>
      </w:pPr>
    </w:p>
    <w:p w14:paraId="7E18AE74" w14:textId="547DC7C5" w:rsidR="002239B6" w:rsidRDefault="002239B6" w:rsidP="002239B6">
      <w:pPr>
        <w:spacing w:after="0" w:line="240" w:lineRule="auto"/>
        <w:ind w:left="709" w:hanging="709"/>
        <w:jc w:val="both"/>
        <w:rPr>
          <w:rFonts w:eastAsia="Calibri" w:cs="Arial"/>
          <w:szCs w:val="24"/>
        </w:rPr>
      </w:pPr>
      <w:r w:rsidRPr="00FB792E">
        <w:rPr>
          <w:rFonts w:eastAsia="Calibri" w:cs="Arial"/>
          <w:szCs w:val="24"/>
        </w:rPr>
        <w:t>7.1</w:t>
      </w:r>
      <w:r w:rsidR="005B42FD">
        <w:rPr>
          <w:rFonts w:eastAsia="Calibri" w:cs="Arial"/>
          <w:szCs w:val="24"/>
        </w:rPr>
        <w:t>6</w:t>
      </w:r>
      <w:r w:rsidRPr="00FB792E">
        <w:rPr>
          <w:rFonts w:eastAsia="Calibri" w:cs="Arial"/>
          <w:szCs w:val="24"/>
        </w:rPr>
        <w:tab/>
        <w:t>During 201</w:t>
      </w:r>
      <w:r>
        <w:rPr>
          <w:rFonts w:eastAsia="Calibri" w:cs="Arial"/>
          <w:szCs w:val="24"/>
        </w:rPr>
        <w:t>3</w:t>
      </w:r>
      <w:r w:rsidRPr="00FB792E">
        <w:rPr>
          <w:rFonts w:eastAsia="Calibri" w:cs="Arial"/>
          <w:szCs w:val="24"/>
        </w:rPr>
        <w:t>/1</w:t>
      </w:r>
      <w:r>
        <w:rPr>
          <w:rFonts w:eastAsia="Calibri" w:cs="Arial"/>
          <w:szCs w:val="24"/>
        </w:rPr>
        <w:t>4</w:t>
      </w:r>
      <w:r w:rsidRPr="00FB792E">
        <w:rPr>
          <w:rFonts w:eastAsia="Calibri" w:cs="Arial"/>
          <w:szCs w:val="24"/>
        </w:rPr>
        <w:t xml:space="preserve"> completions and commitments were concentrated in Hemel Hempstead (Technical Appendix Table</w:t>
      </w:r>
      <w:r>
        <w:rPr>
          <w:rFonts w:eastAsia="Calibri" w:cs="Arial"/>
          <w:szCs w:val="24"/>
        </w:rPr>
        <w:t>s</w:t>
      </w:r>
      <w:r w:rsidRPr="00FB792E">
        <w:rPr>
          <w:rFonts w:eastAsia="Calibri" w:cs="Arial"/>
          <w:szCs w:val="24"/>
        </w:rPr>
        <w:t xml:space="preserve"> 7.11</w:t>
      </w:r>
      <w:r>
        <w:rPr>
          <w:rFonts w:eastAsia="Calibri" w:cs="Arial"/>
          <w:szCs w:val="24"/>
        </w:rPr>
        <w:t xml:space="preserve"> and 7.12</w:t>
      </w:r>
      <w:r w:rsidRPr="00FB792E">
        <w:rPr>
          <w:rFonts w:eastAsia="Calibri" w:cs="Arial"/>
          <w:szCs w:val="24"/>
        </w:rPr>
        <w:t>).</w:t>
      </w:r>
      <w:r>
        <w:rPr>
          <w:rFonts w:eastAsia="Calibri" w:cs="Arial"/>
          <w:szCs w:val="24"/>
        </w:rPr>
        <w:t xml:space="preserve"> Completions during this monitoring period included large extensions (i.e. over 900m</w:t>
      </w:r>
      <w:r>
        <w:rPr>
          <w:rFonts w:eastAsia="Calibri" w:cs="Arial"/>
          <w:szCs w:val="24"/>
          <w:vertAlign w:val="superscript"/>
        </w:rPr>
        <w:t>2</w:t>
      </w:r>
      <w:r>
        <w:rPr>
          <w:rFonts w:eastAsia="Calibri" w:cs="Arial"/>
          <w:szCs w:val="24"/>
        </w:rPr>
        <w:t>) to St Albert the Great RC Primary, Tudor School and The Hammond JMI &amp; Nursery schools in Hemel Hempstead.</w:t>
      </w:r>
      <w:r w:rsidRPr="00FB792E">
        <w:rPr>
          <w:rFonts w:eastAsia="Calibri" w:cs="Arial"/>
          <w:szCs w:val="24"/>
        </w:rPr>
        <w:t xml:space="preserve"> </w:t>
      </w:r>
    </w:p>
    <w:p w14:paraId="13E99A12" w14:textId="77777777" w:rsidR="002239B6" w:rsidRPr="00FB792E" w:rsidRDefault="002239B6" w:rsidP="002239B6">
      <w:pPr>
        <w:spacing w:after="0" w:line="240" w:lineRule="auto"/>
        <w:ind w:left="709" w:hanging="709"/>
        <w:jc w:val="both"/>
        <w:rPr>
          <w:rFonts w:eastAsia="Calibri" w:cs="Arial"/>
          <w:szCs w:val="24"/>
          <w:highlight w:val="yellow"/>
        </w:rPr>
      </w:pPr>
    </w:p>
    <w:p w14:paraId="03C856AC" w14:textId="6F7AE71F" w:rsidR="002239B6" w:rsidRPr="00FB792E" w:rsidRDefault="002239B6" w:rsidP="002239B6">
      <w:pPr>
        <w:spacing w:after="0" w:line="240" w:lineRule="auto"/>
        <w:ind w:left="709" w:hanging="709"/>
        <w:jc w:val="both"/>
        <w:rPr>
          <w:rFonts w:eastAsia="Calibri" w:cs="Arial"/>
          <w:szCs w:val="24"/>
        </w:rPr>
      </w:pPr>
      <w:r w:rsidRPr="00FB792E">
        <w:rPr>
          <w:rFonts w:eastAsia="Calibri" w:cs="Arial"/>
          <w:szCs w:val="24"/>
        </w:rPr>
        <w:t>7.1</w:t>
      </w:r>
      <w:r w:rsidR="005B42FD">
        <w:rPr>
          <w:rFonts w:eastAsia="Calibri" w:cs="Arial"/>
          <w:szCs w:val="24"/>
        </w:rPr>
        <w:t>7</w:t>
      </w:r>
      <w:r w:rsidRPr="00FB792E">
        <w:rPr>
          <w:rFonts w:eastAsia="Calibri" w:cs="Arial"/>
          <w:szCs w:val="24"/>
        </w:rPr>
        <w:tab/>
        <w:t>As par</w:t>
      </w:r>
      <w:r>
        <w:rPr>
          <w:rFonts w:eastAsia="Calibri" w:cs="Arial"/>
          <w:szCs w:val="24"/>
        </w:rPr>
        <w:t>t of the Core Strategy (adopted after</w:t>
      </w:r>
      <w:r w:rsidRPr="00FB792E">
        <w:rPr>
          <w:rFonts w:eastAsia="Calibri" w:cs="Arial"/>
          <w:szCs w:val="24"/>
        </w:rPr>
        <w:t xml:space="preserve"> this monitoring period), there are proposals to deliver improvements to the Egerton </w:t>
      </w:r>
      <w:proofErr w:type="spellStart"/>
      <w:r w:rsidRPr="00FB792E">
        <w:rPr>
          <w:rFonts w:eastAsia="Calibri" w:cs="Arial"/>
          <w:szCs w:val="24"/>
        </w:rPr>
        <w:t>Rothesay</w:t>
      </w:r>
      <w:proofErr w:type="spellEnd"/>
      <w:r w:rsidRPr="00FB792E">
        <w:rPr>
          <w:rFonts w:eastAsia="Calibri" w:cs="Arial"/>
          <w:szCs w:val="24"/>
        </w:rPr>
        <w:t xml:space="preserve"> School in Berkhamsted through Strategic Site SS1 Land at </w:t>
      </w:r>
      <w:proofErr w:type="spellStart"/>
      <w:r w:rsidRPr="00FB792E">
        <w:rPr>
          <w:rFonts w:eastAsia="Calibri" w:cs="Arial"/>
          <w:szCs w:val="24"/>
        </w:rPr>
        <w:t>Durrants</w:t>
      </w:r>
      <w:proofErr w:type="spellEnd"/>
      <w:r w:rsidRPr="00FB792E">
        <w:rPr>
          <w:rFonts w:eastAsia="Calibri" w:cs="Arial"/>
          <w:szCs w:val="24"/>
        </w:rPr>
        <w:t xml:space="preserve"> Lane / </w:t>
      </w:r>
      <w:proofErr w:type="spellStart"/>
      <w:r w:rsidRPr="00FB792E">
        <w:rPr>
          <w:rFonts w:eastAsia="Calibri" w:cs="Arial"/>
          <w:szCs w:val="24"/>
        </w:rPr>
        <w:t>Shootersway</w:t>
      </w:r>
      <w:proofErr w:type="spellEnd"/>
      <w:r w:rsidRPr="00FB792E">
        <w:rPr>
          <w:rFonts w:eastAsia="Calibri" w:cs="Arial"/>
          <w:szCs w:val="24"/>
        </w:rPr>
        <w:t>. The scheme aims to deliver new homes and a range of other community benefits including refurbishment of the school buildings, replacement playing fields, and new drop off facilities for pupils.</w:t>
      </w:r>
    </w:p>
    <w:p w14:paraId="37B1A574" w14:textId="77777777" w:rsidR="002239B6" w:rsidRPr="00FB792E" w:rsidRDefault="002239B6" w:rsidP="002239B6">
      <w:pPr>
        <w:autoSpaceDE w:val="0"/>
        <w:autoSpaceDN w:val="0"/>
        <w:adjustRightInd w:val="0"/>
        <w:spacing w:after="0" w:line="240" w:lineRule="auto"/>
        <w:jc w:val="both"/>
        <w:rPr>
          <w:rFonts w:eastAsia="Calibri" w:cs="Arial"/>
          <w:szCs w:val="24"/>
          <w:lang w:eastAsia="en-GB"/>
        </w:rPr>
      </w:pPr>
    </w:p>
    <w:p w14:paraId="352529FC" w14:textId="2C60735C" w:rsidR="002239B6" w:rsidRPr="00FB792E" w:rsidRDefault="002239B6" w:rsidP="002239B6">
      <w:pPr>
        <w:autoSpaceDE w:val="0"/>
        <w:autoSpaceDN w:val="0"/>
        <w:adjustRightInd w:val="0"/>
        <w:spacing w:after="0" w:line="240" w:lineRule="auto"/>
        <w:ind w:left="709" w:hanging="709"/>
        <w:jc w:val="both"/>
        <w:rPr>
          <w:rFonts w:eastAsia="Calibri" w:cs="Arial"/>
          <w:szCs w:val="24"/>
          <w:lang w:eastAsia="en-GB"/>
        </w:rPr>
      </w:pPr>
      <w:r w:rsidRPr="00FB792E">
        <w:rPr>
          <w:rFonts w:eastAsia="Calibri" w:cs="Arial"/>
          <w:szCs w:val="24"/>
          <w:lang w:eastAsia="en-GB"/>
        </w:rPr>
        <w:t>7.1</w:t>
      </w:r>
      <w:r w:rsidR="005B42FD">
        <w:rPr>
          <w:rFonts w:eastAsia="Calibri" w:cs="Arial"/>
          <w:szCs w:val="24"/>
          <w:lang w:eastAsia="en-GB"/>
        </w:rPr>
        <w:t>8</w:t>
      </w:r>
      <w:r w:rsidRPr="00FB792E">
        <w:rPr>
          <w:rFonts w:eastAsia="Calibri" w:cs="Arial"/>
          <w:szCs w:val="24"/>
          <w:lang w:eastAsia="en-GB"/>
        </w:rPr>
        <w:tab/>
        <w:t>School issues are also being discussed in connection with the Hemel Hempstead Town Centre Master Plan (see Chapter 10). The work has highlighted the need for a new primary school to serve the town centre area and this is seen as being accommodated through a mixed use redevelopment of the West Herts Hospital site (see paragraph 7.2</w:t>
      </w:r>
      <w:r>
        <w:rPr>
          <w:rFonts w:eastAsia="Calibri" w:cs="Arial"/>
          <w:szCs w:val="24"/>
          <w:lang w:eastAsia="en-GB"/>
        </w:rPr>
        <w:t>6</w:t>
      </w:r>
      <w:r w:rsidRPr="00FB792E">
        <w:rPr>
          <w:rFonts w:eastAsia="Calibri" w:cs="Arial"/>
          <w:szCs w:val="24"/>
          <w:lang w:eastAsia="en-GB"/>
        </w:rPr>
        <w:t>).</w:t>
      </w:r>
    </w:p>
    <w:p w14:paraId="6DC87007" w14:textId="77777777" w:rsidR="002239B6" w:rsidRPr="00FB792E" w:rsidRDefault="002239B6" w:rsidP="002239B6">
      <w:pPr>
        <w:autoSpaceDE w:val="0"/>
        <w:autoSpaceDN w:val="0"/>
        <w:adjustRightInd w:val="0"/>
        <w:spacing w:after="0" w:line="240" w:lineRule="auto"/>
        <w:ind w:left="709" w:hanging="709"/>
        <w:jc w:val="both"/>
        <w:rPr>
          <w:rFonts w:eastAsia="Calibri" w:cs="Arial"/>
          <w:szCs w:val="24"/>
          <w:lang w:eastAsia="en-GB"/>
        </w:rPr>
      </w:pPr>
    </w:p>
    <w:p w14:paraId="3D7EA152" w14:textId="77777777" w:rsidR="002239B6" w:rsidRPr="00FB792E" w:rsidRDefault="002239B6" w:rsidP="002239B6">
      <w:pPr>
        <w:spacing w:after="0" w:line="240" w:lineRule="auto"/>
        <w:ind w:left="709"/>
        <w:jc w:val="both"/>
        <w:rPr>
          <w:rFonts w:eastAsia="Calibri" w:cs="Arial"/>
          <w:b/>
          <w:szCs w:val="24"/>
        </w:rPr>
      </w:pPr>
      <w:r w:rsidRPr="00FB792E">
        <w:rPr>
          <w:rFonts w:eastAsia="Calibri" w:cs="Arial"/>
          <w:b/>
          <w:szCs w:val="24"/>
        </w:rPr>
        <w:t>Further education</w:t>
      </w:r>
    </w:p>
    <w:p w14:paraId="3DFFAC78" w14:textId="77777777" w:rsidR="002239B6" w:rsidRPr="00FB792E" w:rsidRDefault="002239B6" w:rsidP="002239B6">
      <w:pPr>
        <w:spacing w:after="0" w:line="240" w:lineRule="auto"/>
        <w:ind w:left="709" w:hanging="709"/>
        <w:jc w:val="both"/>
        <w:rPr>
          <w:rFonts w:eastAsia="Calibri" w:cs="Arial"/>
          <w:szCs w:val="24"/>
        </w:rPr>
      </w:pPr>
    </w:p>
    <w:p w14:paraId="14883DBB" w14:textId="1AFEFF63" w:rsidR="002239B6" w:rsidRDefault="002239B6" w:rsidP="002239B6">
      <w:pPr>
        <w:spacing w:after="0" w:line="240" w:lineRule="auto"/>
        <w:ind w:left="709" w:hanging="709"/>
        <w:jc w:val="both"/>
        <w:rPr>
          <w:rFonts w:eastAsia="Calibri" w:cs="Arial"/>
          <w:szCs w:val="24"/>
        </w:rPr>
      </w:pPr>
      <w:r w:rsidRPr="00FB792E">
        <w:rPr>
          <w:rFonts w:eastAsia="Calibri" w:cs="Arial"/>
          <w:szCs w:val="24"/>
        </w:rPr>
        <w:t>7.</w:t>
      </w:r>
      <w:r w:rsidR="005B42FD">
        <w:rPr>
          <w:rFonts w:eastAsia="Calibri" w:cs="Arial"/>
          <w:szCs w:val="24"/>
        </w:rPr>
        <w:t>19</w:t>
      </w:r>
      <w:r w:rsidRPr="00FB792E">
        <w:rPr>
          <w:rFonts w:eastAsia="Calibri" w:cs="Arial"/>
          <w:szCs w:val="24"/>
        </w:rPr>
        <w:tab/>
      </w:r>
      <w:r>
        <w:rPr>
          <w:rFonts w:eastAsia="Calibri" w:cs="Arial"/>
          <w:szCs w:val="24"/>
        </w:rPr>
        <w:t>A planning application was submitted to the Council in July 2013 seeking permission for the</w:t>
      </w:r>
      <w:r w:rsidRPr="00530362">
        <w:rPr>
          <w:rFonts w:cs="Arial"/>
          <w:szCs w:val="24"/>
        </w:rPr>
        <w:t xml:space="preserve"> redevelopment of the West Herts College site and adjoining land</w:t>
      </w:r>
      <w:r>
        <w:rPr>
          <w:rFonts w:cs="Arial"/>
          <w:szCs w:val="24"/>
        </w:rPr>
        <w:t xml:space="preserve"> in Hemel Hempstead, including a food superstore, petrol filling station and associated works.</w:t>
      </w:r>
      <w:r w:rsidRPr="008D59E2">
        <w:rPr>
          <w:rFonts w:cs="Arial"/>
          <w:szCs w:val="24"/>
        </w:rPr>
        <w:t xml:space="preserve"> However, </w:t>
      </w:r>
      <w:r>
        <w:rPr>
          <w:rFonts w:cs="Arial"/>
          <w:szCs w:val="24"/>
        </w:rPr>
        <w:t xml:space="preserve">despite pre-application discussions during the previous monitoring period (2012/13), </w:t>
      </w:r>
      <w:r w:rsidRPr="008D59E2">
        <w:rPr>
          <w:rFonts w:cs="Arial"/>
          <w:szCs w:val="24"/>
        </w:rPr>
        <w:t>this was subsequently</w:t>
      </w:r>
      <w:r>
        <w:rPr>
          <w:rFonts w:cs="Arial"/>
          <w:szCs w:val="24"/>
        </w:rPr>
        <w:t xml:space="preserve"> withdrawn in March 2014.</w:t>
      </w:r>
      <w:r w:rsidRPr="00530362">
        <w:rPr>
          <w:rFonts w:cs="Arial"/>
          <w:szCs w:val="24"/>
        </w:rPr>
        <w:t xml:space="preserve"> </w:t>
      </w:r>
    </w:p>
    <w:p w14:paraId="49B4E302" w14:textId="77777777" w:rsidR="002239B6" w:rsidRDefault="002239B6" w:rsidP="002239B6">
      <w:pPr>
        <w:spacing w:after="0" w:line="240" w:lineRule="auto"/>
        <w:ind w:left="709" w:hanging="709"/>
        <w:jc w:val="both"/>
        <w:rPr>
          <w:rFonts w:eastAsia="Calibri" w:cs="Arial"/>
          <w:szCs w:val="24"/>
        </w:rPr>
      </w:pPr>
    </w:p>
    <w:p w14:paraId="3B75A6C8" w14:textId="42D91B19" w:rsidR="002239B6" w:rsidRPr="00FB792E" w:rsidRDefault="002239B6" w:rsidP="002239B6">
      <w:pPr>
        <w:spacing w:after="0" w:line="240" w:lineRule="auto"/>
        <w:ind w:left="709" w:hanging="709"/>
        <w:jc w:val="both"/>
        <w:rPr>
          <w:rFonts w:eastAsia="Calibri" w:cs="Arial"/>
          <w:szCs w:val="24"/>
        </w:rPr>
      </w:pPr>
      <w:r>
        <w:rPr>
          <w:rFonts w:eastAsia="Calibri" w:cs="Arial"/>
          <w:szCs w:val="24"/>
        </w:rPr>
        <w:t>7.2</w:t>
      </w:r>
      <w:r w:rsidR="005B42FD">
        <w:rPr>
          <w:rFonts w:eastAsia="Calibri" w:cs="Arial"/>
          <w:szCs w:val="24"/>
        </w:rPr>
        <w:t>0</w:t>
      </w:r>
      <w:r>
        <w:rPr>
          <w:rFonts w:eastAsia="Calibri" w:cs="Arial"/>
          <w:szCs w:val="24"/>
        </w:rPr>
        <w:tab/>
        <w:t xml:space="preserve">Additionally, as part of the West Herts College institute, prior approval was granted for the change of use of an office to a further educational facility at Quantum House in </w:t>
      </w:r>
      <w:proofErr w:type="spellStart"/>
      <w:r>
        <w:rPr>
          <w:rFonts w:eastAsia="Calibri" w:cs="Arial"/>
          <w:szCs w:val="24"/>
        </w:rPr>
        <w:t>Maylands</w:t>
      </w:r>
      <w:proofErr w:type="spellEnd"/>
      <w:r>
        <w:rPr>
          <w:rFonts w:eastAsia="Calibri" w:cs="Arial"/>
          <w:szCs w:val="24"/>
        </w:rPr>
        <w:t xml:space="preserve"> Avenue. However, this is unlikely to be pursued in the light of the withdrawal referred to above.</w:t>
      </w:r>
    </w:p>
    <w:p w14:paraId="2B8C2571" w14:textId="77777777" w:rsidR="002239B6" w:rsidRPr="00FB792E" w:rsidRDefault="002239B6" w:rsidP="002239B6">
      <w:pPr>
        <w:spacing w:after="0" w:line="240" w:lineRule="auto"/>
        <w:ind w:left="709" w:hanging="709"/>
        <w:jc w:val="both"/>
        <w:rPr>
          <w:rFonts w:eastAsia="Calibri" w:cs="Arial"/>
          <w:szCs w:val="24"/>
        </w:rPr>
      </w:pPr>
    </w:p>
    <w:p w14:paraId="3A853146" w14:textId="77777777" w:rsidR="002239B6" w:rsidRPr="00FB792E" w:rsidRDefault="002239B6" w:rsidP="002239B6">
      <w:pPr>
        <w:spacing w:after="0" w:line="240" w:lineRule="auto"/>
        <w:ind w:left="709"/>
        <w:jc w:val="both"/>
        <w:rPr>
          <w:rFonts w:eastAsia="Calibri" w:cs="Arial"/>
          <w:b/>
          <w:szCs w:val="24"/>
        </w:rPr>
      </w:pPr>
      <w:r w:rsidRPr="00FB792E">
        <w:rPr>
          <w:rFonts w:eastAsia="Calibri" w:cs="Arial"/>
          <w:b/>
          <w:szCs w:val="24"/>
        </w:rPr>
        <w:t>Indoor sports and leisure space</w:t>
      </w:r>
    </w:p>
    <w:p w14:paraId="22C02060" w14:textId="77777777" w:rsidR="002239B6" w:rsidRPr="00FB792E" w:rsidRDefault="002239B6" w:rsidP="002239B6">
      <w:pPr>
        <w:spacing w:after="0" w:line="240" w:lineRule="auto"/>
        <w:ind w:left="709" w:hanging="709"/>
        <w:jc w:val="both"/>
        <w:rPr>
          <w:rFonts w:eastAsia="Calibri" w:cs="Arial"/>
          <w:szCs w:val="24"/>
          <w:highlight w:val="yellow"/>
        </w:rPr>
      </w:pPr>
    </w:p>
    <w:p w14:paraId="3FA6C377" w14:textId="4855B6BC" w:rsidR="002239B6" w:rsidRPr="00FB792E" w:rsidRDefault="002239B6" w:rsidP="002239B6">
      <w:pPr>
        <w:spacing w:after="0" w:line="240" w:lineRule="auto"/>
        <w:ind w:left="709" w:hanging="709"/>
        <w:jc w:val="both"/>
        <w:rPr>
          <w:rFonts w:eastAsia="Calibri" w:cs="Arial"/>
          <w:szCs w:val="24"/>
        </w:rPr>
      </w:pPr>
      <w:r w:rsidRPr="00FB792E">
        <w:rPr>
          <w:rFonts w:eastAsia="Calibri" w:cs="Arial"/>
          <w:szCs w:val="24"/>
        </w:rPr>
        <w:t>7.21</w:t>
      </w:r>
      <w:r w:rsidRPr="00FB792E">
        <w:rPr>
          <w:rFonts w:eastAsia="Calibri" w:cs="Arial"/>
          <w:szCs w:val="24"/>
        </w:rPr>
        <w:tab/>
        <w:t>There was only limited development activity in respect of indoor sports provision over the monitoring period.</w:t>
      </w:r>
      <w:r>
        <w:rPr>
          <w:rFonts w:eastAsia="Calibri" w:cs="Arial"/>
          <w:szCs w:val="24"/>
        </w:rPr>
        <w:t xml:space="preserve"> The only completions relating to assembly and leisure (Use Class D2) include the delivery of a school of gymnastics in Mark Road, Hemel Hempstead and provision of a </w:t>
      </w:r>
      <w:proofErr w:type="gramStart"/>
      <w:r>
        <w:rPr>
          <w:rFonts w:eastAsia="Calibri" w:cs="Arial"/>
          <w:szCs w:val="24"/>
        </w:rPr>
        <w:t>Pilates</w:t>
      </w:r>
      <w:proofErr w:type="gramEnd"/>
      <w:r>
        <w:rPr>
          <w:rFonts w:eastAsia="Calibri" w:cs="Arial"/>
          <w:szCs w:val="24"/>
        </w:rPr>
        <w:t xml:space="preserve"> studio in Kings Langley.</w:t>
      </w:r>
    </w:p>
    <w:p w14:paraId="7BA575BB" w14:textId="77777777" w:rsidR="002239B6" w:rsidRPr="00FB792E" w:rsidRDefault="002239B6" w:rsidP="002239B6">
      <w:pPr>
        <w:spacing w:after="0" w:line="240" w:lineRule="auto"/>
        <w:ind w:left="709" w:hanging="709"/>
        <w:jc w:val="both"/>
        <w:rPr>
          <w:rFonts w:eastAsia="Calibri" w:cs="Arial"/>
          <w:szCs w:val="24"/>
        </w:rPr>
      </w:pPr>
    </w:p>
    <w:p w14:paraId="15A28E68" w14:textId="77777777" w:rsidR="002239B6" w:rsidRPr="00FB792E" w:rsidRDefault="002239B6" w:rsidP="002239B6">
      <w:pPr>
        <w:spacing w:after="0" w:line="240" w:lineRule="auto"/>
        <w:ind w:firstLine="709"/>
        <w:jc w:val="both"/>
        <w:rPr>
          <w:rFonts w:eastAsia="Calibri" w:cs="Arial"/>
          <w:b/>
          <w:szCs w:val="24"/>
        </w:rPr>
      </w:pPr>
      <w:r w:rsidRPr="00FB792E">
        <w:rPr>
          <w:rFonts w:eastAsia="Calibri" w:cs="Arial"/>
          <w:b/>
          <w:szCs w:val="24"/>
        </w:rPr>
        <w:t>Outdoor sports and leisure space</w:t>
      </w:r>
    </w:p>
    <w:p w14:paraId="183DEED8" w14:textId="77777777" w:rsidR="002239B6" w:rsidRPr="00FB792E" w:rsidRDefault="002239B6" w:rsidP="002239B6">
      <w:pPr>
        <w:spacing w:after="0" w:line="240" w:lineRule="auto"/>
        <w:ind w:left="709" w:hanging="709"/>
        <w:jc w:val="both"/>
        <w:rPr>
          <w:rFonts w:eastAsia="Calibri" w:cs="Arial"/>
          <w:szCs w:val="24"/>
        </w:rPr>
      </w:pPr>
    </w:p>
    <w:p w14:paraId="1B009DC0" w14:textId="77777777" w:rsidR="002239B6" w:rsidRPr="00FB792E" w:rsidRDefault="002239B6" w:rsidP="002239B6">
      <w:pPr>
        <w:spacing w:after="0" w:line="240" w:lineRule="auto"/>
        <w:ind w:left="709" w:hanging="709"/>
        <w:jc w:val="both"/>
        <w:rPr>
          <w:rFonts w:eastAsia="Calibri" w:cs="Arial"/>
          <w:szCs w:val="24"/>
        </w:rPr>
      </w:pPr>
      <w:r w:rsidRPr="00FB792E">
        <w:rPr>
          <w:rFonts w:eastAsia="Calibri" w:cs="Arial"/>
          <w:szCs w:val="24"/>
        </w:rPr>
        <w:t>7.22</w:t>
      </w:r>
      <w:r w:rsidRPr="00FB792E">
        <w:rPr>
          <w:rFonts w:eastAsia="Calibri" w:cs="Arial"/>
          <w:szCs w:val="24"/>
        </w:rPr>
        <w:tab/>
        <w:t xml:space="preserve">There was no significant activity during the monitoring year in relation to outdoor sports and new leisure space. However, the Core Strategy seeks to address </w:t>
      </w:r>
      <w:r w:rsidRPr="00FB792E">
        <w:rPr>
          <w:rFonts w:eastAsia="Calibri" w:cs="Arial"/>
          <w:szCs w:val="24"/>
        </w:rPr>
        <w:lastRenderedPageBreak/>
        <w:t xml:space="preserve">some shortfalls, for example, Strategic Site Allocation SS1, </w:t>
      </w:r>
      <w:proofErr w:type="spellStart"/>
      <w:r w:rsidRPr="00FB792E">
        <w:rPr>
          <w:rFonts w:eastAsia="Calibri" w:cs="Arial"/>
          <w:szCs w:val="24"/>
        </w:rPr>
        <w:t>Durrants</w:t>
      </w:r>
      <w:proofErr w:type="spellEnd"/>
      <w:r w:rsidRPr="00FB792E">
        <w:rPr>
          <w:rFonts w:eastAsia="Calibri" w:cs="Arial"/>
          <w:szCs w:val="24"/>
        </w:rPr>
        <w:t xml:space="preserve"> Lane/</w:t>
      </w:r>
      <w:proofErr w:type="spellStart"/>
      <w:r w:rsidRPr="00FB792E">
        <w:rPr>
          <w:rFonts w:eastAsia="Calibri" w:cs="Arial"/>
          <w:szCs w:val="24"/>
        </w:rPr>
        <w:t>Shootersway</w:t>
      </w:r>
      <w:proofErr w:type="spellEnd"/>
      <w:r w:rsidRPr="00FB792E">
        <w:rPr>
          <w:rFonts w:eastAsia="Calibri" w:cs="Arial"/>
          <w:szCs w:val="24"/>
        </w:rPr>
        <w:t xml:space="preserve">, </w:t>
      </w:r>
      <w:proofErr w:type="gramStart"/>
      <w:r w:rsidRPr="00FB792E">
        <w:rPr>
          <w:rFonts w:eastAsia="Calibri" w:cs="Arial"/>
          <w:szCs w:val="24"/>
        </w:rPr>
        <w:t>Berkhamsted</w:t>
      </w:r>
      <w:proofErr w:type="gramEnd"/>
      <w:r>
        <w:rPr>
          <w:rFonts w:eastAsia="Calibri" w:cs="Arial"/>
          <w:szCs w:val="24"/>
        </w:rPr>
        <w:t>.</w:t>
      </w:r>
      <w:r w:rsidRPr="00FB792E">
        <w:rPr>
          <w:rFonts w:eastAsia="Calibri" w:cs="Arial"/>
          <w:szCs w:val="24"/>
        </w:rPr>
        <w:t xml:space="preserve"> The proposal aims to deliver a replacement school playing fields as well as additional public open space.</w:t>
      </w:r>
    </w:p>
    <w:p w14:paraId="6F355210" w14:textId="77777777" w:rsidR="002239B6" w:rsidRPr="00FB792E" w:rsidRDefault="002239B6" w:rsidP="002239B6">
      <w:pPr>
        <w:spacing w:after="0" w:line="240" w:lineRule="auto"/>
        <w:ind w:left="709" w:hanging="709"/>
        <w:jc w:val="both"/>
        <w:rPr>
          <w:rFonts w:eastAsia="Calibri" w:cs="Arial"/>
          <w:szCs w:val="24"/>
        </w:rPr>
      </w:pPr>
    </w:p>
    <w:p w14:paraId="6B9A1E55" w14:textId="77777777" w:rsidR="002239B6" w:rsidRPr="00FB792E" w:rsidRDefault="002239B6" w:rsidP="002239B6">
      <w:pPr>
        <w:spacing w:after="0" w:line="240" w:lineRule="auto"/>
        <w:ind w:left="709" w:hanging="709"/>
        <w:jc w:val="both"/>
        <w:rPr>
          <w:rFonts w:eastAsia="Calibri" w:cs="Arial"/>
          <w:szCs w:val="24"/>
        </w:rPr>
      </w:pPr>
      <w:r w:rsidRPr="00FB792E">
        <w:rPr>
          <w:rFonts w:eastAsia="Calibri" w:cs="Arial"/>
          <w:szCs w:val="24"/>
        </w:rPr>
        <w:t>7.2</w:t>
      </w:r>
      <w:r>
        <w:rPr>
          <w:rFonts w:eastAsia="Calibri" w:cs="Arial"/>
          <w:szCs w:val="24"/>
        </w:rPr>
        <w:t>3</w:t>
      </w:r>
      <w:r w:rsidRPr="00FB792E">
        <w:rPr>
          <w:rFonts w:eastAsia="Calibri" w:cs="Arial"/>
          <w:szCs w:val="24"/>
        </w:rPr>
        <w:tab/>
        <w:t xml:space="preserve">In addition, an update to the Outdoor Leisure Facilities 2006 Study was </w:t>
      </w:r>
      <w:r>
        <w:rPr>
          <w:rFonts w:eastAsia="Calibri" w:cs="Arial"/>
          <w:szCs w:val="24"/>
        </w:rPr>
        <w:t>publish</w:t>
      </w:r>
      <w:r w:rsidRPr="00FB792E">
        <w:rPr>
          <w:rFonts w:eastAsia="Calibri" w:cs="Arial"/>
          <w:szCs w:val="24"/>
        </w:rPr>
        <w:t>ed</w:t>
      </w:r>
      <w:r>
        <w:rPr>
          <w:rFonts w:eastAsia="Calibri" w:cs="Arial"/>
          <w:szCs w:val="24"/>
        </w:rPr>
        <w:t xml:space="preserve"> after this monitoring period, in September 2014, which will be used to inform the Site Allocations DPD and early partial review of the Core Strategy</w:t>
      </w:r>
      <w:r w:rsidRPr="00FB792E">
        <w:rPr>
          <w:rFonts w:eastAsia="Calibri" w:cs="Arial"/>
          <w:szCs w:val="24"/>
        </w:rPr>
        <w:t>.</w:t>
      </w:r>
      <w:r>
        <w:rPr>
          <w:rFonts w:eastAsia="Calibri" w:cs="Arial"/>
          <w:szCs w:val="24"/>
        </w:rPr>
        <w:t xml:space="preserve"> More immediately, as a result of this assessment of outdoor leisure facilities within the Borough, an Action Plan will be commissioned during the next monitoring period (i.e. 2014/15).</w:t>
      </w:r>
      <w:r w:rsidRPr="00FB792E">
        <w:rPr>
          <w:rFonts w:eastAsia="Calibri" w:cs="Arial"/>
          <w:szCs w:val="24"/>
        </w:rPr>
        <w:t xml:space="preserve"> </w:t>
      </w:r>
    </w:p>
    <w:p w14:paraId="128A90A7" w14:textId="77777777" w:rsidR="002239B6" w:rsidRPr="00FB792E" w:rsidRDefault="002239B6" w:rsidP="002239B6">
      <w:pPr>
        <w:spacing w:after="0" w:line="240" w:lineRule="auto"/>
        <w:ind w:left="709" w:hanging="709"/>
        <w:jc w:val="both"/>
        <w:rPr>
          <w:rFonts w:eastAsia="Calibri" w:cs="Arial"/>
          <w:szCs w:val="24"/>
        </w:rPr>
      </w:pPr>
    </w:p>
    <w:p w14:paraId="68DC0E30" w14:textId="77777777" w:rsidR="002239B6" w:rsidRPr="00FB792E" w:rsidRDefault="002239B6" w:rsidP="002239B6">
      <w:pPr>
        <w:spacing w:after="0" w:line="240" w:lineRule="auto"/>
        <w:ind w:left="709" w:firstLine="11"/>
        <w:jc w:val="both"/>
        <w:rPr>
          <w:rFonts w:eastAsia="Calibri" w:cs="Arial"/>
          <w:b/>
          <w:szCs w:val="24"/>
        </w:rPr>
      </w:pPr>
      <w:r w:rsidRPr="00FB792E">
        <w:rPr>
          <w:rFonts w:eastAsia="Calibri" w:cs="Arial"/>
          <w:b/>
          <w:szCs w:val="24"/>
        </w:rPr>
        <w:t xml:space="preserve">Loss of Social and Community </w:t>
      </w:r>
      <w:proofErr w:type="spellStart"/>
      <w:r w:rsidRPr="00FB792E">
        <w:rPr>
          <w:rFonts w:eastAsia="Calibri" w:cs="Arial"/>
          <w:b/>
          <w:szCs w:val="24"/>
        </w:rPr>
        <w:t>floorspace</w:t>
      </w:r>
      <w:proofErr w:type="spellEnd"/>
    </w:p>
    <w:p w14:paraId="5D193821" w14:textId="77777777" w:rsidR="002239B6" w:rsidRPr="00FB792E" w:rsidRDefault="002239B6" w:rsidP="002239B6">
      <w:pPr>
        <w:spacing w:after="0" w:line="240" w:lineRule="auto"/>
        <w:ind w:left="709" w:hanging="709"/>
        <w:jc w:val="both"/>
        <w:rPr>
          <w:rFonts w:eastAsia="Calibri" w:cs="Arial"/>
          <w:szCs w:val="24"/>
        </w:rPr>
      </w:pPr>
    </w:p>
    <w:p w14:paraId="2B8B2B06" w14:textId="77777777" w:rsidR="002239B6" w:rsidRPr="00FB792E" w:rsidRDefault="002239B6" w:rsidP="002239B6">
      <w:pPr>
        <w:spacing w:after="0" w:line="240" w:lineRule="auto"/>
        <w:ind w:left="709" w:hanging="709"/>
        <w:jc w:val="both"/>
        <w:rPr>
          <w:rFonts w:eastAsia="Calibri" w:cs="Arial"/>
          <w:szCs w:val="24"/>
        </w:rPr>
      </w:pPr>
      <w:r w:rsidRPr="00FB792E">
        <w:rPr>
          <w:rFonts w:eastAsia="Calibri" w:cs="Arial"/>
          <w:szCs w:val="24"/>
        </w:rPr>
        <w:t>7.2</w:t>
      </w:r>
      <w:r>
        <w:rPr>
          <w:rFonts w:eastAsia="Calibri" w:cs="Arial"/>
          <w:szCs w:val="24"/>
        </w:rPr>
        <w:t>4</w:t>
      </w:r>
      <w:r w:rsidRPr="00FB792E">
        <w:rPr>
          <w:rFonts w:eastAsia="Calibri" w:cs="Arial"/>
          <w:szCs w:val="24"/>
        </w:rPr>
        <w:tab/>
        <w:t>No significant community facilities were lost in 201</w:t>
      </w:r>
      <w:r>
        <w:rPr>
          <w:rFonts w:eastAsia="Calibri" w:cs="Arial"/>
          <w:szCs w:val="24"/>
        </w:rPr>
        <w:t>3/14</w:t>
      </w:r>
      <w:r w:rsidRPr="00FB792E">
        <w:rPr>
          <w:rFonts w:eastAsia="Calibri" w:cs="Arial"/>
          <w:szCs w:val="24"/>
        </w:rPr>
        <w:t xml:space="preserve">. A range of new community facilities continue to come forward. </w:t>
      </w:r>
    </w:p>
    <w:p w14:paraId="14FE4146" w14:textId="77777777" w:rsidR="002239B6" w:rsidRPr="00FB792E" w:rsidRDefault="002239B6" w:rsidP="002239B6">
      <w:pPr>
        <w:spacing w:after="0" w:line="240" w:lineRule="auto"/>
        <w:ind w:left="709" w:hanging="709"/>
        <w:jc w:val="both"/>
        <w:rPr>
          <w:rFonts w:eastAsia="Calibri" w:cs="Arial"/>
          <w:szCs w:val="24"/>
        </w:rPr>
      </w:pPr>
    </w:p>
    <w:p w14:paraId="791AE7D4" w14:textId="77777777" w:rsidR="002239B6" w:rsidRPr="00FB792E" w:rsidRDefault="002239B6" w:rsidP="002239B6">
      <w:pPr>
        <w:spacing w:after="0" w:line="240" w:lineRule="auto"/>
        <w:ind w:left="709"/>
        <w:jc w:val="both"/>
        <w:rPr>
          <w:rFonts w:eastAsia="Calibri" w:cs="Arial"/>
          <w:b/>
          <w:szCs w:val="24"/>
        </w:rPr>
      </w:pPr>
      <w:r w:rsidRPr="00FB792E">
        <w:rPr>
          <w:rFonts w:eastAsia="Calibri" w:cs="Arial"/>
          <w:b/>
          <w:szCs w:val="24"/>
        </w:rPr>
        <w:t xml:space="preserve">Health </w:t>
      </w:r>
    </w:p>
    <w:p w14:paraId="183CA236" w14:textId="77777777" w:rsidR="002239B6" w:rsidRPr="00FB792E" w:rsidRDefault="002239B6" w:rsidP="002239B6">
      <w:pPr>
        <w:spacing w:after="0" w:line="240" w:lineRule="auto"/>
        <w:ind w:left="709" w:hanging="709"/>
        <w:jc w:val="both"/>
        <w:rPr>
          <w:rFonts w:eastAsia="Calibri" w:cs="Arial"/>
          <w:szCs w:val="24"/>
        </w:rPr>
      </w:pPr>
    </w:p>
    <w:p w14:paraId="69279E33" w14:textId="77777777" w:rsidR="002239B6" w:rsidRDefault="002239B6" w:rsidP="002239B6">
      <w:pPr>
        <w:spacing w:after="0" w:line="240" w:lineRule="auto"/>
        <w:ind w:left="709" w:hanging="709"/>
        <w:jc w:val="both"/>
        <w:rPr>
          <w:rFonts w:eastAsia="Calibri" w:cs="Arial"/>
          <w:szCs w:val="24"/>
        </w:rPr>
      </w:pPr>
      <w:r w:rsidRPr="00FB792E">
        <w:rPr>
          <w:rFonts w:eastAsia="Calibri" w:cs="Arial"/>
          <w:szCs w:val="24"/>
        </w:rPr>
        <w:t>7.2</w:t>
      </w:r>
      <w:r>
        <w:rPr>
          <w:rFonts w:eastAsia="Calibri" w:cs="Arial"/>
          <w:szCs w:val="24"/>
        </w:rPr>
        <w:t>5</w:t>
      </w:r>
      <w:r w:rsidRPr="00FB792E">
        <w:rPr>
          <w:rFonts w:eastAsia="Calibri" w:cs="Arial"/>
          <w:szCs w:val="24"/>
        </w:rPr>
        <w:tab/>
        <w:t xml:space="preserve">No new public facilities were provided or </w:t>
      </w:r>
      <w:r>
        <w:rPr>
          <w:rFonts w:eastAsia="Calibri" w:cs="Arial"/>
          <w:szCs w:val="24"/>
        </w:rPr>
        <w:t xml:space="preserve">completed during the monitoring period (i.e. during 2013/14). However, two planning permissions were granted and works have subsequently commenced on site. The first is at Highfield, Hemel Hempstead and would seek to provide a private medical clinic; and the second forms part of the wider mixed-use development at Hicks Road in </w:t>
      </w:r>
      <w:proofErr w:type="spellStart"/>
      <w:r>
        <w:rPr>
          <w:rFonts w:eastAsia="Calibri" w:cs="Arial"/>
          <w:szCs w:val="24"/>
        </w:rPr>
        <w:t>Markyate</w:t>
      </w:r>
      <w:proofErr w:type="spellEnd"/>
      <w:r>
        <w:rPr>
          <w:rFonts w:eastAsia="Calibri" w:cs="Arial"/>
          <w:szCs w:val="24"/>
        </w:rPr>
        <w:t xml:space="preserve"> providing a new and expanded facility for the existing </w:t>
      </w:r>
      <w:proofErr w:type="spellStart"/>
      <w:r>
        <w:rPr>
          <w:rFonts w:eastAsia="Calibri" w:cs="Arial"/>
          <w:szCs w:val="24"/>
        </w:rPr>
        <w:t>Markyate</w:t>
      </w:r>
      <w:proofErr w:type="spellEnd"/>
      <w:r>
        <w:rPr>
          <w:rFonts w:eastAsia="Calibri" w:cs="Arial"/>
          <w:szCs w:val="24"/>
        </w:rPr>
        <w:t xml:space="preserve"> Surgery. Details of these are provided in Table 7.13 of the </w:t>
      </w:r>
      <w:r w:rsidRPr="00FB792E">
        <w:rPr>
          <w:rFonts w:eastAsia="Calibri" w:cs="Arial"/>
          <w:szCs w:val="24"/>
        </w:rPr>
        <w:t xml:space="preserve">Technical Appendix. </w:t>
      </w:r>
    </w:p>
    <w:p w14:paraId="2FECE74A" w14:textId="77777777" w:rsidR="002239B6" w:rsidRDefault="002239B6" w:rsidP="002239B6">
      <w:pPr>
        <w:spacing w:after="0" w:line="240" w:lineRule="auto"/>
        <w:ind w:left="709" w:hanging="709"/>
        <w:jc w:val="both"/>
        <w:rPr>
          <w:rFonts w:eastAsia="Calibri" w:cs="Arial"/>
          <w:szCs w:val="24"/>
        </w:rPr>
      </w:pPr>
    </w:p>
    <w:p w14:paraId="30F033E7" w14:textId="2E71D6C7" w:rsidR="009706DD" w:rsidRPr="00A711E7" w:rsidRDefault="002239B6" w:rsidP="002239B6">
      <w:pPr>
        <w:spacing w:after="0" w:line="240" w:lineRule="auto"/>
        <w:ind w:left="709" w:hanging="709"/>
        <w:jc w:val="both"/>
        <w:rPr>
          <w:rFonts w:eastAsia="Calibri" w:cs="Arial"/>
          <w:sz w:val="22"/>
        </w:rPr>
      </w:pPr>
      <w:r>
        <w:rPr>
          <w:rFonts w:eastAsia="Calibri" w:cs="Arial"/>
          <w:szCs w:val="24"/>
        </w:rPr>
        <w:t>7.26</w:t>
      </w:r>
      <w:r>
        <w:rPr>
          <w:rFonts w:eastAsia="Calibri" w:cs="Arial"/>
          <w:szCs w:val="24"/>
        </w:rPr>
        <w:tab/>
      </w:r>
      <w:r w:rsidRPr="00FB792E">
        <w:rPr>
          <w:rFonts w:eastAsia="Calibri" w:cs="Arial"/>
          <w:szCs w:val="24"/>
        </w:rPr>
        <w:t xml:space="preserve">Discussions are </w:t>
      </w:r>
      <w:r>
        <w:rPr>
          <w:rFonts w:eastAsia="Calibri" w:cs="Arial"/>
          <w:szCs w:val="24"/>
        </w:rPr>
        <w:t>continuing</w:t>
      </w:r>
      <w:r w:rsidRPr="00FB792E">
        <w:rPr>
          <w:rFonts w:eastAsia="Calibri" w:cs="Arial"/>
          <w:szCs w:val="24"/>
        </w:rPr>
        <w:t xml:space="preserve"> in relation to the future development of the Hospital site at </w:t>
      </w:r>
      <w:proofErr w:type="spellStart"/>
      <w:r w:rsidRPr="00FB792E">
        <w:rPr>
          <w:rFonts w:eastAsia="Calibri" w:cs="Arial"/>
          <w:szCs w:val="24"/>
        </w:rPr>
        <w:t>Hillfield</w:t>
      </w:r>
      <w:proofErr w:type="spellEnd"/>
      <w:r w:rsidRPr="00FB792E">
        <w:rPr>
          <w:rFonts w:eastAsia="Calibri" w:cs="Arial"/>
          <w:szCs w:val="24"/>
        </w:rPr>
        <w:t xml:space="preserve"> Road, Hemel Hempstead. The land has potential to deliver a new hospital building as part of a mixed use redevelopment of the site including housing and a new primary school to serve the town centre.</w:t>
      </w:r>
    </w:p>
    <w:p w14:paraId="0A03FAB7" w14:textId="77777777" w:rsidR="009706DD" w:rsidRPr="00A711E7" w:rsidRDefault="009706DD" w:rsidP="009706DD">
      <w:pPr>
        <w:spacing w:after="0" w:line="240" w:lineRule="auto"/>
        <w:ind w:left="709" w:hanging="709"/>
        <w:rPr>
          <w:rFonts w:eastAsia="Calibri" w:cs="Arial"/>
          <w:sz w:val="22"/>
        </w:rPr>
      </w:pPr>
    </w:p>
    <w:p w14:paraId="55B5F122" w14:textId="77777777" w:rsidR="00DE59D3" w:rsidRPr="00A711E7" w:rsidRDefault="00DE59D3" w:rsidP="006B6F5D">
      <w:pPr>
        <w:spacing w:after="0"/>
        <w:rPr>
          <w:rFonts w:cs="Arial"/>
          <w:sz w:val="22"/>
        </w:rPr>
      </w:pPr>
    </w:p>
    <w:p w14:paraId="3FF07719" w14:textId="77777777" w:rsidR="006B6F5D" w:rsidRPr="00A711E7" w:rsidRDefault="006B6F5D">
      <w:pPr>
        <w:rPr>
          <w:rFonts w:cs="Arial"/>
          <w:sz w:val="22"/>
        </w:rPr>
      </w:pPr>
      <w:r w:rsidRPr="00A711E7">
        <w:rPr>
          <w:rFonts w:cs="Arial"/>
          <w:sz w:val="22"/>
        </w:rPr>
        <w:br w:type="page"/>
      </w:r>
    </w:p>
    <w:p w14:paraId="6DD18917" w14:textId="77777777" w:rsidR="00454F75" w:rsidRPr="00907C6A" w:rsidRDefault="00454F75" w:rsidP="00454F75">
      <w:pPr>
        <w:spacing w:after="0" w:line="240" w:lineRule="auto"/>
        <w:ind w:left="709" w:right="4" w:hanging="709"/>
        <w:jc w:val="both"/>
        <w:rPr>
          <w:rFonts w:ascii="Comic Sans MS" w:eastAsia="Times New Roman" w:hAnsi="Comic Sans MS" w:cs="Arial"/>
          <w:b/>
          <w:sz w:val="36"/>
          <w:szCs w:val="24"/>
        </w:rPr>
      </w:pPr>
      <w:r>
        <w:rPr>
          <w:rFonts w:ascii="Comic Sans MS" w:eastAsia="Times New Roman" w:hAnsi="Comic Sans MS" w:cs="Arial"/>
          <w:b/>
          <w:sz w:val="36"/>
          <w:szCs w:val="24"/>
        </w:rPr>
        <w:lastRenderedPageBreak/>
        <w:t>8</w:t>
      </w:r>
      <w:r>
        <w:rPr>
          <w:rFonts w:ascii="Comic Sans MS" w:eastAsia="Times New Roman" w:hAnsi="Comic Sans MS" w:cs="Arial"/>
          <w:b/>
          <w:sz w:val="36"/>
          <w:szCs w:val="24"/>
        </w:rPr>
        <w:tab/>
        <w:t>Looking After the Environment</w:t>
      </w:r>
    </w:p>
    <w:p w14:paraId="1A8519F7" w14:textId="77777777" w:rsidR="00454F75" w:rsidRPr="00907C6A" w:rsidRDefault="00454F75" w:rsidP="00454F75">
      <w:pPr>
        <w:spacing w:after="0" w:line="240" w:lineRule="auto"/>
        <w:ind w:left="709" w:right="4" w:hanging="709"/>
        <w:jc w:val="both"/>
        <w:rPr>
          <w:rFonts w:eastAsia="Times New Roman" w:cs="Arial"/>
          <w:szCs w:val="24"/>
        </w:rPr>
      </w:pPr>
    </w:p>
    <w:p w14:paraId="7F41CDB4" w14:textId="77777777" w:rsidR="00454F75" w:rsidRPr="00020A7D" w:rsidRDefault="00454F75" w:rsidP="00454F75">
      <w:pPr>
        <w:spacing w:after="0" w:line="240" w:lineRule="auto"/>
        <w:rPr>
          <w:rFonts w:cs="Arial"/>
          <w:szCs w:val="24"/>
        </w:rPr>
      </w:pPr>
      <w:r w:rsidRPr="00020A7D">
        <w:rPr>
          <w:rFonts w:eastAsia="Calibri" w:cs="Arial"/>
          <w:b/>
          <w:szCs w:val="24"/>
        </w:rPr>
        <w:tab/>
      </w:r>
    </w:p>
    <w:tbl>
      <w:tblPr>
        <w:tblW w:w="9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693"/>
        <w:gridCol w:w="2268"/>
        <w:gridCol w:w="1984"/>
        <w:gridCol w:w="107"/>
        <w:gridCol w:w="71"/>
        <w:gridCol w:w="531"/>
        <w:gridCol w:w="1028"/>
      </w:tblGrid>
      <w:tr w:rsidR="00454F75" w:rsidRPr="00020A7D" w14:paraId="68402833" w14:textId="77777777" w:rsidTr="00454F75">
        <w:trPr>
          <w:trHeight w:val="375"/>
        </w:trPr>
        <w:tc>
          <w:tcPr>
            <w:tcW w:w="1101" w:type="dxa"/>
            <w:tcBorders>
              <w:top w:val="single" w:sz="4" w:space="0" w:color="auto"/>
              <w:left w:val="single" w:sz="4" w:space="0" w:color="auto"/>
              <w:bottom w:val="single" w:sz="4" w:space="0" w:color="auto"/>
              <w:right w:val="single" w:sz="4" w:space="0" w:color="auto"/>
            </w:tcBorders>
            <w:vAlign w:val="center"/>
          </w:tcPr>
          <w:p w14:paraId="1A7D5C58" w14:textId="77777777" w:rsidR="00454F75" w:rsidRPr="00020A7D" w:rsidRDefault="00454F75" w:rsidP="00454F75">
            <w:pPr>
              <w:spacing w:after="0" w:line="240" w:lineRule="auto"/>
              <w:jc w:val="center"/>
              <w:rPr>
                <w:rFonts w:eastAsia="Calibri" w:cs="Arial"/>
                <w:b/>
                <w:szCs w:val="24"/>
              </w:rPr>
            </w:pPr>
            <w:r w:rsidRPr="00020A7D">
              <w:rPr>
                <w:rFonts w:eastAsia="Calibri" w:cs="Arial"/>
                <w:b/>
                <w:szCs w:val="24"/>
              </w:rPr>
              <w:t>Policies</w:t>
            </w:r>
          </w:p>
        </w:tc>
        <w:tc>
          <w:tcPr>
            <w:tcW w:w="2693" w:type="dxa"/>
            <w:tcBorders>
              <w:top w:val="single" w:sz="4" w:space="0" w:color="auto"/>
              <w:left w:val="single" w:sz="4" w:space="0" w:color="auto"/>
              <w:bottom w:val="single" w:sz="4" w:space="0" w:color="auto"/>
              <w:right w:val="single" w:sz="4" w:space="0" w:color="auto"/>
            </w:tcBorders>
            <w:vAlign w:val="center"/>
          </w:tcPr>
          <w:p w14:paraId="564C494D" w14:textId="77777777" w:rsidR="00454F75" w:rsidRPr="00020A7D" w:rsidRDefault="00454F75" w:rsidP="00454F75">
            <w:pPr>
              <w:keepNext/>
              <w:spacing w:after="0" w:line="240" w:lineRule="auto"/>
              <w:ind w:right="34"/>
              <w:jc w:val="center"/>
              <w:outlineLvl w:val="2"/>
              <w:rPr>
                <w:rFonts w:eastAsia="Calibri" w:cs="Arial"/>
                <w:b/>
                <w:szCs w:val="24"/>
              </w:rPr>
            </w:pPr>
            <w:r w:rsidRPr="00020A7D">
              <w:rPr>
                <w:rFonts w:eastAsia="Calibri" w:cs="Arial"/>
                <w:b/>
                <w:szCs w:val="24"/>
              </w:rPr>
              <w:t>Current Indicator</w:t>
            </w:r>
          </w:p>
        </w:tc>
        <w:tc>
          <w:tcPr>
            <w:tcW w:w="2268" w:type="dxa"/>
            <w:tcBorders>
              <w:top w:val="single" w:sz="4" w:space="0" w:color="auto"/>
              <w:left w:val="single" w:sz="4" w:space="0" w:color="auto"/>
              <w:bottom w:val="single" w:sz="4" w:space="0" w:color="auto"/>
              <w:right w:val="single" w:sz="4" w:space="0" w:color="auto"/>
            </w:tcBorders>
            <w:vAlign w:val="center"/>
          </w:tcPr>
          <w:p w14:paraId="47A4E4B1" w14:textId="77777777" w:rsidR="00454F75" w:rsidRPr="00020A7D" w:rsidRDefault="00454F75" w:rsidP="00454F75">
            <w:pPr>
              <w:keepNext/>
              <w:spacing w:after="0" w:line="240" w:lineRule="auto"/>
              <w:ind w:left="34"/>
              <w:jc w:val="center"/>
              <w:outlineLvl w:val="2"/>
              <w:rPr>
                <w:rFonts w:eastAsia="Calibri" w:cs="Arial"/>
                <w:b/>
                <w:szCs w:val="24"/>
              </w:rPr>
            </w:pPr>
            <w:r w:rsidRPr="00020A7D">
              <w:rPr>
                <w:rFonts w:eastAsia="Calibri" w:cs="Arial"/>
                <w:b/>
                <w:szCs w:val="24"/>
              </w:rPr>
              <w:t>Target</w:t>
            </w:r>
          </w:p>
        </w:tc>
        <w:tc>
          <w:tcPr>
            <w:tcW w:w="3721" w:type="dxa"/>
            <w:gridSpan w:val="5"/>
            <w:tcBorders>
              <w:top w:val="single" w:sz="4" w:space="0" w:color="auto"/>
              <w:left w:val="single" w:sz="4" w:space="0" w:color="auto"/>
              <w:bottom w:val="single" w:sz="4" w:space="0" w:color="auto"/>
              <w:right w:val="single" w:sz="4" w:space="0" w:color="auto"/>
            </w:tcBorders>
            <w:vAlign w:val="center"/>
          </w:tcPr>
          <w:p w14:paraId="1BE62C5A" w14:textId="77777777" w:rsidR="00454F75" w:rsidRPr="00020A7D" w:rsidRDefault="00454F75" w:rsidP="00454F75">
            <w:pPr>
              <w:keepNext/>
              <w:spacing w:after="0" w:line="240" w:lineRule="auto"/>
              <w:ind w:left="34"/>
              <w:jc w:val="center"/>
              <w:outlineLvl w:val="2"/>
              <w:rPr>
                <w:rFonts w:eastAsia="Calibri" w:cs="Arial"/>
                <w:b/>
                <w:szCs w:val="24"/>
              </w:rPr>
            </w:pPr>
            <w:r w:rsidRPr="00020A7D">
              <w:rPr>
                <w:rFonts w:eastAsia="Calibri" w:cs="Arial"/>
                <w:b/>
                <w:szCs w:val="24"/>
              </w:rPr>
              <w:t>Progress</w:t>
            </w:r>
          </w:p>
        </w:tc>
      </w:tr>
      <w:tr w:rsidR="00454F75" w:rsidRPr="00020A7D" w14:paraId="3818DADB" w14:textId="77777777" w:rsidTr="00454F75">
        <w:trPr>
          <w:trHeight w:val="345"/>
        </w:trPr>
        <w:tc>
          <w:tcPr>
            <w:tcW w:w="1101" w:type="dxa"/>
            <w:vMerge w:val="restart"/>
          </w:tcPr>
          <w:p w14:paraId="00530C84" w14:textId="77777777" w:rsidR="00454F75" w:rsidRPr="00020A7D" w:rsidRDefault="00454F75" w:rsidP="00454F75">
            <w:pPr>
              <w:spacing w:after="0" w:line="240" w:lineRule="auto"/>
              <w:jc w:val="center"/>
              <w:rPr>
                <w:rFonts w:eastAsia="Calibri" w:cs="Arial"/>
                <w:szCs w:val="24"/>
              </w:rPr>
            </w:pPr>
            <w:r w:rsidRPr="00020A7D">
              <w:rPr>
                <w:rFonts w:eastAsia="Calibri" w:cs="Arial"/>
                <w:szCs w:val="24"/>
              </w:rPr>
              <w:t>CS24, 25, 26</w:t>
            </w:r>
          </w:p>
        </w:tc>
        <w:tc>
          <w:tcPr>
            <w:tcW w:w="2693" w:type="dxa"/>
            <w:vMerge w:val="restart"/>
          </w:tcPr>
          <w:p w14:paraId="0D13CB38" w14:textId="77777777" w:rsidR="00454F75" w:rsidRPr="00020A7D" w:rsidRDefault="00454F75" w:rsidP="00454F75">
            <w:pPr>
              <w:keepNext/>
              <w:spacing w:after="0" w:line="240" w:lineRule="auto"/>
              <w:ind w:right="34"/>
              <w:outlineLvl w:val="2"/>
              <w:rPr>
                <w:rFonts w:eastAsia="Calibri" w:cs="Arial"/>
                <w:szCs w:val="24"/>
              </w:rPr>
            </w:pPr>
            <w:r w:rsidRPr="00020A7D">
              <w:rPr>
                <w:rFonts w:eastAsia="Calibri" w:cs="Arial"/>
                <w:szCs w:val="24"/>
              </w:rPr>
              <w:t xml:space="preserve">Change in areas of recognised wildlife habitat importance </w:t>
            </w:r>
          </w:p>
        </w:tc>
        <w:tc>
          <w:tcPr>
            <w:tcW w:w="2268" w:type="dxa"/>
            <w:vMerge w:val="restart"/>
          </w:tcPr>
          <w:p w14:paraId="4B67DDB7" w14:textId="77777777" w:rsidR="00454F75" w:rsidRPr="00020A7D" w:rsidRDefault="00454F75" w:rsidP="00454F75">
            <w:pPr>
              <w:keepNext/>
              <w:spacing w:after="0" w:line="240" w:lineRule="auto"/>
              <w:ind w:left="34"/>
              <w:outlineLvl w:val="2"/>
              <w:rPr>
                <w:rFonts w:eastAsia="Calibri" w:cs="Arial"/>
                <w:szCs w:val="24"/>
              </w:rPr>
            </w:pPr>
            <w:r w:rsidRPr="00020A7D">
              <w:rPr>
                <w:rFonts w:eastAsia="Calibri" w:cs="Arial"/>
                <w:szCs w:val="24"/>
              </w:rPr>
              <w:t>No net loss</w:t>
            </w:r>
          </w:p>
        </w:tc>
        <w:tc>
          <w:tcPr>
            <w:tcW w:w="3721" w:type="dxa"/>
            <w:gridSpan w:val="5"/>
            <w:shd w:val="clear" w:color="auto" w:fill="D9D9D9" w:themeFill="background1" w:themeFillShade="D9"/>
          </w:tcPr>
          <w:p w14:paraId="6AB18A70" w14:textId="77777777" w:rsidR="00454F75" w:rsidRPr="001F2C03" w:rsidRDefault="00454F75" w:rsidP="00454F75">
            <w:pPr>
              <w:keepNext/>
              <w:spacing w:after="0" w:line="240" w:lineRule="auto"/>
              <w:ind w:left="34"/>
              <w:outlineLvl w:val="2"/>
              <w:rPr>
                <w:rFonts w:eastAsia="Calibri" w:cs="Arial"/>
                <w:b/>
                <w:szCs w:val="24"/>
              </w:rPr>
            </w:pPr>
            <w:r w:rsidRPr="001F2C03">
              <w:rPr>
                <w:rFonts w:eastAsia="Calibri" w:cs="Arial"/>
                <w:b/>
                <w:szCs w:val="24"/>
              </w:rPr>
              <w:t>2013/14:</w:t>
            </w:r>
          </w:p>
        </w:tc>
      </w:tr>
      <w:tr w:rsidR="00454F75" w:rsidRPr="00020A7D" w14:paraId="49A3AA75" w14:textId="77777777" w:rsidTr="00454F75">
        <w:trPr>
          <w:trHeight w:val="345"/>
        </w:trPr>
        <w:tc>
          <w:tcPr>
            <w:tcW w:w="1101" w:type="dxa"/>
            <w:vMerge/>
          </w:tcPr>
          <w:p w14:paraId="2C90DA2D" w14:textId="77777777" w:rsidR="00454F75" w:rsidRPr="00020A7D" w:rsidRDefault="00454F75" w:rsidP="00454F75">
            <w:pPr>
              <w:spacing w:after="0" w:line="240" w:lineRule="auto"/>
              <w:jc w:val="center"/>
              <w:rPr>
                <w:rFonts w:eastAsia="Calibri" w:cs="Arial"/>
                <w:szCs w:val="24"/>
              </w:rPr>
            </w:pPr>
          </w:p>
        </w:tc>
        <w:tc>
          <w:tcPr>
            <w:tcW w:w="2693" w:type="dxa"/>
            <w:vMerge/>
          </w:tcPr>
          <w:p w14:paraId="4C0EC94A" w14:textId="77777777" w:rsidR="00454F75" w:rsidRPr="00020A7D" w:rsidRDefault="00454F75" w:rsidP="00454F75">
            <w:pPr>
              <w:keepNext/>
              <w:spacing w:after="0" w:line="240" w:lineRule="auto"/>
              <w:ind w:right="34"/>
              <w:outlineLvl w:val="2"/>
              <w:rPr>
                <w:rFonts w:eastAsia="Calibri" w:cs="Arial"/>
                <w:szCs w:val="24"/>
              </w:rPr>
            </w:pPr>
          </w:p>
        </w:tc>
        <w:tc>
          <w:tcPr>
            <w:tcW w:w="2268" w:type="dxa"/>
            <w:vMerge/>
          </w:tcPr>
          <w:p w14:paraId="6E4CE6A9" w14:textId="77777777" w:rsidR="00454F75" w:rsidRPr="00020A7D" w:rsidRDefault="00454F75" w:rsidP="00454F75">
            <w:pPr>
              <w:keepNext/>
              <w:spacing w:after="0" w:line="240" w:lineRule="auto"/>
              <w:ind w:left="34"/>
              <w:outlineLvl w:val="2"/>
              <w:rPr>
                <w:rFonts w:eastAsia="Calibri" w:cs="Arial"/>
                <w:szCs w:val="24"/>
              </w:rPr>
            </w:pPr>
          </w:p>
        </w:tc>
        <w:tc>
          <w:tcPr>
            <w:tcW w:w="2162" w:type="dxa"/>
            <w:gridSpan w:val="3"/>
          </w:tcPr>
          <w:p w14:paraId="1739C5E0" w14:textId="77777777" w:rsidR="00454F75" w:rsidRPr="003B6B3C" w:rsidRDefault="00454F75" w:rsidP="00454F75">
            <w:pPr>
              <w:keepNext/>
              <w:spacing w:after="0" w:line="240" w:lineRule="auto"/>
              <w:ind w:left="34"/>
              <w:outlineLvl w:val="2"/>
              <w:rPr>
                <w:rFonts w:eastAsia="Calibri" w:cs="Arial"/>
                <w:szCs w:val="24"/>
              </w:rPr>
            </w:pPr>
            <w:r w:rsidRPr="003B6B3C">
              <w:rPr>
                <w:rFonts w:eastAsia="Calibri" w:cs="Arial"/>
                <w:szCs w:val="24"/>
              </w:rPr>
              <w:t>Gain in Wildlife Sites</w:t>
            </w:r>
          </w:p>
          <w:p w14:paraId="1E68EC2F" w14:textId="77777777" w:rsidR="00454F75" w:rsidRPr="003B6B3C" w:rsidRDefault="00454F75" w:rsidP="00454F75">
            <w:pPr>
              <w:keepNext/>
              <w:spacing w:after="0" w:line="240" w:lineRule="auto"/>
              <w:ind w:left="34"/>
              <w:outlineLvl w:val="2"/>
              <w:rPr>
                <w:rFonts w:eastAsia="Calibri" w:cs="Arial"/>
                <w:szCs w:val="24"/>
              </w:rPr>
            </w:pPr>
          </w:p>
        </w:tc>
        <w:tc>
          <w:tcPr>
            <w:tcW w:w="1559" w:type="dxa"/>
            <w:gridSpan w:val="2"/>
          </w:tcPr>
          <w:p w14:paraId="3A397754" w14:textId="77777777" w:rsidR="00454F75" w:rsidRPr="003B6B3C" w:rsidRDefault="00454F75" w:rsidP="00454F75">
            <w:pPr>
              <w:keepNext/>
              <w:spacing w:after="0" w:line="240" w:lineRule="auto"/>
              <w:ind w:left="34"/>
              <w:outlineLvl w:val="2"/>
              <w:rPr>
                <w:rFonts w:eastAsia="Calibri" w:cs="Arial"/>
                <w:szCs w:val="24"/>
              </w:rPr>
            </w:pPr>
            <w:r w:rsidRPr="003B6B3C">
              <w:rPr>
                <w:rFonts w:eastAsia="Calibri" w:cs="Arial"/>
                <w:szCs w:val="24"/>
              </w:rPr>
              <w:t>1</w:t>
            </w:r>
          </w:p>
        </w:tc>
      </w:tr>
      <w:tr w:rsidR="00454F75" w:rsidRPr="00020A7D" w14:paraId="1D599227" w14:textId="77777777" w:rsidTr="00454F75">
        <w:trPr>
          <w:trHeight w:val="345"/>
        </w:trPr>
        <w:tc>
          <w:tcPr>
            <w:tcW w:w="1101" w:type="dxa"/>
            <w:vMerge/>
          </w:tcPr>
          <w:p w14:paraId="26CF1549" w14:textId="77777777" w:rsidR="00454F75" w:rsidRPr="00020A7D" w:rsidRDefault="00454F75" w:rsidP="00454F75">
            <w:pPr>
              <w:spacing w:after="0" w:line="240" w:lineRule="auto"/>
              <w:jc w:val="center"/>
              <w:rPr>
                <w:rFonts w:eastAsia="Calibri" w:cs="Arial"/>
                <w:szCs w:val="24"/>
              </w:rPr>
            </w:pPr>
          </w:p>
        </w:tc>
        <w:tc>
          <w:tcPr>
            <w:tcW w:w="2693" w:type="dxa"/>
            <w:vMerge/>
          </w:tcPr>
          <w:p w14:paraId="71704FA2" w14:textId="77777777" w:rsidR="00454F75" w:rsidRPr="00020A7D" w:rsidRDefault="00454F75" w:rsidP="00454F75">
            <w:pPr>
              <w:keepNext/>
              <w:spacing w:after="0" w:line="240" w:lineRule="auto"/>
              <w:ind w:right="34"/>
              <w:outlineLvl w:val="2"/>
              <w:rPr>
                <w:rFonts w:eastAsia="Calibri" w:cs="Arial"/>
                <w:szCs w:val="24"/>
              </w:rPr>
            </w:pPr>
          </w:p>
        </w:tc>
        <w:tc>
          <w:tcPr>
            <w:tcW w:w="2268" w:type="dxa"/>
            <w:vMerge/>
          </w:tcPr>
          <w:p w14:paraId="7CABE9F1" w14:textId="77777777" w:rsidR="00454F75" w:rsidRPr="00020A7D" w:rsidRDefault="00454F75" w:rsidP="00454F75">
            <w:pPr>
              <w:keepNext/>
              <w:spacing w:after="0" w:line="240" w:lineRule="auto"/>
              <w:ind w:left="34"/>
              <w:outlineLvl w:val="2"/>
              <w:rPr>
                <w:rFonts w:eastAsia="Calibri" w:cs="Arial"/>
                <w:szCs w:val="24"/>
              </w:rPr>
            </w:pPr>
          </w:p>
        </w:tc>
        <w:tc>
          <w:tcPr>
            <w:tcW w:w="2162" w:type="dxa"/>
            <w:gridSpan w:val="3"/>
          </w:tcPr>
          <w:p w14:paraId="6A3AB890" w14:textId="77777777" w:rsidR="00454F75" w:rsidRPr="003B6B3C" w:rsidRDefault="00454F75" w:rsidP="00454F75">
            <w:pPr>
              <w:keepNext/>
              <w:spacing w:after="0" w:line="240" w:lineRule="auto"/>
              <w:ind w:left="34"/>
              <w:outlineLvl w:val="2"/>
              <w:rPr>
                <w:rFonts w:eastAsia="Calibri" w:cs="Arial"/>
                <w:szCs w:val="24"/>
              </w:rPr>
            </w:pPr>
            <w:r w:rsidRPr="003B6B3C">
              <w:rPr>
                <w:rFonts w:eastAsia="Calibri" w:cs="Arial"/>
                <w:szCs w:val="24"/>
              </w:rPr>
              <w:t>Loss in Wildlife Sites</w:t>
            </w:r>
          </w:p>
        </w:tc>
        <w:tc>
          <w:tcPr>
            <w:tcW w:w="1559" w:type="dxa"/>
            <w:gridSpan w:val="2"/>
          </w:tcPr>
          <w:p w14:paraId="69C74972" w14:textId="77777777" w:rsidR="00454F75" w:rsidRPr="003B6B3C" w:rsidRDefault="00454F75" w:rsidP="00454F75">
            <w:pPr>
              <w:keepNext/>
              <w:spacing w:after="0" w:line="240" w:lineRule="auto"/>
              <w:ind w:left="34"/>
              <w:outlineLvl w:val="2"/>
              <w:rPr>
                <w:rFonts w:eastAsia="Calibri" w:cs="Arial"/>
                <w:szCs w:val="24"/>
              </w:rPr>
            </w:pPr>
            <w:r>
              <w:rPr>
                <w:rFonts w:eastAsia="Calibri" w:cs="Arial"/>
                <w:szCs w:val="24"/>
              </w:rPr>
              <w:t>-</w:t>
            </w:r>
            <w:r w:rsidRPr="003B6B3C">
              <w:rPr>
                <w:rFonts w:eastAsia="Calibri" w:cs="Arial"/>
                <w:szCs w:val="24"/>
              </w:rPr>
              <w:t>1</w:t>
            </w:r>
          </w:p>
        </w:tc>
      </w:tr>
      <w:tr w:rsidR="00454F75" w:rsidRPr="00020A7D" w14:paraId="64154A0E" w14:textId="77777777" w:rsidTr="00454F75">
        <w:trPr>
          <w:trHeight w:val="345"/>
        </w:trPr>
        <w:tc>
          <w:tcPr>
            <w:tcW w:w="1101" w:type="dxa"/>
            <w:vMerge/>
          </w:tcPr>
          <w:p w14:paraId="10489FB0" w14:textId="77777777" w:rsidR="00454F75" w:rsidRPr="00020A7D" w:rsidRDefault="00454F75" w:rsidP="00454F75">
            <w:pPr>
              <w:spacing w:after="0" w:line="240" w:lineRule="auto"/>
              <w:jc w:val="center"/>
              <w:rPr>
                <w:rFonts w:eastAsia="Calibri" w:cs="Arial"/>
                <w:szCs w:val="24"/>
              </w:rPr>
            </w:pPr>
          </w:p>
        </w:tc>
        <w:tc>
          <w:tcPr>
            <w:tcW w:w="2693" w:type="dxa"/>
            <w:vMerge/>
          </w:tcPr>
          <w:p w14:paraId="4D22DB48" w14:textId="77777777" w:rsidR="00454F75" w:rsidRPr="00020A7D" w:rsidRDefault="00454F75" w:rsidP="00454F75">
            <w:pPr>
              <w:keepNext/>
              <w:spacing w:after="0" w:line="240" w:lineRule="auto"/>
              <w:ind w:right="34"/>
              <w:outlineLvl w:val="2"/>
              <w:rPr>
                <w:rFonts w:eastAsia="Calibri" w:cs="Arial"/>
                <w:szCs w:val="24"/>
              </w:rPr>
            </w:pPr>
          </w:p>
        </w:tc>
        <w:tc>
          <w:tcPr>
            <w:tcW w:w="2268" w:type="dxa"/>
            <w:vMerge/>
          </w:tcPr>
          <w:p w14:paraId="4D4349C6" w14:textId="77777777" w:rsidR="00454F75" w:rsidRPr="00020A7D" w:rsidRDefault="00454F75" w:rsidP="00454F75">
            <w:pPr>
              <w:keepNext/>
              <w:spacing w:after="0" w:line="240" w:lineRule="auto"/>
              <w:ind w:left="34"/>
              <w:outlineLvl w:val="2"/>
              <w:rPr>
                <w:rFonts w:eastAsia="Calibri" w:cs="Arial"/>
                <w:szCs w:val="24"/>
              </w:rPr>
            </w:pPr>
          </w:p>
        </w:tc>
        <w:tc>
          <w:tcPr>
            <w:tcW w:w="2162" w:type="dxa"/>
            <w:gridSpan w:val="3"/>
          </w:tcPr>
          <w:p w14:paraId="29720AFF" w14:textId="77777777" w:rsidR="00454F75" w:rsidRPr="003B6B3C" w:rsidRDefault="00454F75" w:rsidP="00454F75">
            <w:pPr>
              <w:keepNext/>
              <w:spacing w:after="0" w:line="240" w:lineRule="auto"/>
              <w:ind w:left="34"/>
              <w:outlineLvl w:val="2"/>
              <w:rPr>
                <w:rFonts w:eastAsia="Calibri" w:cs="Arial"/>
                <w:szCs w:val="24"/>
              </w:rPr>
            </w:pPr>
            <w:r w:rsidRPr="003B6B3C">
              <w:rPr>
                <w:rFonts w:eastAsia="Calibri" w:cs="Arial"/>
                <w:szCs w:val="24"/>
              </w:rPr>
              <w:t>Net change</w:t>
            </w:r>
          </w:p>
        </w:tc>
        <w:tc>
          <w:tcPr>
            <w:tcW w:w="1559" w:type="dxa"/>
            <w:gridSpan w:val="2"/>
          </w:tcPr>
          <w:p w14:paraId="171C98DA" w14:textId="77777777" w:rsidR="00454F75" w:rsidRDefault="00454F75" w:rsidP="00454F75">
            <w:pPr>
              <w:keepNext/>
              <w:spacing w:after="0" w:line="240" w:lineRule="auto"/>
              <w:ind w:left="34"/>
              <w:outlineLvl w:val="2"/>
              <w:rPr>
                <w:rFonts w:eastAsia="Calibri" w:cs="Arial"/>
                <w:szCs w:val="24"/>
              </w:rPr>
            </w:pPr>
            <w:r>
              <w:rPr>
                <w:rFonts w:eastAsia="Calibri" w:cs="Arial"/>
                <w:szCs w:val="24"/>
              </w:rPr>
              <w:t>0</w:t>
            </w:r>
            <w:r w:rsidRPr="003B6B3C">
              <w:rPr>
                <w:rFonts w:eastAsia="Calibri" w:cs="Arial"/>
                <w:szCs w:val="24"/>
              </w:rPr>
              <w:t xml:space="preserve"> sites </w:t>
            </w:r>
          </w:p>
          <w:p w14:paraId="3F20B039" w14:textId="77777777" w:rsidR="00454F75" w:rsidRPr="003B6B3C" w:rsidRDefault="00454F75" w:rsidP="00454F75">
            <w:pPr>
              <w:keepNext/>
              <w:spacing w:after="0" w:line="240" w:lineRule="auto"/>
              <w:ind w:left="34"/>
              <w:outlineLvl w:val="2"/>
              <w:rPr>
                <w:rFonts w:eastAsia="Calibri" w:cs="Arial"/>
                <w:szCs w:val="24"/>
              </w:rPr>
            </w:pPr>
            <w:r>
              <w:rPr>
                <w:rFonts w:eastAsia="Calibri" w:cs="Arial"/>
                <w:szCs w:val="24"/>
              </w:rPr>
              <w:t>+ 6.12 ha</w:t>
            </w:r>
            <w:r>
              <w:rPr>
                <w:rStyle w:val="FootnoteReference"/>
                <w:rFonts w:eastAsia="Calibri" w:cs="Arial"/>
                <w:szCs w:val="24"/>
              </w:rPr>
              <w:footnoteReference w:id="20"/>
            </w:r>
          </w:p>
        </w:tc>
      </w:tr>
      <w:tr w:rsidR="00454F75" w:rsidRPr="00020A7D" w14:paraId="1A6D73B7" w14:textId="77777777" w:rsidTr="00454F75">
        <w:tc>
          <w:tcPr>
            <w:tcW w:w="1101" w:type="dxa"/>
            <w:vMerge/>
          </w:tcPr>
          <w:p w14:paraId="1FC6E2A4" w14:textId="77777777" w:rsidR="00454F75" w:rsidRPr="00020A7D" w:rsidRDefault="00454F75" w:rsidP="00454F75">
            <w:pPr>
              <w:spacing w:after="0" w:line="240" w:lineRule="auto"/>
              <w:jc w:val="center"/>
              <w:rPr>
                <w:rFonts w:eastAsia="Calibri" w:cs="Arial"/>
                <w:szCs w:val="24"/>
              </w:rPr>
            </w:pPr>
          </w:p>
        </w:tc>
        <w:tc>
          <w:tcPr>
            <w:tcW w:w="2693" w:type="dxa"/>
          </w:tcPr>
          <w:p w14:paraId="2BF1621B" w14:textId="77777777" w:rsidR="00454F75" w:rsidRPr="00020A7D" w:rsidRDefault="00454F75" w:rsidP="00454F75">
            <w:pPr>
              <w:keepNext/>
              <w:spacing w:after="0" w:line="240" w:lineRule="auto"/>
              <w:ind w:right="34"/>
              <w:outlineLvl w:val="2"/>
              <w:rPr>
                <w:rFonts w:eastAsia="Calibri" w:cs="Arial"/>
                <w:szCs w:val="24"/>
              </w:rPr>
            </w:pPr>
            <w:r w:rsidRPr="00020A7D">
              <w:rPr>
                <w:rFonts w:eastAsia="Calibri" w:cs="Arial"/>
                <w:szCs w:val="24"/>
              </w:rPr>
              <w:t xml:space="preserve">Management of designated Wildlife Sites </w:t>
            </w:r>
          </w:p>
        </w:tc>
        <w:tc>
          <w:tcPr>
            <w:tcW w:w="2268" w:type="dxa"/>
          </w:tcPr>
          <w:p w14:paraId="664D65F2" w14:textId="77777777" w:rsidR="00454F75" w:rsidRPr="00020A7D" w:rsidRDefault="00454F75" w:rsidP="00454F75">
            <w:pPr>
              <w:keepNext/>
              <w:spacing w:after="0" w:line="240" w:lineRule="auto"/>
              <w:ind w:left="34"/>
              <w:outlineLvl w:val="2"/>
              <w:rPr>
                <w:rFonts w:eastAsia="Calibri" w:cs="Arial"/>
                <w:szCs w:val="24"/>
              </w:rPr>
            </w:pPr>
            <w:r w:rsidRPr="00020A7D">
              <w:rPr>
                <w:rFonts w:eastAsia="Calibri" w:cs="Arial"/>
                <w:szCs w:val="24"/>
              </w:rPr>
              <w:t>Increase the proportion of local sites where positive conservation management has been, or is being, implemented</w:t>
            </w:r>
          </w:p>
        </w:tc>
        <w:tc>
          <w:tcPr>
            <w:tcW w:w="3721" w:type="dxa"/>
            <w:gridSpan w:val="5"/>
          </w:tcPr>
          <w:p w14:paraId="424CE156" w14:textId="77777777" w:rsidR="00454F75" w:rsidRPr="00020A7D" w:rsidRDefault="00454F75" w:rsidP="00454F75">
            <w:pPr>
              <w:spacing w:after="0" w:line="240" w:lineRule="auto"/>
              <w:ind w:left="34"/>
              <w:rPr>
                <w:rFonts w:eastAsia="Calibri" w:cs="Arial"/>
                <w:szCs w:val="24"/>
              </w:rPr>
            </w:pPr>
            <w:r w:rsidRPr="00020A7D">
              <w:rPr>
                <w:rFonts w:eastAsia="Calibri" w:cs="Arial"/>
                <w:szCs w:val="24"/>
              </w:rPr>
              <w:t>Information not yet collected.</w:t>
            </w:r>
          </w:p>
        </w:tc>
      </w:tr>
      <w:tr w:rsidR="00454F75" w:rsidRPr="00020A7D" w14:paraId="7FAF2F65" w14:textId="77777777" w:rsidTr="00454F75">
        <w:trPr>
          <w:trHeight w:val="278"/>
        </w:trPr>
        <w:tc>
          <w:tcPr>
            <w:tcW w:w="1101" w:type="dxa"/>
            <w:vMerge/>
          </w:tcPr>
          <w:p w14:paraId="73FCF44A" w14:textId="77777777" w:rsidR="00454F75" w:rsidRPr="00020A7D" w:rsidRDefault="00454F75" w:rsidP="00454F75">
            <w:pPr>
              <w:spacing w:after="0" w:line="240" w:lineRule="auto"/>
              <w:jc w:val="center"/>
              <w:rPr>
                <w:rFonts w:eastAsia="Calibri" w:cs="Arial"/>
                <w:szCs w:val="24"/>
              </w:rPr>
            </w:pPr>
          </w:p>
        </w:tc>
        <w:tc>
          <w:tcPr>
            <w:tcW w:w="2693" w:type="dxa"/>
            <w:vMerge w:val="restart"/>
          </w:tcPr>
          <w:p w14:paraId="4A34BFA8" w14:textId="77777777" w:rsidR="00454F75" w:rsidRPr="00020A7D" w:rsidRDefault="00454F75" w:rsidP="00454F75">
            <w:pPr>
              <w:keepNext/>
              <w:spacing w:after="0" w:line="240" w:lineRule="auto"/>
              <w:ind w:right="34"/>
              <w:outlineLvl w:val="2"/>
              <w:rPr>
                <w:rFonts w:eastAsia="Calibri" w:cs="Arial"/>
                <w:szCs w:val="24"/>
              </w:rPr>
            </w:pPr>
            <w:r w:rsidRPr="00020A7D">
              <w:rPr>
                <w:rFonts w:eastAsia="Calibri" w:cs="Arial"/>
                <w:szCs w:val="24"/>
              </w:rPr>
              <w:t>Loss of designated Open Land</w:t>
            </w:r>
          </w:p>
        </w:tc>
        <w:tc>
          <w:tcPr>
            <w:tcW w:w="2268" w:type="dxa"/>
            <w:vMerge w:val="restart"/>
          </w:tcPr>
          <w:p w14:paraId="64A964C6" w14:textId="77777777" w:rsidR="00454F75" w:rsidRPr="00020A7D" w:rsidRDefault="00454F75" w:rsidP="00454F75">
            <w:pPr>
              <w:keepNext/>
              <w:spacing w:after="0" w:line="240" w:lineRule="auto"/>
              <w:ind w:left="34"/>
              <w:outlineLvl w:val="2"/>
              <w:rPr>
                <w:rFonts w:eastAsia="Calibri" w:cs="Arial"/>
                <w:szCs w:val="24"/>
              </w:rPr>
            </w:pPr>
            <w:r w:rsidRPr="00020A7D">
              <w:rPr>
                <w:rFonts w:eastAsia="Calibri" w:cs="Arial"/>
                <w:szCs w:val="24"/>
              </w:rPr>
              <w:t>0 hectares</w:t>
            </w:r>
          </w:p>
        </w:tc>
        <w:tc>
          <w:tcPr>
            <w:tcW w:w="3721" w:type="dxa"/>
            <w:gridSpan w:val="5"/>
            <w:shd w:val="clear" w:color="auto" w:fill="D9D9D9" w:themeFill="background1" w:themeFillShade="D9"/>
          </w:tcPr>
          <w:p w14:paraId="518BEA7A" w14:textId="77777777" w:rsidR="00454F75" w:rsidRPr="0092554C" w:rsidRDefault="00454F75" w:rsidP="00454F75">
            <w:pPr>
              <w:keepNext/>
              <w:spacing w:after="0" w:line="240" w:lineRule="auto"/>
              <w:ind w:left="34"/>
              <w:outlineLvl w:val="2"/>
              <w:rPr>
                <w:rFonts w:eastAsia="Calibri" w:cs="Arial"/>
                <w:b/>
                <w:szCs w:val="24"/>
              </w:rPr>
            </w:pPr>
            <w:r w:rsidRPr="0092554C">
              <w:rPr>
                <w:rFonts w:eastAsia="Calibri" w:cs="Arial"/>
                <w:b/>
                <w:szCs w:val="24"/>
              </w:rPr>
              <w:t>2013/14:</w:t>
            </w:r>
          </w:p>
        </w:tc>
      </w:tr>
      <w:tr w:rsidR="00454F75" w:rsidRPr="00020A7D" w14:paraId="081E28D2" w14:textId="77777777" w:rsidTr="00454F75">
        <w:trPr>
          <w:trHeight w:val="277"/>
        </w:trPr>
        <w:tc>
          <w:tcPr>
            <w:tcW w:w="1101" w:type="dxa"/>
            <w:vMerge/>
          </w:tcPr>
          <w:p w14:paraId="7EBA372A" w14:textId="77777777" w:rsidR="00454F75" w:rsidRPr="00020A7D" w:rsidRDefault="00454F75" w:rsidP="00454F75">
            <w:pPr>
              <w:spacing w:after="0" w:line="240" w:lineRule="auto"/>
              <w:jc w:val="center"/>
              <w:rPr>
                <w:rFonts w:eastAsia="Calibri" w:cs="Arial"/>
                <w:szCs w:val="24"/>
              </w:rPr>
            </w:pPr>
          </w:p>
        </w:tc>
        <w:tc>
          <w:tcPr>
            <w:tcW w:w="2693" w:type="dxa"/>
            <w:vMerge/>
          </w:tcPr>
          <w:p w14:paraId="48E341AA" w14:textId="77777777" w:rsidR="00454F75" w:rsidRPr="00020A7D" w:rsidRDefault="00454F75" w:rsidP="00454F75">
            <w:pPr>
              <w:keepNext/>
              <w:spacing w:after="0" w:line="240" w:lineRule="auto"/>
              <w:ind w:right="34"/>
              <w:outlineLvl w:val="2"/>
              <w:rPr>
                <w:rFonts w:eastAsia="Calibri" w:cs="Arial"/>
                <w:szCs w:val="24"/>
              </w:rPr>
            </w:pPr>
          </w:p>
        </w:tc>
        <w:tc>
          <w:tcPr>
            <w:tcW w:w="2268" w:type="dxa"/>
            <w:vMerge/>
          </w:tcPr>
          <w:p w14:paraId="515AF6E4" w14:textId="77777777" w:rsidR="00454F75" w:rsidRPr="00020A7D" w:rsidRDefault="00454F75" w:rsidP="00454F75">
            <w:pPr>
              <w:keepNext/>
              <w:spacing w:after="0" w:line="240" w:lineRule="auto"/>
              <w:ind w:left="34"/>
              <w:outlineLvl w:val="2"/>
              <w:rPr>
                <w:rFonts w:eastAsia="Calibri" w:cs="Arial"/>
                <w:szCs w:val="24"/>
              </w:rPr>
            </w:pPr>
          </w:p>
        </w:tc>
        <w:tc>
          <w:tcPr>
            <w:tcW w:w="3721" w:type="dxa"/>
            <w:gridSpan w:val="5"/>
            <w:shd w:val="clear" w:color="auto" w:fill="auto"/>
          </w:tcPr>
          <w:p w14:paraId="29BE6464" w14:textId="77777777" w:rsidR="00454F75" w:rsidRPr="00E06628" w:rsidRDefault="00454F75" w:rsidP="00454F75">
            <w:pPr>
              <w:keepNext/>
              <w:spacing w:after="0" w:line="240" w:lineRule="auto"/>
              <w:ind w:left="34"/>
              <w:outlineLvl w:val="2"/>
              <w:rPr>
                <w:rFonts w:eastAsia="Calibri" w:cs="Arial"/>
                <w:szCs w:val="24"/>
                <w:highlight w:val="yellow"/>
              </w:rPr>
            </w:pPr>
            <w:r w:rsidRPr="00965B6C">
              <w:rPr>
                <w:rFonts w:eastAsia="Calibri" w:cs="Arial"/>
                <w:szCs w:val="24"/>
              </w:rPr>
              <w:t>0.2 hectares lost</w:t>
            </w:r>
          </w:p>
        </w:tc>
      </w:tr>
      <w:tr w:rsidR="00454F75" w:rsidRPr="00020A7D" w14:paraId="0549DE80" w14:textId="77777777" w:rsidTr="00454F75">
        <w:trPr>
          <w:trHeight w:val="221"/>
        </w:trPr>
        <w:tc>
          <w:tcPr>
            <w:tcW w:w="1101" w:type="dxa"/>
            <w:vMerge/>
          </w:tcPr>
          <w:p w14:paraId="0810C7A0" w14:textId="77777777" w:rsidR="00454F75" w:rsidRPr="00020A7D" w:rsidRDefault="00454F75" w:rsidP="00454F75">
            <w:pPr>
              <w:spacing w:after="0" w:line="240" w:lineRule="auto"/>
              <w:jc w:val="center"/>
              <w:rPr>
                <w:rFonts w:eastAsia="Calibri" w:cs="Arial"/>
                <w:szCs w:val="24"/>
              </w:rPr>
            </w:pPr>
          </w:p>
        </w:tc>
        <w:tc>
          <w:tcPr>
            <w:tcW w:w="2693" w:type="dxa"/>
            <w:vMerge w:val="restart"/>
          </w:tcPr>
          <w:p w14:paraId="06C6F59C" w14:textId="77777777" w:rsidR="00454F75" w:rsidRPr="00020A7D" w:rsidRDefault="00454F75" w:rsidP="00454F75">
            <w:pPr>
              <w:keepNext/>
              <w:spacing w:after="0" w:line="240" w:lineRule="auto"/>
              <w:ind w:right="34"/>
              <w:outlineLvl w:val="2"/>
              <w:rPr>
                <w:rFonts w:eastAsia="Calibri" w:cs="Arial"/>
                <w:szCs w:val="24"/>
              </w:rPr>
            </w:pPr>
            <w:r w:rsidRPr="00020A7D">
              <w:rPr>
                <w:rFonts w:eastAsia="Calibri" w:cs="Arial"/>
                <w:szCs w:val="24"/>
              </w:rPr>
              <w:t>Development within the Chilterns Area of Outstanding Natural Beauty.</w:t>
            </w:r>
          </w:p>
        </w:tc>
        <w:tc>
          <w:tcPr>
            <w:tcW w:w="2268" w:type="dxa"/>
            <w:vMerge w:val="restart"/>
          </w:tcPr>
          <w:p w14:paraId="19C902CB" w14:textId="77777777" w:rsidR="00454F75" w:rsidRPr="00020A7D" w:rsidRDefault="00454F75" w:rsidP="00454F75">
            <w:pPr>
              <w:keepNext/>
              <w:spacing w:after="0" w:line="240" w:lineRule="auto"/>
              <w:ind w:left="34"/>
              <w:outlineLvl w:val="2"/>
              <w:rPr>
                <w:rFonts w:eastAsia="Calibri" w:cs="Arial"/>
                <w:szCs w:val="24"/>
              </w:rPr>
            </w:pPr>
            <w:r w:rsidRPr="00020A7D">
              <w:rPr>
                <w:rFonts w:eastAsia="Calibri" w:cs="Arial"/>
                <w:szCs w:val="24"/>
              </w:rPr>
              <w:t>-</w:t>
            </w:r>
          </w:p>
        </w:tc>
        <w:tc>
          <w:tcPr>
            <w:tcW w:w="3721" w:type="dxa"/>
            <w:gridSpan w:val="5"/>
            <w:shd w:val="clear" w:color="auto" w:fill="D9D9D9" w:themeFill="background1" w:themeFillShade="D9"/>
          </w:tcPr>
          <w:p w14:paraId="4F7CE429" w14:textId="77777777" w:rsidR="00454F75" w:rsidRPr="0092554C" w:rsidRDefault="00454F75" w:rsidP="00454F75">
            <w:pPr>
              <w:keepNext/>
              <w:spacing w:after="0" w:line="240" w:lineRule="auto"/>
              <w:ind w:left="34"/>
              <w:outlineLvl w:val="2"/>
              <w:rPr>
                <w:rFonts w:eastAsia="Calibri" w:cs="Arial"/>
                <w:b/>
                <w:szCs w:val="24"/>
              </w:rPr>
            </w:pPr>
            <w:r w:rsidRPr="0092554C">
              <w:rPr>
                <w:rFonts w:eastAsia="Calibri" w:cs="Arial"/>
                <w:b/>
                <w:szCs w:val="24"/>
              </w:rPr>
              <w:t>2013/14:</w:t>
            </w:r>
          </w:p>
        </w:tc>
      </w:tr>
      <w:tr w:rsidR="00454F75" w:rsidRPr="00020A7D" w14:paraId="13A387C2" w14:textId="77777777" w:rsidTr="00454F75">
        <w:trPr>
          <w:trHeight w:val="825"/>
        </w:trPr>
        <w:tc>
          <w:tcPr>
            <w:tcW w:w="1101" w:type="dxa"/>
            <w:vMerge/>
          </w:tcPr>
          <w:p w14:paraId="7DE993A9" w14:textId="77777777" w:rsidR="00454F75" w:rsidRPr="00020A7D" w:rsidRDefault="00454F75" w:rsidP="00454F75">
            <w:pPr>
              <w:spacing w:after="0" w:line="240" w:lineRule="auto"/>
              <w:jc w:val="center"/>
              <w:rPr>
                <w:rFonts w:eastAsia="Calibri" w:cs="Arial"/>
                <w:szCs w:val="24"/>
              </w:rPr>
            </w:pPr>
          </w:p>
        </w:tc>
        <w:tc>
          <w:tcPr>
            <w:tcW w:w="2693" w:type="dxa"/>
            <w:vMerge/>
          </w:tcPr>
          <w:p w14:paraId="04D2BF52" w14:textId="77777777" w:rsidR="00454F75" w:rsidRPr="00020A7D" w:rsidRDefault="00454F75" w:rsidP="00454F75">
            <w:pPr>
              <w:keepNext/>
              <w:spacing w:after="0" w:line="240" w:lineRule="auto"/>
              <w:ind w:right="34"/>
              <w:outlineLvl w:val="2"/>
              <w:rPr>
                <w:rFonts w:eastAsia="Calibri" w:cs="Arial"/>
                <w:szCs w:val="24"/>
              </w:rPr>
            </w:pPr>
          </w:p>
        </w:tc>
        <w:tc>
          <w:tcPr>
            <w:tcW w:w="2268" w:type="dxa"/>
            <w:vMerge/>
          </w:tcPr>
          <w:p w14:paraId="2402691C" w14:textId="77777777" w:rsidR="00454F75" w:rsidRPr="00020A7D" w:rsidRDefault="00454F75" w:rsidP="00454F75">
            <w:pPr>
              <w:keepNext/>
              <w:spacing w:after="0" w:line="240" w:lineRule="auto"/>
              <w:ind w:left="34"/>
              <w:outlineLvl w:val="2"/>
              <w:rPr>
                <w:rFonts w:eastAsia="Calibri" w:cs="Arial"/>
                <w:szCs w:val="24"/>
              </w:rPr>
            </w:pPr>
          </w:p>
        </w:tc>
        <w:tc>
          <w:tcPr>
            <w:tcW w:w="2091" w:type="dxa"/>
            <w:gridSpan w:val="2"/>
            <w:shd w:val="clear" w:color="auto" w:fill="auto"/>
          </w:tcPr>
          <w:p w14:paraId="0B87131E" w14:textId="77777777" w:rsidR="00454F75" w:rsidRPr="009440E3" w:rsidRDefault="00454F75" w:rsidP="00454F75">
            <w:pPr>
              <w:keepNext/>
              <w:spacing w:after="0" w:line="240" w:lineRule="auto"/>
              <w:ind w:left="34"/>
              <w:outlineLvl w:val="2"/>
              <w:rPr>
                <w:rFonts w:eastAsia="Calibri" w:cs="Arial"/>
                <w:szCs w:val="24"/>
              </w:rPr>
            </w:pPr>
            <w:r w:rsidRPr="009440E3">
              <w:rPr>
                <w:rFonts w:eastAsia="Calibri" w:cs="Arial"/>
                <w:szCs w:val="24"/>
              </w:rPr>
              <w:t>Housing units</w:t>
            </w:r>
          </w:p>
        </w:tc>
        <w:tc>
          <w:tcPr>
            <w:tcW w:w="1630" w:type="dxa"/>
            <w:gridSpan w:val="3"/>
            <w:shd w:val="clear" w:color="auto" w:fill="auto"/>
          </w:tcPr>
          <w:p w14:paraId="57F5255D" w14:textId="77777777" w:rsidR="00454F75" w:rsidRPr="009440E3" w:rsidRDefault="00454F75" w:rsidP="00454F75">
            <w:pPr>
              <w:keepNext/>
              <w:spacing w:after="0" w:line="240" w:lineRule="auto"/>
              <w:ind w:left="34"/>
              <w:outlineLvl w:val="2"/>
              <w:rPr>
                <w:rFonts w:eastAsia="Calibri" w:cs="Arial"/>
                <w:szCs w:val="24"/>
              </w:rPr>
            </w:pPr>
            <w:r w:rsidRPr="009440E3">
              <w:rPr>
                <w:rFonts w:eastAsia="Calibri" w:cs="Arial"/>
                <w:szCs w:val="24"/>
              </w:rPr>
              <w:t xml:space="preserve">14 Gross </w:t>
            </w:r>
          </w:p>
          <w:p w14:paraId="72A734DA" w14:textId="77777777" w:rsidR="00454F75" w:rsidRPr="009440E3" w:rsidRDefault="00454F75" w:rsidP="00454F75">
            <w:pPr>
              <w:keepNext/>
              <w:spacing w:after="0" w:line="240" w:lineRule="auto"/>
              <w:ind w:left="34"/>
              <w:outlineLvl w:val="2"/>
              <w:rPr>
                <w:rFonts w:eastAsia="Calibri" w:cs="Arial"/>
                <w:szCs w:val="24"/>
              </w:rPr>
            </w:pPr>
            <w:r w:rsidRPr="009440E3">
              <w:rPr>
                <w:rFonts w:eastAsia="Calibri" w:cs="Arial"/>
                <w:szCs w:val="24"/>
              </w:rPr>
              <w:t>12 Net</w:t>
            </w:r>
          </w:p>
        </w:tc>
      </w:tr>
      <w:tr w:rsidR="00454F75" w:rsidRPr="00020A7D" w14:paraId="016E9C5D" w14:textId="77777777" w:rsidTr="00454F75">
        <w:trPr>
          <w:trHeight w:val="825"/>
        </w:trPr>
        <w:tc>
          <w:tcPr>
            <w:tcW w:w="1101" w:type="dxa"/>
            <w:vMerge/>
          </w:tcPr>
          <w:p w14:paraId="039BDAFF" w14:textId="77777777" w:rsidR="00454F75" w:rsidRPr="00020A7D" w:rsidRDefault="00454F75" w:rsidP="00454F75">
            <w:pPr>
              <w:spacing w:after="0" w:line="240" w:lineRule="auto"/>
              <w:jc w:val="center"/>
              <w:rPr>
                <w:rFonts w:eastAsia="Calibri" w:cs="Arial"/>
                <w:szCs w:val="24"/>
              </w:rPr>
            </w:pPr>
          </w:p>
        </w:tc>
        <w:tc>
          <w:tcPr>
            <w:tcW w:w="2693" w:type="dxa"/>
            <w:vMerge/>
          </w:tcPr>
          <w:p w14:paraId="0D2D20FC" w14:textId="77777777" w:rsidR="00454F75" w:rsidRPr="00020A7D" w:rsidRDefault="00454F75" w:rsidP="00454F75">
            <w:pPr>
              <w:keepNext/>
              <w:spacing w:after="0" w:line="240" w:lineRule="auto"/>
              <w:ind w:right="34"/>
              <w:outlineLvl w:val="2"/>
              <w:rPr>
                <w:rFonts w:eastAsia="Calibri" w:cs="Arial"/>
                <w:szCs w:val="24"/>
              </w:rPr>
            </w:pPr>
          </w:p>
        </w:tc>
        <w:tc>
          <w:tcPr>
            <w:tcW w:w="2268" w:type="dxa"/>
            <w:vMerge/>
          </w:tcPr>
          <w:p w14:paraId="17572DCE" w14:textId="77777777" w:rsidR="00454F75" w:rsidRPr="00020A7D" w:rsidRDefault="00454F75" w:rsidP="00454F75">
            <w:pPr>
              <w:keepNext/>
              <w:spacing w:after="0" w:line="240" w:lineRule="auto"/>
              <w:ind w:left="34"/>
              <w:outlineLvl w:val="2"/>
              <w:rPr>
                <w:rFonts w:eastAsia="Calibri" w:cs="Arial"/>
                <w:szCs w:val="24"/>
              </w:rPr>
            </w:pPr>
          </w:p>
        </w:tc>
        <w:tc>
          <w:tcPr>
            <w:tcW w:w="2091" w:type="dxa"/>
            <w:gridSpan w:val="2"/>
            <w:shd w:val="clear" w:color="auto" w:fill="auto"/>
          </w:tcPr>
          <w:p w14:paraId="0684EB8A" w14:textId="77777777" w:rsidR="00454F75" w:rsidRPr="00234CF2" w:rsidRDefault="00454F75" w:rsidP="00454F75">
            <w:pPr>
              <w:keepNext/>
              <w:spacing w:after="0" w:line="240" w:lineRule="auto"/>
              <w:ind w:left="34"/>
              <w:outlineLvl w:val="2"/>
              <w:rPr>
                <w:rFonts w:eastAsia="Calibri" w:cs="Arial"/>
                <w:szCs w:val="24"/>
              </w:rPr>
            </w:pPr>
            <w:r w:rsidRPr="00234CF2">
              <w:rPr>
                <w:rFonts w:eastAsia="Calibri" w:cs="Arial"/>
                <w:szCs w:val="24"/>
              </w:rPr>
              <w:t>Non-residential</w:t>
            </w:r>
          </w:p>
        </w:tc>
        <w:tc>
          <w:tcPr>
            <w:tcW w:w="1630" w:type="dxa"/>
            <w:gridSpan w:val="3"/>
            <w:shd w:val="clear" w:color="auto" w:fill="auto"/>
          </w:tcPr>
          <w:p w14:paraId="344CCD59" w14:textId="77777777" w:rsidR="00454F75" w:rsidRPr="00234CF2" w:rsidRDefault="00454F75" w:rsidP="00454F75">
            <w:pPr>
              <w:keepNext/>
              <w:spacing w:after="0" w:line="240" w:lineRule="auto"/>
              <w:ind w:left="34"/>
              <w:outlineLvl w:val="2"/>
              <w:rPr>
                <w:rFonts w:eastAsia="Calibri" w:cs="Arial"/>
                <w:szCs w:val="24"/>
              </w:rPr>
            </w:pPr>
            <w:r w:rsidRPr="00234CF2">
              <w:rPr>
                <w:rFonts w:eastAsia="Calibri" w:cs="Arial"/>
                <w:szCs w:val="24"/>
              </w:rPr>
              <w:t xml:space="preserve">completed gross </w:t>
            </w:r>
            <w:proofErr w:type="spellStart"/>
            <w:r w:rsidRPr="00234CF2">
              <w:rPr>
                <w:rFonts w:eastAsia="Calibri" w:cs="Arial"/>
                <w:szCs w:val="24"/>
              </w:rPr>
              <w:t>floorspace</w:t>
            </w:r>
            <w:proofErr w:type="spellEnd"/>
            <w:r w:rsidRPr="00234CF2">
              <w:rPr>
                <w:rFonts w:eastAsia="Calibri" w:cs="Arial"/>
                <w:szCs w:val="24"/>
              </w:rPr>
              <w:t xml:space="preserve"> 658m</w:t>
            </w:r>
            <w:r w:rsidRPr="00234CF2">
              <w:rPr>
                <w:rFonts w:eastAsia="Calibri" w:cs="Arial"/>
                <w:szCs w:val="24"/>
                <w:vertAlign w:val="superscript"/>
              </w:rPr>
              <w:t>2</w:t>
            </w:r>
          </w:p>
        </w:tc>
      </w:tr>
      <w:tr w:rsidR="00454F75" w:rsidRPr="00020A7D" w14:paraId="5FDCAFF4" w14:textId="77777777" w:rsidTr="00454F75">
        <w:trPr>
          <w:trHeight w:val="278"/>
        </w:trPr>
        <w:tc>
          <w:tcPr>
            <w:tcW w:w="1101" w:type="dxa"/>
            <w:vMerge/>
          </w:tcPr>
          <w:p w14:paraId="0B7144C6" w14:textId="77777777" w:rsidR="00454F75" w:rsidRPr="00020A7D" w:rsidRDefault="00454F75" w:rsidP="00454F75">
            <w:pPr>
              <w:spacing w:after="0" w:line="240" w:lineRule="auto"/>
              <w:jc w:val="center"/>
              <w:rPr>
                <w:rFonts w:eastAsia="Calibri" w:cs="Arial"/>
                <w:szCs w:val="24"/>
              </w:rPr>
            </w:pPr>
          </w:p>
        </w:tc>
        <w:tc>
          <w:tcPr>
            <w:tcW w:w="2693" w:type="dxa"/>
            <w:vMerge w:val="restart"/>
          </w:tcPr>
          <w:p w14:paraId="1368211F" w14:textId="77777777" w:rsidR="00454F75" w:rsidRPr="00020A7D" w:rsidRDefault="00454F75" w:rsidP="00454F75">
            <w:pPr>
              <w:spacing w:after="0" w:line="240" w:lineRule="auto"/>
              <w:ind w:right="34"/>
              <w:rPr>
                <w:rFonts w:eastAsia="Calibri" w:cs="Arial"/>
                <w:szCs w:val="24"/>
              </w:rPr>
            </w:pPr>
            <w:r w:rsidRPr="00020A7D">
              <w:rPr>
                <w:rFonts w:eastAsia="Calibri" w:cs="Arial"/>
                <w:szCs w:val="24"/>
              </w:rPr>
              <w:t>Number of listed buildings</w:t>
            </w:r>
          </w:p>
        </w:tc>
        <w:tc>
          <w:tcPr>
            <w:tcW w:w="2268" w:type="dxa"/>
            <w:vMerge w:val="restart"/>
          </w:tcPr>
          <w:p w14:paraId="1CCB624A" w14:textId="77777777" w:rsidR="00454F75" w:rsidRPr="00020A7D" w:rsidRDefault="00454F75" w:rsidP="00454F75">
            <w:pPr>
              <w:spacing w:after="0" w:line="240" w:lineRule="auto"/>
              <w:ind w:left="34" w:right="-40"/>
              <w:rPr>
                <w:rFonts w:eastAsia="Calibri" w:cs="Arial"/>
                <w:szCs w:val="24"/>
              </w:rPr>
            </w:pPr>
            <w:r w:rsidRPr="00020A7D">
              <w:rPr>
                <w:rFonts w:eastAsia="Calibri" w:cs="Arial"/>
                <w:szCs w:val="24"/>
              </w:rPr>
              <w:t>No net loss off listed buildings</w:t>
            </w:r>
          </w:p>
        </w:tc>
        <w:tc>
          <w:tcPr>
            <w:tcW w:w="3721" w:type="dxa"/>
            <w:gridSpan w:val="5"/>
            <w:shd w:val="clear" w:color="auto" w:fill="D9D9D9" w:themeFill="background1" w:themeFillShade="D9"/>
          </w:tcPr>
          <w:p w14:paraId="41867FAC" w14:textId="77777777" w:rsidR="00454F75" w:rsidRPr="0092554C" w:rsidRDefault="00454F75" w:rsidP="00454F75">
            <w:pPr>
              <w:spacing w:after="0" w:line="240" w:lineRule="auto"/>
              <w:ind w:left="34" w:right="-40"/>
              <w:jc w:val="both"/>
              <w:rPr>
                <w:rFonts w:eastAsia="Calibri" w:cs="Arial"/>
                <w:b/>
                <w:szCs w:val="24"/>
              </w:rPr>
            </w:pPr>
            <w:r w:rsidRPr="0092554C">
              <w:rPr>
                <w:rFonts w:eastAsia="Calibri" w:cs="Arial"/>
                <w:b/>
                <w:szCs w:val="24"/>
              </w:rPr>
              <w:t>2013/14:</w:t>
            </w:r>
          </w:p>
        </w:tc>
      </w:tr>
      <w:tr w:rsidR="00454F75" w:rsidRPr="00020A7D" w14:paraId="79A59936" w14:textId="77777777" w:rsidTr="00454F75">
        <w:trPr>
          <w:trHeight w:val="277"/>
        </w:trPr>
        <w:tc>
          <w:tcPr>
            <w:tcW w:w="1101" w:type="dxa"/>
            <w:vMerge/>
          </w:tcPr>
          <w:p w14:paraId="30570A4B" w14:textId="77777777" w:rsidR="00454F75" w:rsidRPr="00020A7D" w:rsidRDefault="00454F75" w:rsidP="00454F75">
            <w:pPr>
              <w:spacing w:after="0" w:line="240" w:lineRule="auto"/>
              <w:jc w:val="center"/>
              <w:rPr>
                <w:rFonts w:eastAsia="Calibri" w:cs="Arial"/>
                <w:szCs w:val="24"/>
              </w:rPr>
            </w:pPr>
          </w:p>
        </w:tc>
        <w:tc>
          <w:tcPr>
            <w:tcW w:w="2693" w:type="dxa"/>
            <w:vMerge/>
          </w:tcPr>
          <w:p w14:paraId="1632B33E" w14:textId="77777777" w:rsidR="00454F75" w:rsidRPr="00020A7D" w:rsidRDefault="00454F75" w:rsidP="00454F75">
            <w:pPr>
              <w:spacing w:after="0" w:line="240" w:lineRule="auto"/>
              <w:ind w:right="34"/>
              <w:rPr>
                <w:rFonts w:eastAsia="Calibri" w:cs="Arial"/>
                <w:szCs w:val="24"/>
              </w:rPr>
            </w:pPr>
          </w:p>
        </w:tc>
        <w:tc>
          <w:tcPr>
            <w:tcW w:w="2268" w:type="dxa"/>
            <w:vMerge/>
          </w:tcPr>
          <w:p w14:paraId="32131CC1" w14:textId="77777777" w:rsidR="00454F75" w:rsidRPr="00020A7D" w:rsidRDefault="00454F75" w:rsidP="00454F75">
            <w:pPr>
              <w:spacing w:after="0" w:line="240" w:lineRule="auto"/>
              <w:ind w:left="34" w:right="-40"/>
              <w:rPr>
                <w:rFonts w:eastAsia="Calibri" w:cs="Arial"/>
                <w:szCs w:val="24"/>
              </w:rPr>
            </w:pPr>
          </w:p>
        </w:tc>
        <w:tc>
          <w:tcPr>
            <w:tcW w:w="3721" w:type="dxa"/>
            <w:gridSpan w:val="5"/>
          </w:tcPr>
          <w:p w14:paraId="2242D9AD" w14:textId="77777777" w:rsidR="00454F75" w:rsidRPr="00020A7D" w:rsidRDefault="00454F75" w:rsidP="00454F75">
            <w:pPr>
              <w:spacing w:after="0" w:line="240" w:lineRule="auto"/>
              <w:ind w:left="34" w:right="-40"/>
              <w:jc w:val="both"/>
              <w:rPr>
                <w:rFonts w:eastAsia="Calibri" w:cs="Arial"/>
                <w:szCs w:val="24"/>
              </w:rPr>
            </w:pPr>
            <w:r w:rsidRPr="00020A7D">
              <w:rPr>
                <w:rFonts w:eastAsia="Calibri" w:cs="Arial"/>
                <w:szCs w:val="24"/>
              </w:rPr>
              <w:t>No listed buildings lost.</w:t>
            </w:r>
          </w:p>
        </w:tc>
      </w:tr>
      <w:tr w:rsidR="00454F75" w:rsidRPr="00020A7D" w14:paraId="49C0073B" w14:textId="77777777" w:rsidTr="00454F75">
        <w:trPr>
          <w:trHeight w:val="1254"/>
        </w:trPr>
        <w:tc>
          <w:tcPr>
            <w:tcW w:w="1101" w:type="dxa"/>
            <w:vMerge w:val="restart"/>
          </w:tcPr>
          <w:p w14:paraId="60F3A4E0" w14:textId="77777777" w:rsidR="00454F75" w:rsidRPr="00020A7D" w:rsidRDefault="00454F75" w:rsidP="00454F75">
            <w:pPr>
              <w:spacing w:after="0" w:line="240" w:lineRule="auto"/>
              <w:jc w:val="center"/>
              <w:rPr>
                <w:rFonts w:eastAsia="Calibri" w:cs="Arial"/>
                <w:szCs w:val="24"/>
              </w:rPr>
            </w:pPr>
            <w:r w:rsidRPr="00020A7D">
              <w:rPr>
                <w:rFonts w:eastAsia="Calibri" w:cs="Arial"/>
                <w:szCs w:val="24"/>
              </w:rPr>
              <w:t>CS27</w:t>
            </w:r>
          </w:p>
        </w:tc>
        <w:tc>
          <w:tcPr>
            <w:tcW w:w="2693" w:type="dxa"/>
          </w:tcPr>
          <w:p w14:paraId="7E0913BE" w14:textId="77777777" w:rsidR="00454F75" w:rsidRPr="00020A7D" w:rsidRDefault="00454F75" w:rsidP="00454F75">
            <w:pPr>
              <w:spacing w:after="0" w:line="240" w:lineRule="auto"/>
              <w:ind w:right="34"/>
              <w:rPr>
                <w:rFonts w:eastAsia="Calibri" w:cs="Arial"/>
                <w:szCs w:val="24"/>
              </w:rPr>
            </w:pPr>
            <w:r w:rsidRPr="00020A7D">
              <w:rPr>
                <w:rFonts w:eastAsia="Calibri" w:cs="Arial"/>
                <w:szCs w:val="24"/>
              </w:rPr>
              <w:t xml:space="preserve">Number of buildings on the local list </w:t>
            </w:r>
          </w:p>
        </w:tc>
        <w:tc>
          <w:tcPr>
            <w:tcW w:w="2268" w:type="dxa"/>
          </w:tcPr>
          <w:p w14:paraId="3D474F38" w14:textId="77777777" w:rsidR="00454F75" w:rsidRPr="00020A7D" w:rsidRDefault="00454F75" w:rsidP="00454F75">
            <w:pPr>
              <w:spacing w:after="0" w:line="240" w:lineRule="auto"/>
              <w:ind w:left="34" w:right="-173"/>
              <w:rPr>
                <w:rFonts w:eastAsia="Calibri" w:cs="Arial"/>
                <w:szCs w:val="24"/>
              </w:rPr>
            </w:pPr>
            <w:r w:rsidRPr="00020A7D">
              <w:rPr>
                <w:rFonts w:eastAsia="Calibri" w:cs="Arial"/>
                <w:szCs w:val="24"/>
              </w:rPr>
              <w:t>-</w:t>
            </w:r>
          </w:p>
        </w:tc>
        <w:tc>
          <w:tcPr>
            <w:tcW w:w="3721" w:type="dxa"/>
            <w:gridSpan w:val="5"/>
          </w:tcPr>
          <w:p w14:paraId="73B6E019" w14:textId="77777777" w:rsidR="00454F75" w:rsidRPr="00D369CA" w:rsidRDefault="00454F75" w:rsidP="00454F75">
            <w:pPr>
              <w:spacing w:after="0" w:line="240" w:lineRule="auto"/>
              <w:ind w:left="34" w:right="-173"/>
              <w:rPr>
                <w:rFonts w:eastAsia="Calibri" w:cs="Arial"/>
                <w:i/>
                <w:szCs w:val="24"/>
              </w:rPr>
            </w:pPr>
            <w:r w:rsidRPr="00D369CA">
              <w:rPr>
                <w:rFonts w:eastAsia="Calibri" w:cs="Arial"/>
                <w:i/>
                <w:szCs w:val="24"/>
              </w:rPr>
              <w:t>No formal list at present. Buildings of local interest are identified as part of each Conservation Area appraisal.</w:t>
            </w:r>
          </w:p>
        </w:tc>
      </w:tr>
      <w:tr w:rsidR="00454F75" w:rsidRPr="00020A7D" w14:paraId="3F96A29F" w14:textId="77777777" w:rsidTr="00454F75">
        <w:trPr>
          <w:trHeight w:val="405"/>
        </w:trPr>
        <w:tc>
          <w:tcPr>
            <w:tcW w:w="1101" w:type="dxa"/>
            <w:vMerge/>
          </w:tcPr>
          <w:p w14:paraId="66E24EB4" w14:textId="77777777" w:rsidR="00454F75" w:rsidRPr="00020A7D" w:rsidRDefault="00454F75" w:rsidP="00454F75">
            <w:pPr>
              <w:spacing w:after="0" w:line="240" w:lineRule="auto"/>
              <w:jc w:val="center"/>
              <w:rPr>
                <w:rFonts w:eastAsia="Calibri" w:cs="Arial"/>
                <w:szCs w:val="24"/>
              </w:rPr>
            </w:pPr>
          </w:p>
        </w:tc>
        <w:tc>
          <w:tcPr>
            <w:tcW w:w="2693" w:type="dxa"/>
            <w:vMerge w:val="restart"/>
          </w:tcPr>
          <w:p w14:paraId="12F23B4A" w14:textId="77777777" w:rsidR="00454F75" w:rsidRPr="00020A7D" w:rsidRDefault="00454F75" w:rsidP="00454F75">
            <w:pPr>
              <w:spacing w:after="0" w:line="240" w:lineRule="auto"/>
              <w:ind w:right="34"/>
              <w:rPr>
                <w:rFonts w:eastAsia="Calibri" w:cs="Arial"/>
                <w:szCs w:val="24"/>
              </w:rPr>
            </w:pPr>
            <w:r w:rsidRPr="00020A7D">
              <w:rPr>
                <w:rFonts w:eastAsia="Calibri" w:cs="Arial"/>
                <w:szCs w:val="24"/>
              </w:rPr>
              <w:t xml:space="preserve">Proportion of conservation areas with up-to-date </w:t>
            </w:r>
            <w:r w:rsidRPr="00020A7D">
              <w:rPr>
                <w:rFonts w:eastAsia="Calibri" w:cs="Arial"/>
                <w:szCs w:val="24"/>
              </w:rPr>
              <w:lastRenderedPageBreak/>
              <w:t>appraisals</w:t>
            </w:r>
          </w:p>
        </w:tc>
        <w:tc>
          <w:tcPr>
            <w:tcW w:w="2268" w:type="dxa"/>
            <w:vMerge w:val="restart"/>
            <w:vAlign w:val="center"/>
          </w:tcPr>
          <w:p w14:paraId="71D94EEF" w14:textId="77777777" w:rsidR="00454F75" w:rsidRPr="00020A7D" w:rsidRDefault="00454F75" w:rsidP="00454F75">
            <w:pPr>
              <w:spacing w:after="0" w:line="240" w:lineRule="auto"/>
              <w:ind w:left="34" w:right="-173"/>
              <w:jc w:val="center"/>
              <w:rPr>
                <w:rFonts w:eastAsia="Calibri" w:cs="Arial"/>
                <w:szCs w:val="24"/>
              </w:rPr>
            </w:pPr>
            <w:r w:rsidRPr="00020A7D">
              <w:rPr>
                <w:rFonts w:eastAsia="Calibri" w:cs="Arial"/>
                <w:szCs w:val="24"/>
              </w:rPr>
              <w:lastRenderedPageBreak/>
              <w:t>100%</w:t>
            </w:r>
          </w:p>
        </w:tc>
        <w:tc>
          <w:tcPr>
            <w:tcW w:w="3721" w:type="dxa"/>
            <w:gridSpan w:val="5"/>
            <w:shd w:val="clear" w:color="auto" w:fill="D9D9D9" w:themeFill="background1" w:themeFillShade="D9"/>
          </w:tcPr>
          <w:p w14:paraId="38B62AD9" w14:textId="77777777" w:rsidR="00454F75" w:rsidRPr="00DE45DA" w:rsidRDefault="00454F75" w:rsidP="00454F75">
            <w:pPr>
              <w:spacing w:after="0" w:line="240" w:lineRule="auto"/>
              <w:ind w:left="34" w:right="-108"/>
              <w:rPr>
                <w:rFonts w:eastAsia="Calibri" w:cs="Arial"/>
                <w:i/>
                <w:szCs w:val="24"/>
              </w:rPr>
            </w:pPr>
            <w:r>
              <w:rPr>
                <w:rFonts w:eastAsia="Calibri" w:cs="Arial"/>
                <w:b/>
                <w:szCs w:val="24"/>
              </w:rPr>
              <w:t xml:space="preserve">2013/14: </w:t>
            </w:r>
            <w:r w:rsidRPr="00E06628">
              <w:rPr>
                <w:rFonts w:eastAsia="Calibri" w:cs="Arial"/>
                <w:szCs w:val="24"/>
              </w:rPr>
              <w:t>(</w:t>
            </w:r>
            <w:r w:rsidRPr="00D369CA">
              <w:rPr>
                <w:rFonts w:eastAsia="Calibri" w:cs="Arial"/>
                <w:i/>
                <w:szCs w:val="24"/>
              </w:rPr>
              <w:t>Work is on-going</w:t>
            </w:r>
            <w:r>
              <w:rPr>
                <w:rFonts w:eastAsia="Calibri" w:cs="Arial"/>
                <w:i/>
                <w:szCs w:val="24"/>
              </w:rPr>
              <w:t>)</w:t>
            </w:r>
            <w:r w:rsidRPr="00D369CA">
              <w:rPr>
                <w:rFonts w:eastAsia="Calibri" w:cs="Arial"/>
                <w:i/>
                <w:szCs w:val="24"/>
              </w:rPr>
              <w:t xml:space="preserve"> </w:t>
            </w:r>
          </w:p>
        </w:tc>
      </w:tr>
      <w:tr w:rsidR="00454F75" w:rsidRPr="00020A7D" w14:paraId="4D8BFD0F" w14:textId="77777777" w:rsidTr="00454F75">
        <w:trPr>
          <w:trHeight w:val="503"/>
        </w:trPr>
        <w:tc>
          <w:tcPr>
            <w:tcW w:w="1101" w:type="dxa"/>
            <w:vMerge/>
          </w:tcPr>
          <w:p w14:paraId="10E974CC" w14:textId="77777777" w:rsidR="00454F75" w:rsidRPr="00020A7D" w:rsidRDefault="00454F75" w:rsidP="00454F75">
            <w:pPr>
              <w:spacing w:after="0" w:line="240" w:lineRule="auto"/>
              <w:jc w:val="center"/>
              <w:rPr>
                <w:rFonts w:eastAsia="Calibri" w:cs="Arial"/>
                <w:szCs w:val="24"/>
              </w:rPr>
            </w:pPr>
          </w:p>
        </w:tc>
        <w:tc>
          <w:tcPr>
            <w:tcW w:w="2693" w:type="dxa"/>
            <w:vMerge/>
          </w:tcPr>
          <w:p w14:paraId="67327113" w14:textId="77777777" w:rsidR="00454F75" w:rsidRPr="00020A7D" w:rsidRDefault="00454F75" w:rsidP="00454F75">
            <w:pPr>
              <w:spacing w:after="0" w:line="240" w:lineRule="auto"/>
              <w:ind w:right="34"/>
              <w:rPr>
                <w:rFonts w:eastAsia="Calibri" w:cs="Arial"/>
                <w:szCs w:val="24"/>
              </w:rPr>
            </w:pPr>
          </w:p>
        </w:tc>
        <w:tc>
          <w:tcPr>
            <w:tcW w:w="2268" w:type="dxa"/>
            <w:vMerge/>
            <w:vAlign w:val="center"/>
          </w:tcPr>
          <w:p w14:paraId="1528E43C" w14:textId="77777777" w:rsidR="00454F75" w:rsidRPr="00020A7D" w:rsidRDefault="00454F75" w:rsidP="00454F75">
            <w:pPr>
              <w:spacing w:after="0" w:line="240" w:lineRule="auto"/>
              <w:ind w:left="34" w:right="-173"/>
              <w:jc w:val="center"/>
              <w:rPr>
                <w:rFonts w:eastAsia="Calibri" w:cs="Arial"/>
                <w:szCs w:val="24"/>
              </w:rPr>
            </w:pPr>
          </w:p>
        </w:tc>
        <w:tc>
          <w:tcPr>
            <w:tcW w:w="1984" w:type="dxa"/>
          </w:tcPr>
          <w:p w14:paraId="5CC88EB6" w14:textId="77777777" w:rsidR="00454F75" w:rsidRPr="00DE45DA" w:rsidRDefault="00454F75" w:rsidP="00454F75">
            <w:pPr>
              <w:spacing w:after="0" w:line="240" w:lineRule="auto"/>
              <w:ind w:left="34" w:right="-108"/>
              <w:rPr>
                <w:rFonts w:eastAsia="Calibri" w:cs="Arial"/>
                <w:szCs w:val="24"/>
              </w:rPr>
            </w:pPr>
            <w:r>
              <w:rPr>
                <w:rFonts w:eastAsia="Calibri" w:cs="Arial"/>
                <w:szCs w:val="24"/>
              </w:rPr>
              <w:t xml:space="preserve">Total number of Conservation </w:t>
            </w:r>
            <w:r>
              <w:rPr>
                <w:rFonts w:eastAsia="Calibri" w:cs="Arial"/>
                <w:szCs w:val="24"/>
              </w:rPr>
              <w:lastRenderedPageBreak/>
              <w:t>Areas</w:t>
            </w:r>
          </w:p>
        </w:tc>
        <w:tc>
          <w:tcPr>
            <w:tcW w:w="1737" w:type="dxa"/>
            <w:gridSpan w:val="4"/>
          </w:tcPr>
          <w:p w14:paraId="1517CFCF" w14:textId="77777777" w:rsidR="00454F75" w:rsidRPr="00020A7D" w:rsidRDefault="00454F75" w:rsidP="00454F75">
            <w:pPr>
              <w:spacing w:after="0" w:line="240" w:lineRule="auto"/>
              <w:ind w:left="34" w:right="-108"/>
              <w:rPr>
                <w:rFonts w:eastAsia="Calibri" w:cs="Arial"/>
                <w:szCs w:val="24"/>
              </w:rPr>
            </w:pPr>
            <w:r>
              <w:rPr>
                <w:rFonts w:eastAsia="Calibri" w:cs="Arial"/>
                <w:szCs w:val="24"/>
              </w:rPr>
              <w:lastRenderedPageBreak/>
              <w:t>25</w:t>
            </w:r>
          </w:p>
        </w:tc>
      </w:tr>
      <w:tr w:rsidR="00454F75" w:rsidRPr="00020A7D" w14:paraId="45A8D6FA" w14:textId="77777777" w:rsidTr="00454F75">
        <w:trPr>
          <w:trHeight w:val="502"/>
        </w:trPr>
        <w:tc>
          <w:tcPr>
            <w:tcW w:w="1101" w:type="dxa"/>
            <w:vMerge/>
          </w:tcPr>
          <w:p w14:paraId="0E77FF85" w14:textId="77777777" w:rsidR="00454F75" w:rsidRPr="00020A7D" w:rsidRDefault="00454F75" w:rsidP="00454F75">
            <w:pPr>
              <w:spacing w:after="0" w:line="240" w:lineRule="auto"/>
              <w:jc w:val="center"/>
              <w:rPr>
                <w:rFonts w:eastAsia="Calibri" w:cs="Arial"/>
                <w:szCs w:val="24"/>
              </w:rPr>
            </w:pPr>
          </w:p>
        </w:tc>
        <w:tc>
          <w:tcPr>
            <w:tcW w:w="2693" w:type="dxa"/>
            <w:vMerge/>
          </w:tcPr>
          <w:p w14:paraId="2C924757" w14:textId="77777777" w:rsidR="00454F75" w:rsidRPr="00020A7D" w:rsidRDefault="00454F75" w:rsidP="00454F75">
            <w:pPr>
              <w:spacing w:after="0" w:line="240" w:lineRule="auto"/>
              <w:ind w:right="34"/>
              <w:rPr>
                <w:rFonts w:eastAsia="Calibri" w:cs="Arial"/>
                <w:szCs w:val="24"/>
              </w:rPr>
            </w:pPr>
          </w:p>
        </w:tc>
        <w:tc>
          <w:tcPr>
            <w:tcW w:w="2268" w:type="dxa"/>
            <w:vMerge/>
            <w:vAlign w:val="center"/>
          </w:tcPr>
          <w:p w14:paraId="02C7AD06" w14:textId="77777777" w:rsidR="00454F75" w:rsidRPr="00020A7D" w:rsidRDefault="00454F75" w:rsidP="00454F75">
            <w:pPr>
              <w:spacing w:after="0" w:line="240" w:lineRule="auto"/>
              <w:ind w:left="34" w:right="-173"/>
              <w:jc w:val="center"/>
              <w:rPr>
                <w:rFonts w:eastAsia="Calibri" w:cs="Arial"/>
                <w:szCs w:val="24"/>
              </w:rPr>
            </w:pPr>
          </w:p>
        </w:tc>
        <w:tc>
          <w:tcPr>
            <w:tcW w:w="1984" w:type="dxa"/>
          </w:tcPr>
          <w:p w14:paraId="41457F8B" w14:textId="77777777" w:rsidR="00454F75" w:rsidRDefault="00454F75" w:rsidP="00454F75">
            <w:pPr>
              <w:spacing w:after="0" w:line="240" w:lineRule="auto"/>
              <w:ind w:left="34" w:right="-108"/>
              <w:rPr>
                <w:rFonts w:eastAsia="Calibri" w:cs="Arial"/>
                <w:szCs w:val="24"/>
              </w:rPr>
            </w:pPr>
            <w:r>
              <w:rPr>
                <w:rFonts w:eastAsia="Calibri" w:cs="Arial"/>
                <w:szCs w:val="24"/>
              </w:rPr>
              <w:t>Number of Conservation Areas with appraisals</w:t>
            </w:r>
          </w:p>
        </w:tc>
        <w:tc>
          <w:tcPr>
            <w:tcW w:w="1737" w:type="dxa"/>
            <w:gridSpan w:val="4"/>
          </w:tcPr>
          <w:p w14:paraId="223AD277" w14:textId="77777777" w:rsidR="00454F75" w:rsidRDefault="00454F75" w:rsidP="00454F75">
            <w:pPr>
              <w:spacing w:after="0" w:line="240" w:lineRule="auto"/>
              <w:ind w:left="34" w:right="-108"/>
              <w:rPr>
                <w:rFonts w:eastAsia="Calibri" w:cs="Arial"/>
                <w:szCs w:val="24"/>
              </w:rPr>
            </w:pPr>
            <w:r>
              <w:rPr>
                <w:rFonts w:eastAsia="Calibri" w:cs="Arial"/>
                <w:szCs w:val="24"/>
              </w:rPr>
              <w:t>8</w:t>
            </w:r>
          </w:p>
        </w:tc>
      </w:tr>
      <w:tr w:rsidR="00454F75" w:rsidRPr="00020A7D" w14:paraId="295F8BF7" w14:textId="77777777" w:rsidTr="00454F75">
        <w:trPr>
          <w:trHeight w:val="1010"/>
        </w:trPr>
        <w:tc>
          <w:tcPr>
            <w:tcW w:w="1101" w:type="dxa"/>
            <w:vMerge/>
          </w:tcPr>
          <w:p w14:paraId="794C140D" w14:textId="77777777" w:rsidR="00454F75" w:rsidRPr="00020A7D" w:rsidRDefault="00454F75" w:rsidP="00454F75">
            <w:pPr>
              <w:spacing w:after="0" w:line="240" w:lineRule="auto"/>
              <w:jc w:val="center"/>
              <w:rPr>
                <w:rFonts w:eastAsia="Calibri" w:cs="Arial"/>
                <w:szCs w:val="24"/>
              </w:rPr>
            </w:pPr>
          </w:p>
        </w:tc>
        <w:tc>
          <w:tcPr>
            <w:tcW w:w="2693" w:type="dxa"/>
            <w:vMerge/>
          </w:tcPr>
          <w:p w14:paraId="76AA31C0" w14:textId="77777777" w:rsidR="00454F75" w:rsidRPr="00020A7D" w:rsidRDefault="00454F75" w:rsidP="00454F75">
            <w:pPr>
              <w:spacing w:after="0" w:line="240" w:lineRule="auto"/>
              <w:ind w:right="34"/>
              <w:rPr>
                <w:rFonts w:eastAsia="Calibri" w:cs="Arial"/>
                <w:szCs w:val="24"/>
              </w:rPr>
            </w:pPr>
          </w:p>
        </w:tc>
        <w:tc>
          <w:tcPr>
            <w:tcW w:w="2268" w:type="dxa"/>
            <w:vMerge/>
            <w:vAlign w:val="center"/>
          </w:tcPr>
          <w:p w14:paraId="7A439CB1" w14:textId="77777777" w:rsidR="00454F75" w:rsidRPr="00020A7D" w:rsidRDefault="00454F75" w:rsidP="00454F75">
            <w:pPr>
              <w:spacing w:after="0" w:line="240" w:lineRule="auto"/>
              <w:ind w:left="34" w:right="-173"/>
              <w:jc w:val="center"/>
              <w:rPr>
                <w:rFonts w:eastAsia="Calibri" w:cs="Arial"/>
                <w:szCs w:val="24"/>
              </w:rPr>
            </w:pPr>
          </w:p>
        </w:tc>
        <w:tc>
          <w:tcPr>
            <w:tcW w:w="1984" w:type="dxa"/>
          </w:tcPr>
          <w:p w14:paraId="0EDF1B94" w14:textId="77777777" w:rsidR="00454F75" w:rsidRDefault="00454F75" w:rsidP="00454F75">
            <w:pPr>
              <w:spacing w:after="0" w:line="240" w:lineRule="auto"/>
              <w:ind w:left="34" w:right="-108"/>
              <w:rPr>
                <w:rFonts w:eastAsia="Calibri" w:cs="Arial"/>
                <w:szCs w:val="24"/>
              </w:rPr>
            </w:pPr>
            <w:r>
              <w:rPr>
                <w:rFonts w:eastAsia="Calibri" w:cs="Arial"/>
                <w:szCs w:val="24"/>
              </w:rPr>
              <w:t>Number of appraisals being undertaken</w:t>
            </w:r>
          </w:p>
        </w:tc>
        <w:tc>
          <w:tcPr>
            <w:tcW w:w="1737" w:type="dxa"/>
            <w:gridSpan w:val="4"/>
          </w:tcPr>
          <w:p w14:paraId="2031B830" w14:textId="77777777" w:rsidR="00454F75" w:rsidRDefault="00454F75" w:rsidP="00454F75">
            <w:pPr>
              <w:spacing w:after="0" w:line="240" w:lineRule="auto"/>
              <w:ind w:left="34" w:right="-108"/>
              <w:rPr>
                <w:rFonts w:eastAsia="Calibri" w:cs="Arial"/>
                <w:szCs w:val="24"/>
              </w:rPr>
            </w:pPr>
            <w:r>
              <w:rPr>
                <w:rFonts w:eastAsia="Calibri" w:cs="Arial"/>
                <w:szCs w:val="24"/>
              </w:rPr>
              <w:t>2</w:t>
            </w:r>
            <w:r w:rsidRPr="00020A7D">
              <w:rPr>
                <w:rFonts w:eastAsia="Calibri" w:cs="Arial"/>
                <w:szCs w:val="24"/>
              </w:rPr>
              <w:t xml:space="preserve"> appraisals are currently being undertaken. </w:t>
            </w:r>
          </w:p>
          <w:p w14:paraId="2E73BE7D" w14:textId="77777777" w:rsidR="00454F75" w:rsidRPr="00020A7D" w:rsidRDefault="00454F75" w:rsidP="00454F75">
            <w:pPr>
              <w:spacing w:after="0" w:line="240" w:lineRule="auto"/>
              <w:ind w:right="-108"/>
              <w:rPr>
                <w:rFonts w:eastAsia="Calibri" w:cs="Arial"/>
                <w:szCs w:val="24"/>
              </w:rPr>
            </w:pPr>
          </w:p>
        </w:tc>
      </w:tr>
      <w:tr w:rsidR="00454F75" w:rsidRPr="00020A7D" w14:paraId="780411FC" w14:textId="77777777" w:rsidTr="00454F75">
        <w:trPr>
          <w:trHeight w:val="1010"/>
        </w:trPr>
        <w:tc>
          <w:tcPr>
            <w:tcW w:w="1101" w:type="dxa"/>
            <w:vMerge/>
          </w:tcPr>
          <w:p w14:paraId="5189524E" w14:textId="77777777" w:rsidR="00454F75" w:rsidRPr="00020A7D" w:rsidRDefault="00454F75" w:rsidP="00454F75">
            <w:pPr>
              <w:spacing w:after="0" w:line="240" w:lineRule="auto"/>
              <w:jc w:val="center"/>
              <w:rPr>
                <w:rFonts w:eastAsia="Calibri" w:cs="Arial"/>
                <w:szCs w:val="24"/>
              </w:rPr>
            </w:pPr>
          </w:p>
        </w:tc>
        <w:tc>
          <w:tcPr>
            <w:tcW w:w="2693" w:type="dxa"/>
            <w:vMerge/>
          </w:tcPr>
          <w:p w14:paraId="1C27506E" w14:textId="77777777" w:rsidR="00454F75" w:rsidRPr="00020A7D" w:rsidRDefault="00454F75" w:rsidP="00454F75">
            <w:pPr>
              <w:spacing w:after="0" w:line="240" w:lineRule="auto"/>
              <w:ind w:right="34"/>
              <w:rPr>
                <w:rFonts w:eastAsia="Calibri" w:cs="Arial"/>
                <w:szCs w:val="24"/>
              </w:rPr>
            </w:pPr>
          </w:p>
        </w:tc>
        <w:tc>
          <w:tcPr>
            <w:tcW w:w="2268" w:type="dxa"/>
            <w:vMerge/>
            <w:vAlign w:val="center"/>
          </w:tcPr>
          <w:p w14:paraId="2B455A7D" w14:textId="77777777" w:rsidR="00454F75" w:rsidRPr="00020A7D" w:rsidRDefault="00454F75" w:rsidP="00454F75">
            <w:pPr>
              <w:spacing w:after="0" w:line="240" w:lineRule="auto"/>
              <w:ind w:left="34" w:right="-173"/>
              <w:jc w:val="center"/>
              <w:rPr>
                <w:rFonts w:eastAsia="Calibri" w:cs="Arial"/>
                <w:szCs w:val="24"/>
              </w:rPr>
            </w:pPr>
          </w:p>
        </w:tc>
        <w:tc>
          <w:tcPr>
            <w:tcW w:w="1984" w:type="dxa"/>
          </w:tcPr>
          <w:p w14:paraId="1EAD2EAD" w14:textId="77777777" w:rsidR="00454F75" w:rsidRDefault="00454F75" w:rsidP="00454F75">
            <w:pPr>
              <w:spacing w:after="0" w:line="240" w:lineRule="auto"/>
              <w:ind w:left="34" w:right="-108"/>
              <w:rPr>
                <w:rFonts w:eastAsia="Calibri" w:cs="Arial"/>
                <w:szCs w:val="24"/>
              </w:rPr>
            </w:pPr>
            <w:r>
              <w:rPr>
                <w:rFonts w:eastAsia="Calibri" w:cs="Arial"/>
                <w:szCs w:val="24"/>
              </w:rPr>
              <w:t>Number of approved appraisals</w:t>
            </w:r>
          </w:p>
        </w:tc>
        <w:tc>
          <w:tcPr>
            <w:tcW w:w="1737" w:type="dxa"/>
            <w:gridSpan w:val="4"/>
          </w:tcPr>
          <w:p w14:paraId="74E45E56" w14:textId="77777777" w:rsidR="00454F75" w:rsidRPr="00020A7D" w:rsidRDefault="00454F75" w:rsidP="00454F75">
            <w:pPr>
              <w:spacing w:after="0" w:line="240" w:lineRule="auto"/>
              <w:ind w:right="-108"/>
              <w:rPr>
                <w:rFonts w:eastAsia="Calibri" w:cs="Arial"/>
                <w:szCs w:val="24"/>
              </w:rPr>
            </w:pPr>
            <w:r>
              <w:rPr>
                <w:rFonts w:eastAsia="Calibri" w:cs="Arial"/>
                <w:szCs w:val="24"/>
              </w:rPr>
              <w:t xml:space="preserve"> 7</w:t>
            </w:r>
            <w:r w:rsidRPr="00020A7D">
              <w:rPr>
                <w:rFonts w:eastAsia="Calibri" w:cs="Arial"/>
                <w:szCs w:val="24"/>
              </w:rPr>
              <w:t>appraisals were approved as at 1</w:t>
            </w:r>
            <w:r w:rsidRPr="00020A7D">
              <w:rPr>
                <w:rFonts w:eastAsia="Calibri" w:cs="Arial"/>
                <w:szCs w:val="24"/>
                <w:vertAlign w:val="superscript"/>
              </w:rPr>
              <w:t>st</w:t>
            </w:r>
            <w:r w:rsidRPr="00020A7D">
              <w:rPr>
                <w:rFonts w:eastAsia="Calibri" w:cs="Arial"/>
                <w:szCs w:val="24"/>
              </w:rPr>
              <w:t xml:space="preserve"> April 201</w:t>
            </w:r>
            <w:r>
              <w:rPr>
                <w:rFonts w:eastAsia="Calibri" w:cs="Arial"/>
                <w:szCs w:val="24"/>
              </w:rPr>
              <w:t>4</w:t>
            </w:r>
            <w:r w:rsidRPr="00020A7D">
              <w:rPr>
                <w:rFonts w:eastAsia="Calibri" w:cs="Arial"/>
                <w:szCs w:val="24"/>
              </w:rPr>
              <w:t>.</w:t>
            </w:r>
          </w:p>
        </w:tc>
      </w:tr>
      <w:tr w:rsidR="00454F75" w:rsidRPr="00020A7D" w14:paraId="14FB5E74" w14:textId="77777777" w:rsidTr="00454F75">
        <w:trPr>
          <w:trHeight w:val="185"/>
        </w:trPr>
        <w:tc>
          <w:tcPr>
            <w:tcW w:w="1101" w:type="dxa"/>
            <w:vMerge/>
          </w:tcPr>
          <w:p w14:paraId="4F32DD6B" w14:textId="77777777" w:rsidR="00454F75" w:rsidRPr="00020A7D" w:rsidRDefault="00454F75" w:rsidP="00454F75">
            <w:pPr>
              <w:spacing w:after="0" w:line="240" w:lineRule="auto"/>
              <w:jc w:val="center"/>
              <w:rPr>
                <w:rFonts w:eastAsia="Calibri" w:cs="Arial"/>
                <w:szCs w:val="24"/>
              </w:rPr>
            </w:pPr>
          </w:p>
        </w:tc>
        <w:tc>
          <w:tcPr>
            <w:tcW w:w="2693" w:type="dxa"/>
            <w:vMerge w:val="restart"/>
          </w:tcPr>
          <w:p w14:paraId="6D6528DC" w14:textId="77777777" w:rsidR="00454F75" w:rsidRPr="00020A7D" w:rsidRDefault="00454F75" w:rsidP="00454F75">
            <w:pPr>
              <w:spacing w:after="0" w:line="240" w:lineRule="auto"/>
              <w:ind w:right="34"/>
              <w:rPr>
                <w:rFonts w:eastAsia="Calibri" w:cs="Arial"/>
                <w:szCs w:val="24"/>
              </w:rPr>
            </w:pPr>
            <w:r w:rsidRPr="00020A7D">
              <w:rPr>
                <w:rFonts w:eastAsia="Calibri" w:cs="Arial"/>
                <w:szCs w:val="24"/>
              </w:rPr>
              <w:t>Number of buildings on the at risk register</w:t>
            </w:r>
          </w:p>
        </w:tc>
        <w:tc>
          <w:tcPr>
            <w:tcW w:w="2268" w:type="dxa"/>
            <w:vMerge w:val="restart"/>
            <w:vAlign w:val="center"/>
          </w:tcPr>
          <w:p w14:paraId="5CDD7BB4" w14:textId="77777777" w:rsidR="00454F75" w:rsidRPr="00020A7D" w:rsidRDefault="00454F75" w:rsidP="00454F75">
            <w:pPr>
              <w:spacing w:after="0" w:line="240" w:lineRule="auto"/>
              <w:ind w:left="34" w:right="-173"/>
              <w:jc w:val="center"/>
              <w:rPr>
                <w:rFonts w:eastAsia="Calibri" w:cs="Arial"/>
                <w:szCs w:val="24"/>
              </w:rPr>
            </w:pPr>
            <w:r w:rsidRPr="00020A7D">
              <w:rPr>
                <w:rFonts w:eastAsia="Calibri" w:cs="Arial"/>
                <w:szCs w:val="24"/>
              </w:rPr>
              <w:t>0 buildings lost</w:t>
            </w:r>
          </w:p>
        </w:tc>
        <w:tc>
          <w:tcPr>
            <w:tcW w:w="3721" w:type="dxa"/>
            <w:gridSpan w:val="5"/>
            <w:shd w:val="clear" w:color="auto" w:fill="F2F2F2" w:themeFill="background1" w:themeFillShade="F2"/>
          </w:tcPr>
          <w:p w14:paraId="37DF84EE" w14:textId="77777777" w:rsidR="00454F75" w:rsidRPr="00E06628" w:rsidRDefault="00454F75" w:rsidP="00454F75">
            <w:pPr>
              <w:spacing w:after="0" w:line="240" w:lineRule="auto"/>
              <w:ind w:left="34" w:right="-173"/>
              <w:rPr>
                <w:rFonts w:eastAsia="Calibri" w:cs="Arial"/>
                <w:b/>
                <w:szCs w:val="24"/>
              </w:rPr>
            </w:pPr>
            <w:r>
              <w:rPr>
                <w:rFonts w:eastAsia="Calibri" w:cs="Arial"/>
                <w:b/>
                <w:szCs w:val="24"/>
              </w:rPr>
              <w:t>2013/14:</w:t>
            </w:r>
          </w:p>
        </w:tc>
      </w:tr>
      <w:tr w:rsidR="00454F75" w:rsidRPr="00020A7D" w14:paraId="072A627B" w14:textId="77777777" w:rsidTr="00454F75">
        <w:trPr>
          <w:trHeight w:val="185"/>
        </w:trPr>
        <w:tc>
          <w:tcPr>
            <w:tcW w:w="1101" w:type="dxa"/>
            <w:vMerge/>
          </w:tcPr>
          <w:p w14:paraId="0A634044" w14:textId="77777777" w:rsidR="00454F75" w:rsidRPr="00020A7D" w:rsidRDefault="00454F75" w:rsidP="00454F75">
            <w:pPr>
              <w:spacing w:after="0" w:line="240" w:lineRule="auto"/>
              <w:jc w:val="center"/>
              <w:rPr>
                <w:rFonts w:eastAsia="Calibri" w:cs="Arial"/>
                <w:szCs w:val="24"/>
              </w:rPr>
            </w:pPr>
          </w:p>
        </w:tc>
        <w:tc>
          <w:tcPr>
            <w:tcW w:w="2693" w:type="dxa"/>
            <w:vMerge/>
          </w:tcPr>
          <w:p w14:paraId="1CA5260E" w14:textId="77777777" w:rsidR="00454F75" w:rsidRPr="00020A7D" w:rsidRDefault="00454F75" w:rsidP="00454F75">
            <w:pPr>
              <w:spacing w:after="0" w:line="240" w:lineRule="auto"/>
              <w:ind w:right="34"/>
              <w:rPr>
                <w:rFonts w:eastAsia="Calibri" w:cs="Arial"/>
                <w:szCs w:val="24"/>
              </w:rPr>
            </w:pPr>
          </w:p>
        </w:tc>
        <w:tc>
          <w:tcPr>
            <w:tcW w:w="2268" w:type="dxa"/>
            <w:vMerge/>
            <w:vAlign w:val="center"/>
          </w:tcPr>
          <w:p w14:paraId="06B1A727" w14:textId="77777777" w:rsidR="00454F75" w:rsidRPr="00020A7D" w:rsidRDefault="00454F75" w:rsidP="00454F75">
            <w:pPr>
              <w:spacing w:after="0" w:line="240" w:lineRule="auto"/>
              <w:ind w:left="34" w:right="-173"/>
              <w:jc w:val="center"/>
              <w:rPr>
                <w:rFonts w:eastAsia="Calibri" w:cs="Arial"/>
                <w:szCs w:val="24"/>
              </w:rPr>
            </w:pPr>
          </w:p>
        </w:tc>
        <w:tc>
          <w:tcPr>
            <w:tcW w:w="1984" w:type="dxa"/>
          </w:tcPr>
          <w:p w14:paraId="68664241" w14:textId="77777777" w:rsidR="00454F75" w:rsidRPr="00020A7D" w:rsidRDefault="00454F75" w:rsidP="00454F75">
            <w:pPr>
              <w:spacing w:after="0" w:line="240" w:lineRule="auto"/>
              <w:ind w:left="34" w:right="-173"/>
              <w:rPr>
                <w:rFonts w:eastAsia="Calibri" w:cs="Arial"/>
                <w:szCs w:val="24"/>
              </w:rPr>
            </w:pPr>
            <w:r>
              <w:rPr>
                <w:rFonts w:eastAsia="Calibri" w:cs="Arial"/>
                <w:szCs w:val="24"/>
              </w:rPr>
              <w:t>Total Number of Buildings on the Risk Register</w:t>
            </w:r>
          </w:p>
        </w:tc>
        <w:tc>
          <w:tcPr>
            <w:tcW w:w="1737" w:type="dxa"/>
            <w:gridSpan w:val="4"/>
          </w:tcPr>
          <w:p w14:paraId="3608B592" w14:textId="77777777" w:rsidR="00454F75" w:rsidRPr="00020A7D" w:rsidRDefault="00454F75" w:rsidP="00454F75">
            <w:pPr>
              <w:spacing w:after="0" w:line="240" w:lineRule="auto"/>
              <w:ind w:left="34" w:right="-173"/>
              <w:rPr>
                <w:rFonts w:eastAsia="Calibri" w:cs="Arial"/>
                <w:szCs w:val="24"/>
              </w:rPr>
            </w:pPr>
            <w:r>
              <w:rPr>
                <w:rFonts w:eastAsia="Calibri" w:cs="Arial"/>
                <w:szCs w:val="24"/>
              </w:rPr>
              <w:t>No BAR Register</w:t>
            </w:r>
          </w:p>
        </w:tc>
      </w:tr>
      <w:tr w:rsidR="00454F75" w:rsidRPr="00020A7D" w14:paraId="7519C4F4" w14:textId="77777777" w:rsidTr="00454F75">
        <w:trPr>
          <w:trHeight w:val="185"/>
        </w:trPr>
        <w:tc>
          <w:tcPr>
            <w:tcW w:w="1101" w:type="dxa"/>
            <w:vMerge/>
          </w:tcPr>
          <w:p w14:paraId="0010C441" w14:textId="77777777" w:rsidR="00454F75" w:rsidRPr="00020A7D" w:rsidRDefault="00454F75" w:rsidP="00454F75">
            <w:pPr>
              <w:spacing w:after="0" w:line="240" w:lineRule="auto"/>
              <w:jc w:val="center"/>
              <w:rPr>
                <w:rFonts w:eastAsia="Calibri" w:cs="Arial"/>
                <w:szCs w:val="24"/>
              </w:rPr>
            </w:pPr>
          </w:p>
        </w:tc>
        <w:tc>
          <w:tcPr>
            <w:tcW w:w="2693" w:type="dxa"/>
            <w:vMerge/>
          </w:tcPr>
          <w:p w14:paraId="1E45B49A" w14:textId="77777777" w:rsidR="00454F75" w:rsidRPr="00020A7D" w:rsidRDefault="00454F75" w:rsidP="00454F75">
            <w:pPr>
              <w:spacing w:after="0" w:line="240" w:lineRule="auto"/>
              <w:ind w:right="34"/>
              <w:rPr>
                <w:rFonts w:eastAsia="Calibri" w:cs="Arial"/>
                <w:szCs w:val="24"/>
              </w:rPr>
            </w:pPr>
          </w:p>
        </w:tc>
        <w:tc>
          <w:tcPr>
            <w:tcW w:w="2268" w:type="dxa"/>
            <w:vMerge/>
            <w:vAlign w:val="center"/>
          </w:tcPr>
          <w:p w14:paraId="732E3A41" w14:textId="77777777" w:rsidR="00454F75" w:rsidRPr="00020A7D" w:rsidRDefault="00454F75" w:rsidP="00454F75">
            <w:pPr>
              <w:spacing w:after="0" w:line="240" w:lineRule="auto"/>
              <w:ind w:left="34" w:right="-173"/>
              <w:jc w:val="center"/>
              <w:rPr>
                <w:rFonts w:eastAsia="Calibri" w:cs="Arial"/>
                <w:szCs w:val="24"/>
              </w:rPr>
            </w:pPr>
          </w:p>
        </w:tc>
        <w:tc>
          <w:tcPr>
            <w:tcW w:w="1984" w:type="dxa"/>
          </w:tcPr>
          <w:p w14:paraId="4F7DD3F0" w14:textId="77777777" w:rsidR="00454F75" w:rsidRPr="00020A7D" w:rsidRDefault="00454F75" w:rsidP="00454F75">
            <w:pPr>
              <w:spacing w:after="0" w:line="240" w:lineRule="auto"/>
              <w:ind w:left="34" w:right="-173"/>
              <w:rPr>
                <w:rFonts w:eastAsia="Calibri" w:cs="Arial"/>
                <w:szCs w:val="24"/>
              </w:rPr>
            </w:pPr>
            <w:r>
              <w:rPr>
                <w:rFonts w:eastAsia="Calibri" w:cs="Arial"/>
                <w:szCs w:val="24"/>
              </w:rPr>
              <w:t>Additions to the Risk Register</w:t>
            </w:r>
          </w:p>
        </w:tc>
        <w:tc>
          <w:tcPr>
            <w:tcW w:w="1737" w:type="dxa"/>
            <w:gridSpan w:val="4"/>
          </w:tcPr>
          <w:p w14:paraId="29386F7D" w14:textId="77777777" w:rsidR="00454F75" w:rsidRPr="00020A7D" w:rsidRDefault="00454F75" w:rsidP="00454F75">
            <w:pPr>
              <w:spacing w:after="0" w:line="240" w:lineRule="auto"/>
              <w:ind w:left="34" w:right="-173"/>
              <w:rPr>
                <w:rFonts w:eastAsia="Calibri" w:cs="Arial"/>
                <w:szCs w:val="24"/>
              </w:rPr>
            </w:pPr>
            <w:r>
              <w:rPr>
                <w:rFonts w:eastAsia="Calibri" w:cs="Arial"/>
                <w:szCs w:val="24"/>
              </w:rPr>
              <w:t>n/a</w:t>
            </w:r>
          </w:p>
        </w:tc>
      </w:tr>
      <w:tr w:rsidR="00454F75" w:rsidRPr="00020A7D" w14:paraId="25D4996B" w14:textId="77777777" w:rsidTr="00454F75">
        <w:tc>
          <w:tcPr>
            <w:tcW w:w="1101" w:type="dxa"/>
            <w:vMerge/>
          </w:tcPr>
          <w:p w14:paraId="78A5CDD5" w14:textId="77777777" w:rsidR="00454F75" w:rsidRPr="00020A7D" w:rsidRDefault="00454F75" w:rsidP="00454F75">
            <w:pPr>
              <w:spacing w:after="0" w:line="240" w:lineRule="auto"/>
              <w:jc w:val="center"/>
              <w:rPr>
                <w:rFonts w:eastAsia="Calibri" w:cs="Arial"/>
                <w:szCs w:val="24"/>
              </w:rPr>
            </w:pPr>
          </w:p>
        </w:tc>
        <w:tc>
          <w:tcPr>
            <w:tcW w:w="2693" w:type="dxa"/>
          </w:tcPr>
          <w:p w14:paraId="0BD654B3" w14:textId="77777777" w:rsidR="00454F75" w:rsidRPr="00020A7D" w:rsidRDefault="00454F75" w:rsidP="00454F75">
            <w:pPr>
              <w:spacing w:after="0" w:line="240" w:lineRule="auto"/>
              <w:ind w:right="34"/>
              <w:rPr>
                <w:rFonts w:eastAsia="Calibri" w:cs="Arial"/>
                <w:szCs w:val="24"/>
              </w:rPr>
            </w:pPr>
            <w:r w:rsidRPr="00020A7D">
              <w:rPr>
                <w:rFonts w:eastAsia="Calibri" w:cs="Arial"/>
                <w:szCs w:val="24"/>
              </w:rPr>
              <w:t>Proportion of new homes in district heating opportunity areas reaching set levels in the Code for Sustainable Homes or equivalent (see Table 11)</w:t>
            </w:r>
          </w:p>
        </w:tc>
        <w:tc>
          <w:tcPr>
            <w:tcW w:w="2268" w:type="dxa"/>
            <w:vAlign w:val="center"/>
          </w:tcPr>
          <w:p w14:paraId="387C154B" w14:textId="77777777" w:rsidR="00454F75" w:rsidRPr="00020A7D" w:rsidRDefault="00454F75" w:rsidP="00454F75">
            <w:pPr>
              <w:spacing w:after="0" w:line="240" w:lineRule="auto"/>
              <w:ind w:left="34"/>
              <w:jc w:val="center"/>
              <w:rPr>
                <w:rFonts w:eastAsia="Calibri" w:cs="Arial"/>
                <w:szCs w:val="24"/>
              </w:rPr>
            </w:pPr>
            <w:r w:rsidRPr="00020A7D">
              <w:rPr>
                <w:rFonts w:eastAsia="Calibri" w:cs="Arial"/>
                <w:szCs w:val="24"/>
              </w:rPr>
              <w:t>-</w:t>
            </w:r>
          </w:p>
        </w:tc>
        <w:tc>
          <w:tcPr>
            <w:tcW w:w="3721" w:type="dxa"/>
            <w:gridSpan w:val="5"/>
          </w:tcPr>
          <w:p w14:paraId="0B49B5EA" w14:textId="77777777" w:rsidR="00454F75" w:rsidRPr="00020A7D" w:rsidRDefault="00454F75" w:rsidP="00454F75">
            <w:pPr>
              <w:spacing w:after="0" w:line="240" w:lineRule="auto"/>
              <w:ind w:left="34"/>
              <w:rPr>
                <w:rFonts w:eastAsia="Calibri" w:cs="Arial"/>
                <w:szCs w:val="24"/>
              </w:rPr>
            </w:pPr>
            <w:r w:rsidRPr="00020A7D">
              <w:rPr>
                <w:rFonts w:eastAsia="Calibri" w:cs="Arial"/>
                <w:szCs w:val="24"/>
              </w:rPr>
              <w:t>Information not yet collected.</w:t>
            </w:r>
          </w:p>
        </w:tc>
      </w:tr>
      <w:tr w:rsidR="00454F75" w:rsidRPr="00020A7D" w14:paraId="65AC1DEA" w14:textId="77777777" w:rsidTr="00454F75">
        <w:trPr>
          <w:trHeight w:val="301"/>
        </w:trPr>
        <w:tc>
          <w:tcPr>
            <w:tcW w:w="1101" w:type="dxa"/>
            <w:vMerge w:val="restart"/>
          </w:tcPr>
          <w:p w14:paraId="680E5551" w14:textId="77777777" w:rsidR="00454F75" w:rsidRPr="00020A7D" w:rsidRDefault="00454F75" w:rsidP="00454F75">
            <w:pPr>
              <w:spacing w:after="0" w:line="240" w:lineRule="auto"/>
              <w:jc w:val="center"/>
              <w:rPr>
                <w:rFonts w:eastAsia="Calibri" w:cs="Arial"/>
                <w:szCs w:val="24"/>
              </w:rPr>
            </w:pPr>
            <w:r w:rsidRPr="00020A7D">
              <w:rPr>
                <w:rFonts w:eastAsia="Calibri" w:cs="Arial"/>
                <w:szCs w:val="24"/>
              </w:rPr>
              <w:t>CS28, 29, 30</w:t>
            </w:r>
          </w:p>
        </w:tc>
        <w:tc>
          <w:tcPr>
            <w:tcW w:w="2693" w:type="dxa"/>
            <w:vMerge w:val="restart"/>
          </w:tcPr>
          <w:p w14:paraId="08EBEE27" w14:textId="77777777" w:rsidR="00454F75" w:rsidRPr="00020A7D" w:rsidRDefault="00454F75" w:rsidP="00454F75">
            <w:pPr>
              <w:spacing w:after="0" w:line="240" w:lineRule="auto"/>
              <w:ind w:right="34"/>
              <w:rPr>
                <w:rFonts w:eastAsia="Calibri" w:cs="Arial"/>
                <w:szCs w:val="24"/>
              </w:rPr>
            </w:pPr>
            <w:r w:rsidRPr="00020A7D">
              <w:rPr>
                <w:rFonts w:eastAsia="Calibri" w:cs="Arial"/>
                <w:szCs w:val="24"/>
              </w:rPr>
              <w:t>Proportion of carbon savings from new development (measured in tonnes of carbon dioxide)</w:t>
            </w:r>
          </w:p>
        </w:tc>
        <w:tc>
          <w:tcPr>
            <w:tcW w:w="2268" w:type="dxa"/>
            <w:vMerge w:val="restart"/>
            <w:vAlign w:val="center"/>
          </w:tcPr>
          <w:p w14:paraId="5E1C0CF5" w14:textId="77777777" w:rsidR="00454F75" w:rsidRPr="00020A7D" w:rsidRDefault="00454F75" w:rsidP="00454F75">
            <w:pPr>
              <w:spacing w:after="0" w:line="240" w:lineRule="auto"/>
              <w:ind w:left="34"/>
              <w:jc w:val="center"/>
              <w:rPr>
                <w:rFonts w:eastAsia="Calibri" w:cs="Arial"/>
                <w:szCs w:val="24"/>
              </w:rPr>
            </w:pPr>
            <w:r w:rsidRPr="00020A7D">
              <w:rPr>
                <w:rFonts w:eastAsia="Calibri" w:cs="Arial"/>
                <w:szCs w:val="24"/>
              </w:rPr>
              <w:t>-</w:t>
            </w:r>
          </w:p>
        </w:tc>
        <w:tc>
          <w:tcPr>
            <w:tcW w:w="3721" w:type="dxa"/>
            <w:gridSpan w:val="5"/>
            <w:shd w:val="clear" w:color="auto" w:fill="D9D9D9" w:themeFill="background1" w:themeFillShade="D9"/>
          </w:tcPr>
          <w:p w14:paraId="7529F515" w14:textId="77777777" w:rsidR="00454F75" w:rsidRPr="00965B6C" w:rsidRDefault="00454F75" w:rsidP="00454F75">
            <w:pPr>
              <w:spacing w:after="0" w:line="240" w:lineRule="auto"/>
              <w:ind w:left="34"/>
              <w:rPr>
                <w:rFonts w:eastAsia="Calibri" w:cs="Arial"/>
                <w:b/>
                <w:szCs w:val="24"/>
              </w:rPr>
            </w:pPr>
            <w:r w:rsidRPr="00965B6C">
              <w:rPr>
                <w:rFonts w:eastAsia="Calibri" w:cs="Arial"/>
                <w:b/>
                <w:szCs w:val="24"/>
              </w:rPr>
              <w:t>2013/14:</w:t>
            </w:r>
          </w:p>
        </w:tc>
      </w:tr>
      <w:tr w:rsidR="00454F75" w:rsidRPr="00020A7D" w14:paraId="17F11671" w14:textId="77777777" w:rsidTr="00454F75">
        <w:trPr>
          <w:trHeight w:val="1537"/>
        </w:trPr>
        <w:tc>
          <w:tcPr>
            <w:tcW w:w="1101" w:type="dxa"/>
            <w:vMerge/>
          </w:tcPr>
          <w:p w14:paraId="17047A71" w14:textId="77777777" w:rsidR="00454F75" w:rsidRPr="00020A7D" w:rsidRDefault="00454F75" w:rsidP="00454F75">
            <w:pPr>
              <w:spacing w:after="0" w:line="240" w:lineRule="auto"/>
              <w:jc w:val="center"/>
              <w:rPr>
                <w:rFonts w:eastAsia="Calibri" w:cs="Arial"/>
                <w:szCs w:val="24"/>
              </w:rPr>
            </w:pPr>
          </w:p>
        </w:tc>
        <w:tc>
          <w:tcPr>
            <w:tcW w:w="2693" w:type="dxa"/>
            <w:vMerge/>
          </w:tcPr>
          <w:p w14:paraId="21DA1220" w14:textId="77777777" w:rsidR="00454F75" w:rsidRPr="00020A7D" w:rsidRDefault="00454F75" w:rsidP="00454F75">
            <w:pPr>
              <w:spacing w:after="0" w:line="240" w:lineRule="auto"/>
              <w:ind w:right="34"/>
              <w:rPr>
                <w:rFonts w:eastAsia="Calibri" w:cs="Arial"/>
                <w:szCs w:val="24"/>
              </w:rPr>
            </w:pPr>
          </w:p>
        </w:tc>
        <w:tc>
          <w:tcPr>
            <w:tcW w:w="2268" w:type="dxa"/>
            <w:vMerge/>
            <w:vAlign w:val="center"/>
          </w:tcPr>
          <w:p w14:paraId="45F61DA2" w14:textId="77777777" w:rsidR="00454F75" w:rsidRPr="00020A7D" w:rsidRDefault="00454F75" w:rsidP="00454F75">
            <w:pPr>
              <w:spacing w:after="0" w:line="240" w:lineRule="auto"/>
              <w:ind w:left="34"/>
              <w:jc w:val="center"/>
              <w:rPr>
                <w:rFonts w:eastAsia="Calibri" w:cs="Arial"/>
                <w:szCs w:val="24"/>
              </w:rPr>
            </w:pPr>
          </w:p>
        </w:tc>
        <w:tc>
          <w:tcPr>
            <w:tcW w:w="3721" w:type="dxa"/>
            <w:gridSpan w:val="5"/>
          </w:tcPr>
          <w:p w14:paraId="0DDB98AF" w14:textId="77777777" w:rsidR="00454F75" w:rsidRPr="00965B6C" w:rsidRDefault="00454F75" w:rsidP="00454F75">
            <w:pPr>
              <w:spacing w:after="0"/>
              <w:rPr>
                <w:rFonts w:eastAsia="Calibri" w:cs="Arial"/>
                <w:szCs w:val="24"/>
                <w:highlight w:val="yellow"/>
              </w:rPr>
            </w:pPr>
            <w:r w:rsidRPr="00020A7D">
              <w:rPr>
                <w:rFonts w:eastAsia="Calibri" w:cs="Arial"/>
                <w:szCs w:val="24"/>
              </w:rPr>
              <w:t>Carbon Savings</w:t>
            </w:r>
            <w:r>
              <w:rPr>
                <w:rFonts w:eastAsia="Calibri" w:cs="Arial"/>
                <w:szCs w:val="24"/>
              </w:rPr>
              <w:t>:</w:t>
            </w:r>
          </w:p>
          <w:p w14:paraId="3C7D3A55" w14:textId="77777777" w:rsidR="00454F75" w:rsidRPr="001653E2" w:rsidRDefault="00454F75" w:rsidP="005068BD">
            <w:pPr>
              <w:pStyle w:val="ListParagraph"/>
              <w:numPr>
                <w:ilvl w:val="0"/>
                <w:numId w:val="40"/>
              </w:numPr>
              <w:spacing w:after="0"/>
              <w:ind w:left="459"/>
              <w:rPr>
                <w:rFonts w:eastAsia="Calibri" w:cs="Arial"/>
                <w:szCs w:val="24"/>
              </w:rPr>
            </w:pPr>
            <w:r w:rsidRPr="001653E2">
              <w:rPr>
                <w:rFonts w:eastAsia="Calibri" w:cs="Arial"/>
                <w:szCs w:val="24"/>
              </w:rPr>
              <w:t>With energy efficiencies only = 1,365,596 Kg per year (11.4%*)</w:t>
            </w:r>
          </w:p>
          <w:p w14:paraId="2B3390AB" w14:textId="77777777" w:rsidR="00454F75" w:rsidRPr="001653E2" w:rsidRDefault="00454F75" w:rsidP="005068BD">
            <w:pPr>
              <w:pStyle w:val="ListParagraph"/>
              <w:numPr>
                <w:ilvl w:val="0"/>
                <w:numId w:val="40"/>
              </w:numPr>
              <w:spacing w:after="0"/>
              <w:ind w:left="459"/>
              <w:rPr>
                <w:rFonts w:eastAsia="Calibri" w:cs="Arial"/>
                <w:szCs w:val="24"/>
              </w:rPr>
            </w:pPr>
            <w:r w:rsidRPr="001653E2">
              <w:rPr>
                <w:rFonts w:eastAsia="Calibri" w:cs="Arial"/>
                <w:szCs w:val="24"/>
              </w:rPr>
              <w:t xml:space="preserve">With energy efficiencies, combined heat and power, and renewables = 1,403,249 </w:t>
            </w:r>
            <w:r>
              <w:rPr>
                <w:rFonts w:eastAsia="Calibri" w:cs="Arial"/>
                <w:szCs w:val="24"/>
              </w:rPr>
              <w:t>Kg per year</w:t>
            </w:r>
            <w:r w:rsidRPr="001653E2">
              <w:rPr>
                <w:rFonts w:eastAsia="Calibri" w:cs="Arial"/>
                <w:szCs w:val="24"/>
              </w:rPr>
              <w:t xml:space="preserve"> (11.7%*)</w:t>
            </w:r>
          </w:p>
          <w:p w14:paraId="7441B607" w14:textId="77777777" w:rsidR="00454F75" w:rsidRPr="00020A7D" w:rsidRDefault="00454F75" w:rsidP="00454F75">
            <w:pPr>
              <w:spacing w:after="0" w:line="240" w:lineRule="auto"/>
              <w:ind w:left="34"/>
              <w:rPr>
                <w:rFonts w:eastAsia="Calibri" w:cs="Arial"/>
                <w:szCs w:val="24"/>
              </w:rPr>
            </w:pPr>
            <w:r w:rsidRPr="002F017C">
              <w:rPr>
                <w:rFonts w:eastAsia="Calibri" w:cs="Arial"/>
                <w:szCs w:val="24"/>
              </w:rPr>
              <w:t>* As measured against a</w:t>
            </w:r>
            <w:r>
              <w:rPr>
                <w:rFonts w:eastAsia="Calibri" w:cs="Arial"/>
                <w:szCs w:val="24"/>
              </w:rPr>
              <w:t>n emissions</w:t>
            </w:r>
            <w:r w:rsidRPr="002F017C">
              <w:rPr>
                <w:rFonts w:eastAsia="Calibri" w:cs="Arial"/>
                <w:szCs w:val="24"/>
              </w:rPr>
              <w:t xml:space="preserve"> baseline of 1</w:t>
            </w:r>
            <w:r>
              <w:rPr>
                <w:rFonts w:eastAsia="Calibri" w:cs="Arial"/>
                <w:szCs w:val="24"/>
              </w:rPr>
              <w:t>1,978,468</w:t>
            </w:r>
            <w:r w:rsidRPr="002F017C">
              <w:rPr>
                <w:rFonts w:eastAsia="Calibri" w:cs="Arial"/>
                <w:szCs w:val="24"/>
              </w:rPr>
              <w:t xml:space="preserve"> kg per year</w:t>
            </w:r>
          </w:p>
        </w:tc>
      </w:tr>
      <w:tr w:rsidR="00454F75" w:rsidRPr="00020A7D" w14:paraId="0B95F830" w14:textId="77777777" w:rsidTr="00454F75">
        <w:tc>
          <w:tcPr>
            <w:tcW w:w="1101" w:type="dxa"/>
            <w:vMerge/>
          </w:tcPr>
          <w:p w14:paraId="16F6B61C" w14:textId="77777777" w:rsidR="00454F75" w:rsidRPr="00020A7D" w:rsidRDefault="00454F75" w:rsidP="00454F75">
            <w:pPr>
              <w:spacing w:after="0" w:line="240" w:lineRule="auto"/>
              <w:jc w:val="center"/>
              <w:rPr>
                <w:rFonts w:eastAsia="Calibri" w:cs="Arial"/>
                <w:szCs w:val="24"/>
              </w:rPr>
            </w:pPr>
          </w:p>
        </w:tc>
        <w:tc>
          <w:tcPr>
            <w:tcW w:w="2693" w:type="dxa"/>
          </w:tcPr>
          <w:p w14:paraId="11B50779" w14:textId="77777777" w:rsidR="00454F75" w:rsidRPr="00020A7D" w:rsidRDefault="00454F75" w:rsidP="00454F75">
            <w:pPr>
              <w:spacing w:after="0" w:line="240" w:lineRule="auto"/>
              <w:ind w:right="34"/>
              <w:rPr>
                <w:rFonts w:eastAsia="Calibri" w:cs="Arial"/>
                <w:szCs w:val="24"/>
              </w:rPr>
            </w:pPr>
            <w:r w:rsidRPr="00020A7D">
              <w:rPr>
                <w:rFonts w:eastAsia="Calibri" w:cs="Arial"/>
                <w:szCs w:val="24"/>
              </w:rPr>
              <w:t>Proportion of new homes designed to reduce water consumption to 105 litres per person per day</w:t>
            </w:r>
          </w:p>
        </w:tc>
        <w:tc>
          <w:tcPr>
            <w:tcW w:w="2268" w:type="dxa"/>
            <w:vAlign w:val="center"/>
          </w:tcPr>
          <w:p w14:paraId="68EC6261" w14:textId="77777777" w:rsidR="00454F75" w:rsidRPr="00020A7D" w:rsidRDefault="00454F75" w:rsidP="00454F75">
            <w:pPr>
              <w:spacing w:after="0" w:line="240" w:lineRule="auto"/>
              <w:ind w:left="34"/>
              <w:jc w:val="center"/>
              <w:rPr>
                <w:rFonts w:eastAsia="Calibri" w:cs="Arial"/>
                <w:szCs w:val="24"/>
              </w:rPr>
            </w:pPr>
            <w:r w:rsidRPr="00020A7D">
              <w:rPr>
                <w:rFonts w:eastAsia="Calibri" w:cs="Arial"/>
                <w:szCs w:val="24"/>
              </w:rPr>
              <w:t>-</w:t>
            </w:r>
          </w:p>
        </w:tc>
        <w:tc>
          <w:tcPr>
            <w:tcW w:w="3721" w:type="dxa"/>
            <w:gridSpan w:val="5"/>
          </w:tcPr>
          <w:p w14:paraId="4F8710A2" w14:textId="77777777" w:rsidR="00454F75" w:rsidRPr="00020A7D" w:rsidRDefault="00454F75" w:rsidP="00454F75">
            <w:pPr>
              <w:spacing w:after="0" w:line="240" w:lineRule="auto"/>
              <w:ind w:left="34"/>
              <w:rPr>
                <w:rFonts w:eastAsia="Calibri" w:cs="Arial"/>
                <w:szCs w:val="24"/>
              </w:rPr>
            </w:pPr>
            <w:r w:rsidRPr="00020A7D">
              <w:rPr>
                <w:rFonts w:eastAsia="Calibri" w:cs="Arial"/>
                <w:szCs w:val="24"/>
              </w:rPr>
              <w:t>Information not yet collected.</w:t>
            </w:r>
          </w:p>
        </w:tc>
      </w:tr>
      <w:tr w:rsidR="00454F75" w:rsidRPr="00020A7D" w14:paraId="052DE784" w14:textId="77777777" w:rsidTr="00454F75">
        <w:trPr>
          <w:trHeight w:val="983"/>
        </w:trPr>
        <w:tc>
          <w:tcPr>
            <w:tcW w:w="1101" w:type="dxa"/>
            <w:vMerge/>
          </w:tcPr>
          <w:p w14:paraId="135EFB0B" w14:textId="77777777" w:rsidR="00454F75" w:rsidRPr="00020A7D" w:rsidRDefault="00454F75" w:rsidP="00454F75">
            <w:pPr>
              <w:spacing w:after="0" w:line="240" w:lineRule="auto"/>
              <w:jc w:val="center"/>
              <w:rPr>
                <w:rFonts w:eastAsia="Calibri" w:cs="Arial"/>
                <w:szCs w:val="24"/>
              </w:rPr>
            </w:pPr>
          </w:p>
        </w:tc>
        <w:tc>
          <w:tcPr>
            <w:tcW w:w="2693" w:type="dxa"/>
          </w:tcPr>
          <w:p w14:paraId="3DD191EA" w14:textId="77777777" w:rsidR="00454F75" w:rsidRPr="00020A7D" w:rsidRDefault="00454F75" w:rsidP="00454F75">
            <w:pPr>
              <w:spacing w:after="0" w:line="240" w:lineRule="auto"/>
              <w:ind w:right="34"/>
              <w:rPr>
                <w:rFonts w:eastAsia="Calibri" w:cs="Arial"/>
                <w:szCs w:val="24"/>
              </w:rPr>
            </w:pPr>
            <w:r w:rsidRPr="00020A7D">
              <w:rPr>
                <w:rFonts w:eastAsia="Calibri" w:cs="Arial"/>
                <w:szCs w:val="24"/>
              </w:rPr>
              <w:t>Proportion of household waste that is recycled</w:t>
            </w:r>
          </w:p>
        </w:tc>
        <w:tc>
          <w:tcPr>
            <w:tcW w:w="2268" w:type="dxa"/>
            <w:vAlign w:val="center"/>
          </w:tcPr>
          <w:p w14:paraId="2BD78B56" w14:textId="77777777" w:rsidR="00454F75" w:rsidRPr="00020A7D" w:rsidRDefault="00454F75" w:rsidP="00454F75">
            <w:pPr>
              <w:spacing w:after="0" w:line="240" w:lineRule="auto"/>
              <w:ind w:left="34"/>
              <w:jc w:val="center"/>
              <w:rPr>
                <w:rFonts w:eastAsia="Calibri" w:cs="Arial"/>
                <w:szCs w:val="24"/>
              </w:rPr>
            </w:pPr>
            <w:r w:rsidRPr="00020A7D">
              <w:rPr>
                <w:rFonts w:eastAsia="Calibri" w:cs="Arial"/>
                <w:szCs w:val="24"/>
              </w:rPr>
              <w:t>-</w:t>
            </w:r>
          </w:p>
        </w:tc>
        <w:tc>
          <w:tcPr>
            <w:tcW w:w="3721" w:type="dxa"/>
            <w:gridSpan w:val="5"/>
          </w:tcPr>
          <w:p w14:paraId="0709271B" w14:textId="77777777" w:rsidR="00454F75" w:rsidRPr="00020A7D" w:rsidRDefault="00454F75" w:rsidP="00454F75">
            <w:pPr>
              <w:spacing w:after="0" w:line="240" w:lineRule="auto"/>
              <w:ind w:left="34"/>
              <w:rPr>
                <w:rFonts w:eastAsia="Calibri" w:cs="Arial"/>
                <w:szCs w:val="24"/>
              </w:rPr>
            </w:pPr>
            <w:r>
              <w:rPr>
                <w:rFonts w:eastAsia="Calibri" w:cs="Arial"/>
                <w:szCs w:val="24"/>
              </w:rPr>
              <w:t>Information not yet collected.</w:t>
            </w:r>
          </w:p>
        </w:tc>
      </w:tr>
      <w:tr w:rsidR="00454F75" w:rsidRPr="00020A7D" w14:paraId="30C1CB0D" w14:textId="77777777" w:rsidTr="00454F75">
        <w:tc>
          <w:tcPr>
            <w:tcW w:w="1101" w:type="dxa"/>
            <w:vMerge/>
          </w:tcPr>
          <w:p w14:paraId="4D1768FA" w14:textId="77777777" w:rsidR="00454F75" w:rsidRPr="00020A7D" w:rsidRDefault="00454F75" w:rsidP="00454F75">
            <w:pPr>
              <w:spacing w:after="0" w:line="240" w:lineRule="auto"/>
              <w:jc w:val="center"/>
              <w:rPr>
                <w:rFonts w:eastAsia="Calibri" w:cs="Arial"/>
                <w:szCs w:val="24"/>
              </w:rPr>
            </w:pPr>
          </w:p>
        </w:tc>
        <w:tc>
          <w:tcPr>
            <w:tcW w:w="2693" w:type="dxa"/>
          </w:tcPr>
          <w:p w14:paraId="1623173D" w14:textId="77777777" w:rsidR="00454F75" w:rsidRPr="00020A7D" w:rsidRDefault="00454F75" w:rsidP="00454F75">
            <w:pPr>
              <w:spacing w:after="0" w:line="240" w:lineRule="auto"/>
              <w:ind w:right="34"/>
              <w:rPr>
                <w:rFonts w:eastAsia="Calibri" w:cs="Arial"/>
                <w:szCs w:val="24"/>
              </w:rPr>
            </w:pPr>
            <w:r w:rsidRPr="00020A7D">
              <w:rPr>
                <w:rFonts w:eastAsia="Calibri" w:cs="Arial"/>
                <w:szCs w:val="24"/>
              </w:rPr>
              <w:t>Number of new homes built with on-site generation of renewable energy (for heat and electricity)</w:t>
            </w:r>
          </w:p>
        </w:tc>
        <w:tc>
          <w:tcPr>
            <w:tcW w:w="2268" w:type="dxa"/>
            <w:vAlign w:val="center"/>
          </w:tcPr>
          <w:p w14:paraId="5B3F3F86" w14:textId="77777777" w:rsidR="00454F75" w:rsidRPr="00020A7D" w:rsidRDefault="00454F75" w:rsidP="00454F75">
            <w:pPr>
              <w:spacing w:after="0" w:line="240" w:lineRule="auto"/>
              <w:ind w:left="34"/>
              <w:jc w:val="center"/>
              <w:rPr>
                <w:rFonts w:eastAsia="Calibri" w:cs="Arial"/>
                <w:szCs w:val="24"/>
              </w:rPr>
            </w:pPr>
            <w:r w:rsidRPr="00020A7D">
              <w:rPr>
                <w:rFonts w:eastAsia="Calibri" w:cs="Arial"/>
                <w:szCs w:val="24"/>
              </w:rPr>
              <w:t>-</w:t>
            </w:r>
          </w:p>
        </w:tc>
        <w:tc>
          <w:tcPr>
            <w:tcW w:w="3721" w:type="dxa"/>
            <w:gridSpan w:val="5"/>
          </w:tcPr>
          <w:p w14:paraId="2474D2A5" w14:textId="77777777" w:rsidR="00454F75" w:rsidRPr="00020A7D" w:rsidRDefault="00454F75" w:rsidP="00454F75">
            <w:pPr>
              <w:spacing w:after="0" w:line="240" w:lineRule="auto"/>
              <w:ind w:left="34"/>
              <w:rPr>
                <w:rFonts w:eastAsia="Calibri" w:cs="Arial"/>
                <w:szCs w:val="24"/>
              </w:rPr>
            </w:pPr>
            <w:r w:rsidRPr="00020A7D">
              <w:rPr>
                <w:rFonts w:eastAsia="Calibri" w:cs="Arial"/>
                <w:szCs w:val="24"/>
              </w:rPr>
              <w:t>Information not yet collected.</w:t>
            </w:r>
          </w:p>
        </w:tc>
      </w:tr>
      <w:tr w:rsidR="00454F75" w:rsidRPr="00020A7D" w14:paraId="31C7D08D" w14:textId="77777777" w:rsidTr="00454F75">
        <w:tc>
          <w:tcPr>
            <w:tcW w:w="1101" w:type="dxa"/>
            <w:vMerge/>
          </w:tcPr>
          <w:p w14:paraId="159773AA" w14:textId="77777777" w:rsidR="00454F75" w:rsidRPr="00020A7D" w:rsidRDefault="00454F75" w:rsidP="00454F75">
            <w:pPr>
              <w:spacing w:after="0" w:line="240" w:lineRule="auto"/>
              <w:jc w:val="center"/>
              <w:rPr>
                <w:rFonts w:eastAsia="Calibri" w:cs="Arial"/>
                <w:szCs w:val="24"/>
              </w:rPr>
            </w:pPr>
          </w:p>
        </w:tc>
        <w:tc>
          <w:tcPr>
            <w:tcW w:w="2693" w:type="dxa"/>
          </w:tcPr>
          <w:p w14:paraId="6E3CEE3D" w14:textId="77777777" w:rsidR="00454F75" w:rsidRPr="00020A7D" w:rsidRDefault="00454F75" w:rsidP="00454F75">
            <w:pPr>
              <w:spacing w:after="0" w:line="240" w:lineRule="auto"/>
              <w:ind w:right="34"/>
              <w:rPr>
                <w:rFonts w:eastAsia="Calibri" w:cs="Arial"/>
                <w:szCs w:val="24"/>
              </w:rPr>
            </w:pPr>
            <w:r w:rsidRPr="00020A7D">
              <w:rPr>
                <w:rFonts w:eastAsia="Calibri" w:cs="Arial"/>
                <w:szCs w:val="24"/>
              </w:rPr>
              <w:t>Capacity of renewable energy generation (for heat and electricity)</w:t>
            </w:r>
          </w:p>
        </w:tc>
        <w:tc>
          <w:tcPr>
            <w:tcW w:w="2268" w:type="dxa"/>
            <w:vAlign w:val="center"/>
          </w:tcPr>
          <w:p w14:paraId="328C7DD1" w14:textId="77777777" w:rsidR="00454F75" w:rsidRPr="00020A7D" w:rsidRDefault="00454F75" w:rsidP="00454F75">
            <w:pPr>
              <w:spacing w:after="0" w:line="240" w:lineRule="auto"/>
              <w:ind w:left="34"/>
              <w:jc w:val="center"/>
              <w:rPr>
                <w:rFonts w:eastAsia="Calibri" w:cs="Arial"/>
                <w:szCs w:val="24"/>
              </w:rPr>
            </w:pPr>
            <w:r w:rsidRPr="00020A7D">
              <w:rPr>
                <w:rFonts w:eastAsia="Calibri" w:cs="Arial"/>
                <w:szCs w:val="24"/>
              </w:rPr>
              <w:t>-</w:t>
            </w:r>
          </w:p>
        </w:tc>
        <w:tc>
          <w:tcPr>
            <w:tcW w:w="3721" w:type="dxa"/>
            <w:gridSpan w:val="5"/>
          </w:tcPr>
          <w:p w14:paraId="52C384BB" w14:textId="77777777" w:rsidR="00454F75" w:rsidRPr="00020A7D" w:rsidRDefault="00454F75" w:rsidP="00454F75">
            <w:pPr>
              <w:spacing w:after="0" w:line="240" w:lineRule="auto"/>
              <w:ind w:left="34"/>
              <w:rPr>
                <w:rFonts w:eastAsia="Calibri" w:cs="Arial"/>
                <w:szCs w:val="24"/>
              </w:rPr>
            </w:pPr>
            <w:r w:rsidRPr="00020A7D">
              <w:rPr>
                <w:rFonts w:eastAsia="Calibri" w:cs="Arial"/>
                <w:szCs w:val="24"/>
              </w:rPr>
              <w:t>Information not yet collected.</w:t>
            </w:r>
          </w:p>
        </w:tc>
      </w:tr>
      <w:tr w:rsidR="00454F75" w:rsidRPr="00020A7D" w14:paraId="40472E55" w14:textId="77777777" w:rsidTr="00454F75">
        <w:tc>
          <w:tcPr>
            <w:tcW w:w="1101" w:type="dxa"/>
            <w:vMerge/>
          </w:tcPr>
          <w:p w14:paraId="59988A29" w14:textId="77777777" w:rsidR="00454F75" w:rsidRPr="00020A7D" w:rsidRDefault="00454F75" w:rsidP="00454F75">
            <w:pPr>
              <w:spacing w:after="0" w:line="240" w:lineRule="auto"/>
              <w:jc w:val="center"/>
              <w:rPr>
                <w:rFonts w:eastAsia="Calibri" w:cs="Arial"/>
                <w:szCs w:val="24"/>
              </w:rPr>
            </w:pPr>
          </w:p>
        </w:tc>
        <w:tc>
          <w:tcPr>
            <w:tcW w:w="2693" w:type="dxa"/>
            <w:tcBorders>
              <w:bottom w:val="single" w:sz="4" w:space="0" w:color="auto"/>
            </w:tcBorders>
          </w:tcPr>
          <w:p w14:paraId="4BF93809" w14:textId="77777777" w:rsidR="00454F75" w:rsidRPr="00020A7D" w:rsidRDefault="00454F75" w:rsidP="00454F75">
            <w:pPr>
              <w:spacing w:after="0" w:line="240" w:lineRule="auto"/>
              <w:ind w:right="34"/>
              <w:rPr>
                <w:rFonts w:eastAsia="Calibri" w:cs="Arial"/>
                <w:szCs w:val="24"/>
              </w:rPr>
            </w:pPr>
            <w:r w:rsidRPr="00020A7D">
              <w:rPr>
                <w:rFonts w:eastAsia="Calibri" w:cs="Arial"/>
                <w:szCs w:val="24"/>
              </w:rPr>
              <w:t>Money received for the Sustainability Offset Fund and spent</w:t>
            </w:r>
          </w:p>
        </w:tc>
        <w:tc>
          <w:tcPr>
            <w:tcW w:w="2268" w:type="dxa"/>
            <w:tcBorders>
              <w:bottom w:val="single" w:sz="4" w:space="0" w:color="auto"/>
            </w:tcBorders>
            <w:vAlign w:val="center"/>
          </w:tcPr>
          <w:p w14:paraId="32E795C0" w14:textId="77777777" w:rsidR="00454F75" w:rsidRPr="00020A7D" w:rsidRDefault="00454F75" w:rsidP="00454F75">
            <w:pPr>
              <w:spacing w:after="0" w:line="240" w:lineRule="auto"/>
              <w:ind w:left="34"/>
              <w:jc w:val="center"/>
              <w:rPr>
                <w:rFonts w:eastAsia="Calibri" w:cs="Arial"/>
                <w:szCs w:val="24"/>
              </w:rPr>
            </w:pPr>
            <w:r w:rsidRPr="00020A7D">
              <w:rPr>
                <w:rFonts w:eastAsia="Calibri" w:cs="Arial"/>
                <w:szCs w:val="24"/>
              </w:rPr>
              <w:t>-</w:t>
            </w:r>
          </w:p>
        </w:tc>
        <w:tc>
          <w:tcPr>
            <w:tcW w:w="3721" w:type="dxa"/>
            <w:gridSpan w:val="5"/>
            <w:tcBorders>
              <w:bottom w:val="single" w:sz="4" w:space="0" w:color="auto"/>
            </w:tcBorders>
          </w:tcPr>
          <w:p w14:paraId="7968B07A" w14:textId="77777777" w:rsidR="00454F75" w:rsidRPr="00020A7D" w:rsidRDefault="00454F75" w:rsidP="00454F75">
            <w:pPr>
              <w:spacing w:after="0" w:line="240" w:lineRule="auto"/>
              <w:ind w:left="34"/>
              <w:rPr>
                <w:rFonts w:eastAsia="Calibri" w:cs="Arial"/>
                <w:szCs w:val="24"/>
              </w:rPr>
            </w:pPr>
            <w:r w:rsidRPr="00020A7D">
              <w:rPr>
                <w:rFonts w:eastAsia="Calibri" w:cs="Arial"/>
                <w:szCs w:val="24"/>
              </w:rPr>
              <w:t>Information not yet collected.</w:t>
            </w:r>
          </w:p>
        </w:tc>
      </w:tr>
      <w:tr w:rsidR="00454F75" w:rsidRPr="00020A7D" w14:paraId="7EA52F6F" w14:textId="77777777" w:rsidTr="00454F75">
        <w:trPr>
          <w:trHeight w:val="447"/>
        </w:trPr>
        <w:tc>
          <w:tcPr>
            <w:tcW w:w="1101" w:type="dxa"/>
            <w:vMerge/>
          </w:tcPr>
          <w:p w14:paraId="05C95005" w14:textId="77777777" w:rsidR="00454F75" w:rsidRPr="00020A7D" w:rsidRDefault="00454F75" w:rsidP="00454F75">
            <w:pPr>
              <w:spacing w:after="0" w:line="240" w:lineRule="auto"/>
              <w:jc w:val="center"/>
              <w:rPr>
                <w:rFonts w:eastAsia="Calibri" w:cs="Arial"/>
                <w:szCs w:val="24"/>
              </w:rPr>
            </w:pPr>
          </w:p>
        </w:tc>
        <w:tc>
          <w:tcPr>
            <w:tcW w:w="2693" w:type="dxa"/>
            <w:vMerge w:val="restart"/>
          </w:tcPr>
          <w:p w14:paraId="170F7AD4" w14:textId="77777777" w:rsidR="00454F75" w:rsidRPr="00020A7D" w:rsidRDefault="00454F75" w:rsidP="00454F75">
            <w:pPr>
              <w:spacing w:after="0" w:line="240" w:lineRule="auto"/>
              <w:ind w:right="34"/>
              <w:rPr>
                <w:rFonts w:eastAsia="Calibri" w:cs="Arial"/>
                <w:szCs w:val="24"/>
              </w:rPr>
            </w:pPr>
            <w:r w:rsidRPr="00020A7D">
              <w:rPr>
                <w:rFonts w:eastAsia="Calibri" w:cs="Arial"/>
                <w:szCs w:val="24"/>
              </w:rPr>
              <w:t>Percentage of new dwellings built on floodplains</w:t>
            </w:r>
            <w:r>
              <w:rPr>
                <w:rStyle w:val="FootnoteReference"/>
                <w:rFonts w:eastAsia="Calibri" w:cs="Arial"/>
                <w:szCs w:val="24"/>
              </w:rPr>
              <w:footnoteReference w:id="21"/>
            </w:r>
            <w:r w:rsidRPr="00020A7D">
              <w:rPr>
                <w:rFonts w:eastAsia="Calibri" w:cs="Arial"/>
                <w:szCs w:val="24"/>
              </w:rPr>
              <w:t xml:space="preserve"> and/or contrary to Environment Agency advice</w:t>
            </w:r>
          </w:p>
        </w:tc>
        <w:tc>
          <w:tcPr>
            <w:tcW w:w="2268" w:type="dxa"/>
            <w:vMerge w:val="restart"/>
          </w:tcPr>
          <w:p w14:paraId="47E7D488" w14:textId="77777777" w:rsidR="00454F75" w:rsidRDefault="00454F75" w:rsidP="00454F75">
            <w:pPr>
              <w:spacing w:after="0" w:line="240" w:lineRule="auto"/>
              <w:ind w:left="34"/>
              <w:jc w:val="center"/>
              <w:rPr>
                <w:rFonts w:eastAsia="Calibri" w:cs="Arial"/>
                <w:szCs w:val="24"/>
              </w:rPr>
            </w:pPr>
          </w:p>
          <w:p w14:paraId="23D1441E" w14:textId="77777777" w:rsidR="00454F75" w:rsidRDefault="00454F75" w:rsidP="00454F75">
            <w:pPr>
              <w:spacing w:after="0" w:line="240" w:lineRule="auto"/>
              <w:ind w:left="34"/>
              <w:jc w:val="center"/>
              <w:rPr>
                <w:rFonts w:eastAsia="Calibri" w:cs="Arial"/>
                <w:szCs w:val="24"/>
              </w:rPr>
            </w:pPr>
          </w:p>
          <w:p w14:paraId="2E2EFD27" w14:textId="77777777" w:rsidR="00454F75" w:rsidRDefault="00454F75" w:rsidP="00454F75">
            <w:pPr>
              <w:spacing w:after="0" w:line="240" w:lineRule="auto"/>
              <w:ind w:left="34"/>
              <w:jc w:val="center"/>
              <w:rPr>
                <w:rFonts w:eastAsia="Calibri" w:cs="Arial"/>
                <w:szCs w:val="24"/>
              </w:rPr>
            </w:pPr>
          </w:p>
          <w:p w14:paraId="5BB29B3B" w14:textId="77777777" w:rsidR="00454F75" w:rsidRDefault="00454F75" w:rsidP="00454F75">
            <w:pPr>
              <w:spacing w:after="0" w:line="240" w:lineRule="auto"/>
              <w:ind w:left="34"/>
              <w:jc w:val="center"/>
              <w:rPr>
                <w:rFonts w:eastAsia="Calibri" w:cs="Arial"/>
                <w:szCs w:val="24"/>
              </w:rPr>
            </w:pPr>
          </w:p>
          <w:p w14:paraId="6DFA0D02" w14:textId="77777777" w:rsidR="00454F75" w:rsidRDefault="00454F75" w:rsidP="00454F75">
            <w:pPr>
              <w:spacing w:after="0" w:line="240" w:lineRule="auto"/>
              <w:ind w:left="34"/>
              <w:jc w:val="center"/>
              <w:rPr>
                <w:rFonts w:eastAsia="Calibri" w:cs="Arial"/>
                <w:szCs w:val="24"/>
              </w:rPr>
            </w:pPr>
          </w:p>
          <w:p w14:paraId="2CD1F91E" w14:textId="77777777" w:rsidR="00454F75" w:rsidRPr="00B004F4" w:rsidRDefault="00454F75" w:rsidP="00454F75">
            <w:pPr>
              <w:spacing w:after="0" w:line="240" w:lineRule="auto"/>
              <w:ind w:left="34"/>
              <w:jc w:val="center"/>
              <w:rPr>
                <w:rFonts w:eastAsia="Calibri" w:cs="Arial"/>
                <w:szCs w:val="24"/>
              </w:rPr>
            </w:pPr>
            <w:r w:rsidRPr="00B004F4">
              <w:rPr>
                <w:rFonts w:eastAsia="Calibri" w:cs="Arial"/>
                <w:szCs w:val="24"/>
              </w:rPr>
              <w:t>0</w:t>
            </w:r>
          </w:p>
        </w:tc>
        <w:tc>
          <w:tcPr>
            <w:tcW w:w="3721" w:type="dxa"/>
            <w:gridSpan w:val="5"/>
            <w:tcBorders>
              <w:bottom w:val="single" w:sz="4" w:space="0" w:color="auto"/>
            </w:tcBorders>
            <w:shd w:val="clear" w:color="auto" w:fill="D9D9D9" w:themeFill="background1" w:themeFillShade="D9"/>
          </w:tcPr>
          <w:p w14:paraId="0E4EC340" w14:textId="77777777" w:rsidR="00454F75" w:rsidRPr="00B004F4" w:rsidRDefault="00454F75" w:rsidP="00454F75">
            <w:pPr>
              <w:spacing w:after="0" w:line="240" w:lineRule="auto"/>
              <w:ind w:left="34"/>
              <w:rPr>
                <w:rFonts w:eastAsia="Calibri" w:cs="Arial"/>
                <w:szCs w:val="24"/>
              </w:rPr>
            </w:pPr>
            <w:r w:rsidRPr="00B004F4">
              <w:rPr>
                <w:rFonts w:eastAsia="Calibri" w:cs="Arial"/>
                <w:b/>
                <w:szCs w:val="24"/>
              </w:rPr>
              <w:t>2013/14:</w:t>
            </w:r>
          </w:p>
        </w:tc>
      </w:tr>
      <w:tr w:rsidR="00454F75" w:rsidRPr="00020A7D" w14:paraId="7572A70B" w14:textId="77777777" w:rsidTr="00454F75">
        <w:trPr>
          <w:trHeight w:val="564"/>
        </w:trPr>
        <w:tc>
          <w:tcPr>
            <w:tcW w:w="1101" w:type="dxa"/>
            <w:vMerge/>
          </w:tcPr>
          <w:p w14:paraId="2219B694" w14:textId="77777777" w:rsidR="00454F75" w:rsidRPr="00020A7D" w:rsidRDefault="00454F75" w:rsidP="00454F75">
            <w:pPr>
              <w:spacing w:after="0" w:line="240" w:lineRule="auto"/>
              <w:jc w:val="center"/>
              <w:rPr>
                <w:rFonts w:eastAsia="Calibri" w:cs="Arial"/>
                <w:szCs w:val="24"/>
              </w:rPr>
            </w:pPr>
          </w:p>
        </w:tc>
        <w:tc>
          <w:tcPr>
            <w:tcW w:w="2693" w:type="dxa"/>
            <w:vMerge/>
          </w:tcPr>
          <w:p w14:paraId="4F7E0BFB" w14:textId="77777777" w:rsidR="00454F75" w:rsidRPr="00020A7D" w:rsidRDefault="00454F75" w:rsidP="00454F75">
            <w:pPr>
              <w:spacing w:after="0" w:line="240" w:lineRule="auto"/>
              <w:ind w:right="34"/>
              <w:rPr>
                <w:rFonts w:eastAsia="Calibri" w:cs="Arial"/>
                <w:szCs w:val="24"/>
              </w:rPr>
            </w:pPr>
          </w:p>
        </w:tc>
        <w:tc>
          <w:tcPr>
            <w:tcW w:w="2268" w:type="dxa"/>
            <w:vMerge/>
          </w:tcPr>
          <w:p w14:paraId="319E6936" w14:textId="77777777" w:rsidR="00454F75" w:rsidRPr="00B004F4" w:rsidRDefault="00454F75" w:rsidP="00454F75">
            <w:pPr>
              <w:spacing w:after="0" w:line="240" w:lineRule="auto"/>
              <w:ind w:left="34"/>
              <w:jc w:val="center"/>
              <w:rPr>
                <w:rFonts w:eastAsia="Calibri" w:cs="Arial"/>
                <w:szCs w:val="24"/>
              </w:rPr>
            </w:pPr>
          </w:p>
        </w:tc>
        <w:tc>
          <w:tcPr>
            <w:tcW w:w="2693" w:type="dxa"/>
            <w:gridSpan w:val="4"/>
          </w:tcPr>
          <w:p w14:paraId="25370BF8" w14:textId="77777777" w:rsidR="00454F75" w:rsidRPr="00B004F4" w:rsidRDefault="00454F75" w:rsidP="00454F75">
            <w:pPr>
              <w:spacing w:after="0" w:line="240" w:lineRule="auto"/>
              <w:ind w:left="34"/>
              <w:rPr>
                <w:rFonts w:eastAsia="Calibri" w:cs="Arial"/>
                <w:szCs w:val="24"/>
              </w:rPr>
            </w:pPr>
            <w:r>
              <w:rPr>
                <w:rFonts w:eastAsia="Calibri" w:cs="Arial"/>
                <w:szCs w:val="24"/>
              </w:rPr>
              <w:t xml:space="preserve">No. of applications approved in floodplain </w:t>
            </w:r>
          </w:p>
        </w:tc>
        <w:tc>
          <w:tcPr>
            <w:tcW w:w="1028" w:type="dxa"/>
            <w:tcBorders>
              <w:bottom w:val="single" w:sz="4" w:space="0" w:color="auto"/>
            </w:tcBorders>
          </w:tcPr>
          <w:p w14:paraId="4BD2EA48" w14:textId="77777777" w:rsidR="00454F75" w:rsidRPr="00B004F4" w:rsidRDefault="00454F75" w:rsidP="00454F75">
            <w:pPr>
              <w:spacing w:after="0" w:line="240" w:lineRule="auto"/>
              <w:ind w:left="34"/>
              <w:jc w:val="center"/>
              <w:rPr>
                <w:rFonts w:eastAsia="Calibri" w:cs="Arial"/>
                <w:szCs w:val="24"/>
              </w:rPr>
            </w:pPr>
            <w:r>
              <w:rPr>
                <w:rFonts w:eastAsia="Calibri" w:cs="Arial"/>
                <w:szCs w:val="24"/>
              </w:rPr>
              <w:t>5</w:t>
            </w:r>
          </w:p>
        </w:tc>
      </w:tr>
      <w:tr w:rsidR="00454F75" w:rsidRPr="00020A7D" w14:paraId="4EECF13F" w14:textId="77777777" w:rsidTr="00454F75">
        <w:trPr>
          <w:trHeight w:val="495"/>
        </w:trPr>
        <w:tc>
          <w:tcPr>
            <w:tcW w:w="1101" w:type="dxa"/>
            <w:vMerge/>
          </w:tcPr>
          <w:p w14:paraId="4A7F377F" w14:textId="77777777" w:rsidR="00454F75" w:rsidRPr="00020A7D" w:rsidRDefault="00454F75" w:rsidP="00454F75">
            <w:pPr>
              <w:spacing w:after="0" w:line="240" w:lineRule="auto"/>
              <w:jc w:val="center"/>
              <w:rPr>
                <w:rFonts w:eastAsia="Calibri" w:cs="Arial"/>
                <w:szCs w:val="24"/>
              </w:rPr>
            </w:pPr>
          </w:p>
        </w:tc>
        <w:tc>
          <w:tcPr>
            <w:tcW w:w="2693" w:type="dxa"/>
            <w:vMerge/>
          </w:tcPr>
          <w:p w14:paraId="0D80EF90" w14:textId="77777777" w:rsidR="00454F75" w:rsidRPr="00020A7D" w:rsidRDefault="00454F75" w:rsidP="00454F75">
            <w:pPr>
              <w:spacing w:after="0" w:line="240" w:lineRule="auto"/>
              <w:ind w:right="34"/>
              <w:rPr>
                <w:rFonts w:eastAsia="Calibri" w:cs="Arial"/>
                <w:szCs w:val="24"/>
              </w:rPr>
            </w:pPr>
          </w:p>
        </w:tc>
        <w:tc>
          <w:tcPr>
            <w:tcW w:w="2268" w:type="dxa"/>
            <w:vMerge/>
          </w:tcPr>
          <w:p w14:paraId="2673146C" w14:textId="77777777" w:rsidR="00454F75" w:rsidRPr="00B004F4" w:rsidRDefault="00454F75" w:rsidP="00454F75">
            <w:pPr>
              <w:spacing w:after="0" w:line="240" w:lineRule="auto"/>
              <w:ind w:left="34"/>
              <w:jc w:val="center"/>
              <w:rPr>
                <w:rFonts w:eastAsia="Calibri" w:cs="Arial"/>
                <w:szCs w:val="24"/>
              </w:rPr>
            </w:pPr>
          </w:p>
        </w:tc>
        <w:tc>
          <w:tcPr>
            <w:tcW w:w="2693" w:type="dxa"/>
            <w:gridSpan w:val="4"/>
            <w:tcBorders>
              <w:bottom w:val="single" w:sz="4" w:space="0" w:color="auto"/>
            </w:tcBorders>
          </w:tcPr>
          <w:p w14:paraId="27E3340D" w14:textId="77777777" w:rsidR="00454F75" w:rsidRDefault="00454F75" w:rsidP="00454F75">
            <w:pPr>
              <w:spacing w:after="0" w:line="240" w:lineRule="auto"/>
              <w:ind w:left="34"/>
              <w:rPr>
                <w:rFonts w:eastAsia="Calibri" w:cs="Arial"/>
                <w:szCs w:val="24"/>
              </w:rPr>
            </w:pPr>
            <w:r>
              <w:rPr>
                <w:rFonts w:eastAsia="Calibri" w:cs="Arial"/>
                <w:szCs w:val="24"/>
              </w:rPr>
              <w:t>No. of applications approved contrary to Environment Agency advice</w:t>
            </w:r>
          </w:p>
        </w:tc>
        <w:tc>
          <w:tcPr>
            <w:tcW w:w="1028" w:type="dxa"/>
            <w:tcBorders>
              <w:bottom w:val="single" w:sz="4" w:space="0" w:color="auto"/>
            </w:tcBorders>
          </w:tcPr>
          <w:p w14:paraId="52508EC5" w14:textId="77777777" w:rsidR="00454F75" w:rsidRDefault="00454F75" w:rsidP="00454F75">
            <w:pPr>
              <w:spacing w:after="0" w:line="240" w:lineRule="auto"/>
              <w:ind w:left="34"/>
              <w:jc w:val="center"/>
              <w:rPr>
                <w:rFonts w:eastAsia="Calibri" w:cs="Arial"/>
                <w:szCs w:val="24"/>
              </w:rPr>
            </w:pPr>
          </w:p>
          <w:p w14:paraId="7781F04F" w14:textId="77777777" w:rsidR="00454F75" w:rsidRDefault="00454F75" w:rsidP="00454F75">
            <w:pPr>
              <w:spacing w:after="0" w:line="240" w:lineRule="auto"/>
              <w:ind w:left="34"/>
              <w:jc w:val="center"/>
              <w:rPr>
                <w:rFonts w:eastAsia="Calibri" w:cs="Arial"/>
                <w:szCs w:val="24"/>
              </w:rPr>
            </w:pPr>
            <w:r>
              <w:rPr>
                <w:rFonts w:eastAsia="Calibri" w:cs="Arial"/>
                <w:szCs w:val="24"/>
              </w:rPr>
              <w:t>1</w:t>
            </w:r>
          </w:p>
        </w:tc>
      </w:tr>
      <w:tr w:rsidR="00454F75" w:rsidRPr="00020A7D" w14:paraId="319D20C8" w14:textId="77777777" w:rsidTr="00454F75">
        <w:trPr>
          <w:trHeight w:val="690"/>
        </w:trPr>
        <w:tc>
          <w:tcPr>
            <w:tcW w:w="1101" w:type="dxa"/>
            <w:vMerge/>
          </w:tcPr>
          <w:p w14:paraId="72EFE2F6" w14:textId="77777777" w:rsidR="00454F75" w:rsidRPr="00020A7D" w:rsidRDefault="00454F75" w:rsidP="00454F75">
            <w:pPr>
              <w:spacing w:after="0" w:line="240" w:lineRule="auto"/>
              <w:jc w:val="center"/>
              <w:rPr>
                <w:rFonts w:eastAsia="Calibri" w:cs="Arial"/>
                <w:szCs w:val="24"/>
              </w:rPr>
            </w:pPr>
          </w:p>
        </w:tc>
        <w:tc>
          <w:tcPr>
            <w:tcW w:w="2693" w:type="dxa"/>
            <w:vMerge/>
          </w:tcPr>
          <w:p w14:paraId="77E2F8D7" w14:textId="77777777" w:rsidR="00454F75" w:rsidRPr="00020A7D" w:rsidRDefault="00454F75" w:rsidP="00454F75">
            <w:pPr>
              <w:spacing w:after="0" w:line="240" w:lineRule="auto"/>
              <w:ind w:right="34"/>
              <w:rPr>
                <w:rFonts w:eastAsia="Calibri" w:cs="Arial"/>
                <w:szCs w:val="24"/>
              </w:rPr>
            </w:pPr>
          </w:p>
        </w:tc>
        <w:tc>
          <w:tcPr>
            <w:tcW w:w="2268" w:type="dxa"/>
            <w:vMerge/>
          </w:tcPr>
          <w:p w14:paraId="59714B83" w14:textId="77777777" w:rsidR="00454F75" w:rsidRPr="00B004F4" w:rsidRDefault="00454F75" w:rsidP="00454F75">
            <w:pPr>
              <w:spacing w:after="0" w:line="240" w:lineRule="auto"/>
              <w:ind w:left="34"/>
              <w:jc w:val="center"/>
              <w:rPr>
                <w:rFonts w:eastAsia="Calibri" w:cs="Arial"/>
                <w:szCs w:val="24"/>
              </w:rPr>
            </w:pPr>
          </w:p>
        </w:tc>
        <w:tc>
          <w:tcPr>
            <w:tcW w:w="2693" w:type="dxa"/>
            <w:gridSpan w:val="4"/>
            <w:tcBorders>
              <w:bottom w:val="single" w:sz="4" w:space="0" w:color="auto"/>
            </w:tcBorders>
          </w:tcPr>
          <w:p w14:paraId="6A6AC0B8" w14:textId="77777777" w:rsidR="00454F75" w:rsidRPr="00B004F4" w:rsidRDefault="00454F75" w:rsidP="00454F75">
            <w:pPr>
              <w:spacing w:after="0" w:line="240" w:lineRule="auto"/>
              <w:ind w:left="34"/>
              <w:rPr>
                <w:rFonts w:eastAsia="Calibri" w:cs="Arial"/>
                <w:szCs w:val="24"/>
              </w:rPr>
            </w:pPr>
            <w:r>
              <w:rPr>
                <w:rFonts w:eastAsia="Calibri" w:cs="Arial"/>
                <w:szCs w:val="24"/>
              </w:rPr>
              <w:t>No. of dwellings constructed in the floodplain</w:t>
            </w:r>
          </w:p>
        </w:tc>
        <w:tc>
          <w:tcPr>
            <w:tcW w:w="1028" w:type="dxa"/>
            <w:tcBorders>
              <w:bottom w:val="single" w:sz="4" w:space="0" w:color="auto"/>
            </w:tcBorders>
          </w:tcPr>
          <w:p w14:paraId="1C7054C6" w14:textId="77777777" w:rsidR="00454F75" w:rsidRDefault="00454F75" w:rsidP="00454F75">
            <w:pPr>
              <w:spacing w:after="0" w:line="240" w:lineRule="auto"/>
              <w:ind w:left="34"/>
              <w:rPr>
                <w:rFonts w:eastAsia="Calibri" w:cs="Arial"/>
                <w:szCs w:val="24"/>
              </w:rPr>
            </w:pPr>
          </w:p>
          <w:p w14:paraId="1C70E20F" w14:textId="77777777" w:rsidR="00454F75" w:rsidRPr="00B004F4" w:rsidRDefault="00454F75" w:rsidP="00454F75">
            <w:pPr>
              <w:spacing w:after="0" w:line="240" w:lineRule="auto"/>
              <w:ind w:left="34"/>
              <w:jc w:val="center"/>
              <w:rPr>
                <w:rFonts w:eastAsia="Calibri" w:cs="Arial"/>
                <w:szCs w:val="24"/>
              </w:rPr>
            </w:pPr>
            <w:r>
              <w:rPr>
                <w:rFonts w:eastAsia="Calibri" w:cs="Arial"/>
                <w:szCs w:val="24"/>
              </w:rPr>
              <w:t>9</w:t>
            </w:r>
          </w:p>
        </w:tc>
      </w:tr>
      <w:tr w:rsidR="00454F75" w:rsidRPr="00020A7D" w14:paraId="018C4058" w14:textId="77777777" w:rsidTr="00454F75">
        <w:trPr>
          <w:trHeight w:val="690"/>
        </w:trPr>
        <w:tc>
          <w:tcPr>
            <w:tcW w:w="1101" w:type="dxa"/>
            <w:vMerge/>
          </w:tcPr>
          <w:p w14:paraId="73FF6F7F" w14:textId="77777777" w:rsidR="00454F75" w:rsidRPr="00020A7D" w:rsidRDefault="00454F75" w:rsidP="00454F75">
            <w:pPr>
              <w:spacing w:after="0" w:line="240" w:lineRule="auto"/>
              <w:jc w:val="center"/>
              <w:rPr>
                <w:rFonts w:eastAsia="Calibri" w:cs="Arial"/>
                <w:szCs w:val="24"/>
              </w:rPr>
            </w:pPr>
          </w:p>
        </w:tc>
        <w:tc>
          <w:tcPr>
            <w:tcW w:w="2693" w:type="dxa"/>
            <w:vMerge/>
            <w:tcBorders>
              <w:bottom w:val="single" w:sz="4" w:space="0" w:color="auto"/>
            </w:tcBorders>
          </w:tcPr>
          <w:p w14:paraId="296548FC" w14:textId="77777777" w:rsidR="00454F75" w:rsidRPr="00020A7D" w:rsidRDefault="00454F75" w:rsidP="00454F75">
            <w:pPr>
              <w:spacing w:after="0" w:line="240" w:lineRule="auto"/>
              <w:ind w:right="34"/>
              <w:rPr>
                <w:rFonts w:eastAsia="Calibri" w:cs="Arial"/>
                <w:szCs w:val="24"/>
              </w:rPr>
            </w:pPr>
          </w:p>
        </w:tc>
        <w:tc>
          <w:tcPr>
            <w:tcW w:w="2268" w:type="dxa"/>
            <w:vMerge/>
            <w:tcBorders>
              <w:bottom w:val="single" w:sz="4" w:space="0" w:color="auto"/>
            </w:tcBorders>
          </w:tcPr>
          <w:p w14:paraId="2DADA9F7" w14:textId="77777777" w:rsidR="00454F75" w:rsidRPr="00B004F4" w:rsidRDefault="00454F75" w:rsidP="00454F75">
            <w:pPr>
              <w:spacing w:after="0" w:line="240" w:lineRule="auto"/>
              <w:ind w:left="34"/>
              <w:jc w:val="center"/>
              <w:rPr>
                <w:rFonts w:eastAsia="Calibri" w:cs="Arial"/>
                <w:szCs w:val="24"/>
              </w:rPr>
            </w:pPr>
          </w:p>
        </w:tc>
        <w:tc>
          <w:tcPr>
            <w:tcW w:w="2693" w:type="dxa"/>
            <w:gridSpan w:val="4"/>
            <w:tcBorders>
              <w:bottom w:val="single" w:sz="4" w:space="0" w:color="auto"/>
            </w:tcBorders>
          </w:tcPr>
          <w:p w14:paraId="7A5E27F7" w14:textId="77777777" w:rsidR="00454F75" w:rsidRPr="00B004F4" w:rsidRDefault="00454F75" w:rsidP="00454F75">
            <w:pPr>
              <w:spacing w:after="0" w:line="240" w:lineRule="auto"/>
              <w:ind w:left="34"/>
              <w:rPr>
                <w:rFonts w:eastAsia="Calibri" w:cs="Arial"/>
                <w:szCs w:val="24"/>
              </w:rPr>
            </w:pPr>
            <w:r>
              <w:rPr>
                <w:rFonts w:eastAsia="Calibri" w:cs="Arial"/>
                <w:szCs w:val="24"/>
              </w:rPr>
              <w:t>% of dwellings constructed in the floodplain (of total residential completions for 2013/14)</w:t>
            </w:r>
          </w:p>
        </w:tc>
        <w:tc>
          <w:tcPr>
            <w:tcW w:w="1028" w:type="dxa"/>
            <w:tcBorders>
              <w:bottom w:val="single" w:sz="4" w:space="0" w:color="auto"/>
            </w:tcBorders>
          </w:tcPr>
          <w:p w14:paraId="09303AA0" w14:textId="77777777" w:rsidR="00454F75" w:rsidRDefault="00454F75" w:rsidP="00454F75">
            <w:pPr>
              <w:spacing w:after="0" w:line="240" w:lineRule="auto"/>
              <w:ind w:left="34"/>
              <w:rPr>
                <w:rFonts w:eastAsia="Calibri" w:cs="Arial"/>
                <w:szCs w:val="24"/>
              </w:rPr>
            </w:pPr>
          </w:p>
          <w:p w14:paraId="1A45C466" w14:textId="77777777" w:rsidR="00454F75" w:rsidRPr="00B004F4" w:rsidRDefault="00454F75" w:rsidP="00454F75">
            <w:pPr>
              <w:spacing w:after="0" w:line="240" w:lineRule="auto"/>
              <w:ind w:left="34"/>
              <w:jc w:val="center"/>
              <w:rPr>
                <w:rFonts w:eastAsia="Calibri" w:cs="Arial"/>
                <w:szCs w:val="24"/>
              </w:rPr>
            </w:pPr>
            <w:r>
              <w:rPr>
                <w:rFonts w:eastAsia="Calibri" w:cs="Arial"/>
                <w:szCs w:val="24"/>
              </w:rPr>
              <w:t>4.1%</w:t>
            </w:r>
          </w:p>
        </w:tc>
      </w:tr>
      <w:tr w:rsidR="00454F75" w:rsidRPr="00020A7D" w14:paraId="46DD9B55" w14:textId="77777777" w:rsidTr="00454F75">
        <w:trPr>
          <w:trHeight w:val="311"/>
        </w:trPr>
        <w:tc>
          <w:tcPr>
            <w:tcW w:w="1101" w:type="dxa"/>
            <w:vMerge w:val="restart"/>
          </w:tcPr>
          <w:p w14:paraId="7C8D27C9" w14:textId="77777777" w:rsidR="00454F75" w:rsidRPr="00020A7D" w:rsidRDefault="00454F75" w:rsidP="00454F75">
            <w:pPr>
              <w:spacing w:after="0" w:line="240" w:lineRule="auto"/>
              <w:jc w:val="center"/>
              <w:rPr>
                <w:rFonts w:eastAsia="Calibri" w:cs="Arial"/>
                <w:szCs w:val="24"/>
              </w:rPr>
            </w:pPr>
            <w:r w:rsidRPr="00020A7D">
              <w:rPr>
                <w:rFonts w:eastAsia="Calibri" w:cs="Arial"/>
                <w:szCs w:val="24"/>
              </w:rPr>
              <w:t>CS31, 32</w:t>
            </w:r>
          </w:p>
        </w:tc>
        <w:tc>
          <w:tcPr>
            <w:tcW w:w="2693" w:type="dxa"/>
            <w:vMerge w:val="restart"/>
            <w:tcBorders>
              <w:top w:val="single" w:sz="4" w:space="0" w:color="auto"/>
            </w:tcBorders>
          </w:tcPr>
          <w:p w14:paraId="4E3C5696" w14:textId="77777777" w:rsidR="00454F75" w:rsidRPr="00020A7D" w:rsidRDefault="00454F75" w:rsidP="00454F75">
            <w:pPr>
              <w:spacing w:after="0" w:line="240" w:lineRule="auto"/>
              <w:ind w:right="34"/>
              <w:rPr>
                <w:rFonts w:eastAsia="Calibri" w:cs="Arial"/>
                <w:szCs w:val="24"/>
              </w:rPr>
            </w:pPr>
            <w:r w:rsidRPr="00020A7D">
              <w:rPr>
                <w:rFonts w:eastAsia="Calibri" w:cs="Arial"/>
                <w:szCs w:val="24"/>
              </w:rPr>
              <w:t>Change in extent and air quality of Air Quality Management Areas (AQMAs)</w:t>
            </w:r>
          </w:p>
        </w:tc>
        <w:tc>
          <w:tcPr>
            <w:tcW w:w="2268" w:type="dxa"/>
            <w:vMerge w:val="restart"/>
            <w:tcBorders>
              <w:top w:val="single" w:sz="4" w:space="0" w:color="auto"/>
            </w:tcBorders>
          </w:tcPr>
          <w:p w14:paraId="7BD29493" w14:textId="77777777" w:rsidR="00454F75" w:rsidRPr="00020A7D" w:rsidRDefault="00454F75" w:rsidP="00454F75">
            <w:pPr>
              <w:spacing w:after="0" w:line="240" w:lineRule="auto"/>
              <w:ind w:left="34"/>
              <w:jc w:val="center"/>
              <w:rPr>
                <w:rFonts w:eastAsia="Calibri" w:cs="Arial"/>
                <w:szCs w:val="24"/>
              </w:rPr>
            </w:pPr>
            <w:r w:rsidRPr="00020A7D">
              <w:rPr>
                <w:rFonts w:eastAsia="Calibri" w:cs="Arial"/>
                <w:szCs w:val="24"/>
              </w:rPr>
              <w:t>-</w:t>
            </w:r>
          </w:p>
        </w:tc>
        <w:tc>
          <w:tcPr>
            <w:tcW w:w="3721" w:type="dxa"/>
            <w:gridSpan w:val="5"/>
            <w:tcBorders>
              <w:top w:val="single" w:sz="4" w:space="0" w:color="auto"/>
              <w:bottom w:val="single" w:sz="4" w:space="0" w:color="auto"/>
            </w:tcBorders>
            <w:shd w:val="clear" w:color="auto" w:fill="D9D9D9" w:themeFill="background1" w:themeFillShade="D9"/>
          </w:tcPr>
          <w:p w14:paraId="589AD4AB" w14:textId="77777777" w:rsidR="00454F75" w:rsidRPr="00020A7D" w:rsidRDefault="00454F75" w:rsidP="00454F75">
            <w:pPr>
              <w:spacing w:after="0" w:line="240" w:lineRule="auto"/>
              <w:ind w:left="34"/>
              <w:rPr>
                <w:rFonts w:eastAsia="Calibri" w:cs="Arial"/>
                <w:szCs w:val="24"/>
              </w:rPr>
            </w:pPr>
            <w:r>
              <w:rPr>
                <w:rFonts w:eastAsia="Calibri" w:cs="Arial"/>
                <w:b/>
                <w:szCs w:val="24"/>
              </w:rPr>
              <w:t>2013/14:</w:t>
            </w:r>
            <w:r w:rsidRPr="00020A7D">
              <w:rPr>
                <w:rFonts w:eastAsia="Calibri" w:cs="Arial"/>
                <w:szCs w:val="24"/>
              </w:rPr>
              <w:t xml:space="preserve"> </w:t>
            </w:r>
          </w:p>
        </w:tc>
      </w:tr>
      <w:tr w:rsidR="00454F75" w:rsidRPr="00020A7D" w14:paraId="7E6071D0" w14:textId="77777777" w:rsidTr="00454F75">
        <w:trPr>
          <w:trHeight w:val="658"/>
        </w:trPr>
        <w:tc>
          <w:tcPr>
            <w:tcW w:w="1101" w:type="dxa"/>
            <w:vMerge/>
          </w:tcPr>
          <w:p w14:paraId="3E9CE558" w14:textId="77777777" w:rsidR="00454F75" w:rsidRPr="00020A7D" w:rsidRDefault="00454F75" w:rsidP="00454F75">
            <w:pPr>
              <w:spacing w:after="0" w:line="240" w:lineRule="auto"/>
              <w:jc w:val="center"/>
              <w:rPr>
                <w:rFonts w:eastAsia="Calibri" w:cs="Arial"/>
                <w:szCs w:val="24"/>
              </w:rPr>
            </w:pPr>
          </w:p>
        </w:tc>
        <w:tc>
          <w:tcPr>
            <w:tcW w:w="2693" w:type="dxa"/>
            <w:vMerge/>
          </w:tcPr>
          <w:p w14:paraId="2417362A" w14:textId="77777777" w:rsidR="00454F75" w:rsidRPr="00020A7D" w:rsidRDefault="00454F75" w:rsidP="00454F75">
            <w:pPr>
              <w:spacing w:after="0" w:line="240" w:lineRule="auto"/>
              <w:ind w:right="34"/>
              <w:rPr>
                <w:rFonts w:eastAsia="Calibri" w:cs="Arial"/>
                <w:szCs w:val="24"/>
              </w:rPr>
            </w:pPr>
          </w:p>
        </w:tc>
        <w:tc>
          <w:tcPr>
            <w:tcW w:w="2268" w:type="dxa"/>
            <w:vMerge/>
          </w:tcPr>
          <w:p w14:paraId="2985B0E4" w14:textId="77777777" w:rsidR="00454F75" w:rsidRPr="00020A7D" w:rsidRDefault="00454F75" w:rsidP="00454F75">
            <w:pPr>
              <w:spacing w:after="0" w:line="240" w:lineRule="auto"/>
              <w:ind w:left="34"/>
              <w:jc w:val="center"/>
              <w:rPr>
                <w:rFonts w:eastAsia="Calibri" w:cs="Arial"/>
                <w:szCs w:val="24"/>
              </w:rPr>
            </w:pPr>
          </w:p>
        </w:tc>
        <w:tc>
          <w:tcPr>
            <w:tcW w:w="2693" w:type="dxa"/>
            <w:gridSpan w:val="4"/>
            <w:tcBorders>
              <w:top w:val="single" w:sz="4" w:space="0" w:color="auto"/>
              <w:bottom w:val="single" w:sz="4" w:space="0" w:color="auto"/>
            </w:tcBorders>
          </w:tcPr>
          <w:p w14:paraId="08DFE72F" w14:textId="77777777" w:rsidR="00454F75" w:rsidRPr="00F12B54" w:rsidRDefault="00454F75" w:rsidP="00454F75">
            <w:pPr>
              <w:spacing w:after="0" w:line="240" w:lineRule="auto"/>
              <w:ind w:left="34"/>
              <w:rPr>
                <w:rFonts w:eastAsia="Calibri" w:cs="Arial"/>
                <w:szCs w:val="24"/>
              </w:rPr>
            </w:pPr>
            <w:r>
              <w:rPr>
                <w:rFonts w:eastAsia="Calibri" w:cs="Arial"/>
                <w:szCs w:val="24"/>
              </w:rPr>
              <w:t>Existing AQMAs</w:t>
            </w:r>
          </w:p>
        </w:tc>
        <w:tc>
          <w:tcPr>
            <w:tcW w:w="1028" w:type="dxa"/>
            <w:tcBorders>
              <w:top w:val="single" w:sz="4" w:space="0" w:color="auto"/>
              <w:bottom w:val="single" w:sz="4" w:space="0" w:color="auto"/>
            </w:tcBorders>
          </w:tcPr>
          <w:p w14:paraId="10B4AD13" w14:textId="77777777" w:rsidR="00454F75" w:rsidRPr="00F12B54" w:rsidRDefault="00454F75" w:rsidP="00454F75">
            <w:pPr>
              <w:spacing w:after="0" w:line="240" w:lineRule="auto"/>
              <w:ind w:left="34"/>
              <w:rPr>
                <w:rFonts w:eastAsia="Calibri" w:cs="Arial"/>
                <w:szCs w:val="24"/>
              </w:rPr>
            </w:pPr>
            <w:r>
              <w:rPr>
                <w:rFonts w:eastAsia="Calibri" w:cs="Arial"/>
                <w:szCs w:val="24"/>
              </w:rPr>
              <w:t>3</w:t>
            </w:r>
          </w:p>
        </w:tc>
      </w:tr>
      <w:tr w:rsidR="00454F75" w:rsidRPr="00020A7D" w14:paraId="1C75585C" w14:textId="77777777" w:rsidTr="00454F75">
        <w:trPr>
          <w:trHeight w:val="658"/>
        </w:trPr>
        <w:tc>
          <w:tcPr>
            <w:tcW w:w="1101" w:type="dxa"/>
            <w:vMerge/>
          </w:tcPr>
          <w:p w14:paraId="54FB3671" w14:textId="77777777" w:rsidR="00454F75" w:rsidRPr="00020A7D" w:rsidRDefault="00454F75" w:rsidP="00454F75">
            <w:pPr>
              <w:spacing w:after="0" w:line="240" w:lineRule="auto"/>
              <w:jc w:val="center"/>
              <w:rPr>
                <w:rFonts w:eastAsia="Calibri" w:cs="Arial"/>
                <w:szCs w:val="24"/>
              </w:rPr>
            </w:pPr>
          </w:p>
        </w:tc>
        <w:tc>
          <w:tcPr>
            <w:tcW w:w="2693" w:type="dxa"/>
            <w:vMerge/>
          </w:tcPr>
          <w:p w14:paraId="44646CE2" w14:textId="77777777" w:rsidR="00454F75" w:rsidRPr="00020A7D" w:rsidRDefault="00454F75" w:rsidP="00454F75">
            <w:pPr>
              <w:spacing w:after="0" w:line="240" w:lineRule="auto"/>
              <w:ind w:right="34"/>
              <w:rPr>
                <w:rFonts w:eastAsia="Calibri" w:cs="Arial"/>
                <w:szCs w:val="24"/>
              </w:rPr>
            </w:pPr>
          </w:p>
        </w:tc>
        <w:tc>
          <w:tcPr>
            <w:tcW w:w="2268" w:type="dxa"/>
            <w:vMerge/>
          </w:tcPr>
          <w:p w14:paraId="5BB20027" w14:textId="77777777" w:rsidR="00454F75" w:rsidRPr="00020A7D" w:rsidRDefault="00454F75" w:rsidP="00454F75">
            <w:pPr>
              <w:spacing w:after="0" w:line="240" w:lineRule="auto"/>
              <w:ind w:left="34"/>
              <w:jc w:val="center"/>
              <w:rPr>
                <w:rFonts w:eastAsia="Calibri" w:cs="Arial"/>
                <w:szCs w:val="24"/>
              </w:rPr>
            </w:pPr>
          </w:p>
        </w:tc>
        <w:tc>
          <w:tcPr>
            <w:tcW w:w="2693" w:type="dxa"/>
            <w:gridSpan w:val="4"/>
            <w:tcBorders>
              <w:top w:val="single" w:sz="4" w:space="0" w:color="auto"/>
            </w:tcBorders>
          </w:tcPr>
          <w:p w14:paraId="56BCC124" w14:textId="77777777" w:rsidR="00454F75" w:rsidRPr="00F12B54" w:rsidRDefault="00454F75" w:rsidP="00454F75">
            <w:pPr>
              <w:spacing w:after="0" w:line="240" w:lineRule="auto"/>
              <w:ind w:left="34"/>
              <w:rPr>
                <w:rFonts w:eastAsia="Calibri" w:cs="Arial"/>
                <w:szCs w:val="24"/>
              </w:rPr>
            </w:pPr>
            <w:r>
              <w:rPr>
                <w:rFonts w:eastAsia="Calibri" w:cs="Arial"/>
                <w:szCs w:val="24"/>
              </w:rPr>
              <w:t>New AQMAs for 2013/14</w:t>
            </w:r>
            <w:r w:rsidRPr="00F12B54">
              <w:rPr>
                <w:rFonts w:eastAsia="Calibri" w:cs="Arial"/>
                <w:szCs w:val="24"/>
              </w:rPr>
              <w:t xml:space="preserve"> </w:t>
            </w:r>
          </w:p>
        </w:tc>
        <w:tc>
          <w:tcPr>
            <w:tcW w:w="1028" w:type="dxa"/>
            <w:tcBorders>
              <w:top w:val="single" w:sz="4" w:space="0" w:color="auto"/>
            </w:tcBorders>
          </w:tcPr>
          <w:p w14:paraId="224A6E47" w14:textId="77777777" w:rsidR="00454F75" w:rsidRPr="00F12B54" w:rsidRDefault="00454F75" w:rsidP="00454F75">
            <w:pPr>
              <w:spacing w:after="0" w:line="240" w:lineRule="auto"/>
              <w:ind w:left="34"/>
              <w:rPr>
                <w:rFonts w:eastAsia="Calibri" w:cs="Arial"/>
                <w:szCs w:val="24"/>
              </w:rPr>
            </w:pPr>
            <w:r>
              <w:rPr>
                <w:rFonts w:eastAsia="Calibri" w:cs="Arial"/>
                <w:szCs w:val="24"/>
              </w:rPr>
              <w:t>0</w:t>
            </w:r>
          </w:p>
        </w:tc>
      </w:tr>
    </w:tbl>
    <w:p w14:paraId="5CCB8E99" w14:textId="77777777" w:rsidR="00454F75" w:rsidRPr="00020A7D" w:rsidRDefault="00454F75" w:rsidP="00454F75">
      <w:pPr>
        <w:spacing w:after="0"/>
        <w:rPr>
          <w:rFonts w:eastAsia="Calibri" w:cs="Arial"/>
          <w:szCs w:val="24"/>
        </w:rPr>
      </w:pPr>
    </w:p>
    <w:p w14:paraId="082A60DF" w14:textId="77777777" w:rsidR="00454F75" w:rsidRPr="002040A6" w:rsidRDefault="00454F75" w:rsidP="00454F75">
      <w:pPr>
        <w:spacing w:after="0"/>
        <w:ind w:left="709" w:hanging="709"/>
        <w:rPr>
          <w:rFonts w:ascii="Comic Sans MS" w:eastAsia="Calibri" w:hAnsi="Comic Sans MS" w:cs="Arial"/>
          <w:b/>
          <w:sz w:val="28"/>
          <w:szCs w:val="24"/>
        </w:rPr>
      </w:pPr>
      <w:r w:rsidRPr="002040A6">
        <w:rPr>
          <w:rFonts w:ascii="Comic Sans MS" w:eastAsia="Calibri" w:hAnsi="Comic Sans MS" w:cs="Arial"/>
          <w:b/>
          <w:sz w:val="28"/>
          <w:szCs w:val="24"/>
        </w:rPr>
        <w:tab/>
        <w:t>(a) Enhancing the natural environment</w:t>
      </w:r>
    </w:p>
    <w:p w14:paraId="5CD303F5" w14:textId="77777777" w:rsidR="00454F75" w:rsidRPr="00020A7D" w:rsidRDefault="00454F75" w:rsidP="00454F75">
      <w:pPr>
        <w:spacing w:after="0" w:line="240" w:lineRule="auto"/>
        <w:ind w:left="709" w:hanging="709"/>
        <w:rPr>
          <w:rFonts w:eastAsia="Calibri" w:cs="Arial"/>
          <w:szCs w:val="24"/>
        </w:rPr>
      </w:pPr>
    </w:p>
    <w:p w14:paraId="264BA9A5" w14:textId="77777777" w:rsidR="00454F75" w:rsidRPr="002040A6" w:rsidRDefault="00454F75" w:rsidP="00454F75">
      <w:pPr>
        <w:spacing w:line="240" w:lineRule="auto"/>
        <w:ind w:left="709"/>
        <w:jc w:val="both"/>
        <w:rPr>
          <w:rFonts w:eastAsia="Calibri" w:cs="Arial"/>
          <w:b/>
          <w:szCs w:val="24"/>
        </w:rPr>
      </w:pPr>
      <w:r w:rsidRPr="002040A6">
        <w:rPr>
          <w:rFonts w:eastAsia="Calibri" w:cs="Arial"/>
          <w:b/>
          <w:szCs w:val="24"/>
        </w:rPr>
        <w:t>Biodiversity/Open Land/Landscape</w:t>
      </w:r>
    </w:p>
    <w:p w14:paraId="3FB7D80A" w14:textId="77777777" w:rsidR="00454F75" w:rsidRPr="004D729B" w:rsidRDefault="00454F75" w:rsidP="00454F75">
      <w:pPr>
        <w:spacing w:after="0" w:line="240" w:lineRule="auto"/>
        <w:ind w:left="709" w:hanging="709"/>
        <w:jc w:val="both"/>
        <w:rPr>
          <w:rFonts w:eastAsia="Calibri" w:cs="Arial"/>
          <w:szCs w:val="24"/>
          <w:highlight w:val="yellow"/>
        </w:rPr>
      </w:pPr>
      <w:r w:rsidRPr="00020A7D">
        <w:rPr>
          <w:rFonts w:eastAsia="Calibri" w:cs="Arial"/>
          <w:szCs w:val="24"/>
        </w:rPr>
        <w:t>8.1</w:t>
      </w:r>
      <w:r w:rsidRPr="00020A7D">
        <w:rPr>
          <w:rFonts w:eastAsia="Calibri" w:cs="Arial"/>
          <w:szCs w:val="24"/>
        </w:rPr>
        <w:tab/>
      </w:r>
      <w:r w:rsidRPr="001A0768">
        <w:rPr>
          <w:rFonts w:eastAsia="Calibri" w:cs="Arial"/>
          <w:szCs w:val="24"/>
        </w:rPr>
        <w:t xml:space="preserve">The Hertfordshire Biological Records Centre compiles a list of local sites of wildlife and geological interest on behalf of the districts. In Dacorum there has </w:t>
      </w:r>
      <w:r w:rsidRPr="001A0768">
        <w:rPr>
          <w:rFonts w:eastAsia="Calibri" w:cs="Arial"/>
          <w:szCs w:val="24"/>
        </w:rPr>
        <w:lastRenderedPageBreak/>
        <w:t xml:space="preserve">been one gain and one loss of designated areas of interest during the monitoring period. </w:t>
      </w:r>
      <w:proofErr w:type="spellStart"/>
      <w:r w:rsidRPr="001A0768">
        <w:rPr>
          <w:rFonts w:eastAsia="Calibri" w:cs="Arial"/>
          <w:szCs w:val="24"/>
        </w:rPr>
        <w:t>Delmerend</w:t>
      </w:r>
      <w:proofErr w:type="spellEnd"/>
      <w:r w:rsidRPr="001A0768">
        <w:rPr>
          <w:rFonts w:eastAsia="Calibri" w:cs="Arial"/>
          <w:szCs w:val="24"/>
        </w:rPr>
        <w:t xml:space="preserve"> Lane Chalk Pit </w:t>
      </w:r>
      <w:r>
        <w:rPr>
          <w:rFonts w:eastAsia="Calibri" w:cs="Arial"/>
          <w:szCs w:val="24"/>
        </w:rPr>
        <w:t xml:space="preserve">(covering an area of 0.5ha) </w:t>
      </w:r>
      <w:r w:rsidRPr="001A0768">
        <w:rPr>
          <w:rFonts w:eastAsia="Calibri" w:cs="Arial"/>
          <w:szCs w:val="24"/>
        </w:rPr>
        <w:t xml:space="preserve">was de-selected as a Local Wildlife Site following a survey which revealed that the site no longer meets the criteria for designation (i.e. due to the loss of some shrub/woodland). However, a new Local Wildlife Site was designated at Monument Field and consists of 6.62ha of grassland. There was no change in the extent of other designations such as Site of Special Scientific Interest (SSSI), Regionally Important Geological/Geomorphological Sites (RIGS) or Local Nature Reserves (LNR). </w:t>
      </w:r>
    </w:p>
    <w:p w14:paraId="0AE7BAD9" w14:textId="77777777" w:rsidR="00454F75" w:rsidRPr="004D729B" w:rsidRDefault="00454F75" w:rsidP="00454F75">
      <w:pPr>
        <w:spacing w:after="0" w:line="240" w:lineRule="auto"/>
        <w:ind w:left="709" w:hanging="709"/>
        <w:jc w:val="both"/>
        <w:rPr>
          <w:rFonts w:eastAsia="Calibri" w:cs="Arial"/>
          <w:szCs w:val="24"/>
          <w:highlight w:val="yellow"/>
        </w:rPr>
      </w:pPr>
    </w:p>
    <w:p w14:paraId="76F7C7AF" w14:textId="1AEA3C01" w:rsidR="00454F75" w:rsidRPr="00020A7D" w:rsidRDefault="00454F75" w:rsidP="00454F75">
      <w:pPr>
        <w:spacing w:after="0" w:line="240" w:lineRule="auto"/>
        <w:ind w:left="709" w:hanging="709"/>
        <w:jc w:val="both"/>
        <w:rPr>
          <w:rFonts w:eastAsia="Calibri" w:cs="Arial"/>
          <w:szCs w:val="24"/>
        </w:rPr>
      </w:pPr>
      <w:r w:rsidRPr="00646BA4">
        <w:rPr>
          <w:rFonts w:eastAsia="Calibri" w:cs="Arial"/>
          <w:szCs w:val="24"/>
        </w:rPr>
        <w:t>8.2</w:t>
      </w:r>
      <w:r w:rsidRPr="00646BA4">
        <w:rPr>
          <w:rFonts w:eastAsia="Calibri" w:cs="Arial"/>
          <w:szCs w:val="24"/>
        </w:rPr>
        <w:tab/>
        <w:t xml:space="preserve">There was a minor loss of designated Open Land in 2013/14 amounting to a total of 0.2ha as a result of the expansion of the Tudor School and The Hammond JMI &amp; Nursery School, both of which are in Hemel Hempstead. </w:t>
      </w:r>
      <w:r w:rsidR="007F3EE0">
        <w:rPr>
          <w:rFonts w:eastAsia="Calibri" w:cs="Arial"/>
          <w:szCs w:val="24"/>
        </w:rPr>
        <w:t>However, the wide</w:t>
      </w:r>
      <w:r w:rsidR="007E2E88">
        <w:rPr>
          <w:rFonts w:eastAsia="Calibri" w:cs="Arial"/>
          <w:szCs w:val="24"/>
        </w:rPr>
        <w:t>r</w:t>
      </w:r>
      <w:r w:rsidR="007F3EE0">
        <w:rPr>
          <w:rFonts w:eastAsia="Calibri" w:cs="Arial"/>
          <w:szCs w:val="24"/>
        </w:rPr>
        <w:t xml:space="preserve"> integrity of the Open Land </w:t>
      </w:r>
      <w:r w:rsidR="007E2E88">
        <w:rPr>
          <w:rFonts w:eastAsia="Calibri" w:cs="Arial"/>
          <w:szCs w:val="24"/>
        </w:rPr>
        <w:t xml:space="preserve">in each case has been maintained. </w:t>
      </w:r>
      <w:r w:rsidRPr="00646BA4">
        <w:rPr>
          <w:rFonts w:eastAsia="Calibri" w:cs="Arial"/>
          <w:szCs w:val="24"/>
        </w:rPr>
        <w:t>There was also limited residential and non-residential development activity in the Chilterns Area of Outstanding Natural Beauty.</w:t>
      </w:r>
    </w:p>
    <w:p w14:paraId="1AB46EE6" w14:textId="77777777" w:rsidR="00454F75" w:rsidRPr="00020A7D" w:rsidRDefault="00454F75" w:rsidP="00454F75">
      <w:pPr>
        <w:spacing w:after="0" w:line="240" w:lineRule="auto"/>
        <w:ind w:left="709" w:hanging="709"/>
        <w:rPr>
          <w:rFonts w:eastAsia="Calibri" w:cs="Arial"/>
          <w:szCs w:val="24"/>
        </w:rPr>
      </w:pPr>
    </w:p>
    <w:p w14:paraId="170F3DCE" w14:textId="77777777" w:rsidR="00454F75" w:rsidRPr="002040A6" w:rsidRDefault="00454F75" w:rsidP="00454F75">
      <w:pPr>
        <w:spacing w:after="0" w:line="240" w:lineRule="auto"/>
        <w:ind w:left="709" w:hanging="709"/>
        <w:rPr>
          <w:rFonts w:ascii="Comic Sans MS" w:eastAsia="Calibri" w:hAnsi="Comic Sans MS" w:cs="Arial"/>
          <w:b/>
          <w:sz w:val="28"/>
          <w:szCs w:val="24"/>
        </w:rPr>
      </w:pPr>
      <w:r w:rsidRPr="002040A6">
        <w:rPr>
          <w:rFonts w:ascii="Comic Sans MS" w:eastAsia="Calibri" w:hAnsi="Comic Sans MS" w:cs="Arial"/>
          <w:b/>
          <w:sz w:val="28"/>
          <w:szCs w:val="24"/>
        </w:rPr>
        <w:tab/>
        <w:t>(b) Conserving the historic environment</w:t>
      </w:r>
    </w:p>
    <w:p w14:paraId="3EC2CFEB" w14:textId="77777777" w:rsidR="00454F75" w:rsidRPr="00020A7D" w:rsidRDefault="00454F75" w:rsidP="00454F75">
      <w:pPr>
        <w:spacing w:after="0" w:line="240" w:lineRule="auto"/>
        <w:rPr>
          <w:rFonts w:eastAsia="Calibri" w:cs="Arial"/>
          <w:szCs w:val="24"/>
        </w:rPr>
      </w:pPr>
    </w:p>
    <w:p w14:paraId="52AF3A2B" w14:textId="77777777" w:rsidR="00454F75" w:rsidRPr="002040A6" w:rsidRDefault="00454F75" w:rsidP="00454F75">
      <w:pPr>
        <w:spacing w:after="0" w:line="240" w:lineRule="auto"/>
        <w:ind w:left="709"/>
        <w:rPr>
          <w:rFonts w:eastAsia="Calibri" w:cs="Arial"/>
          <w:b/>
          <w:szCs w:val="24"/>
        </w:rPr>
      </w:pPr>
      <w:r w:rsidRPr="002040A6">
        <w:rPr>
          <w:rFonts w:eastAsia="Calibri" w:cs="Arial"/>
          <w:b/>
          <w:szCs w:val="24"/>
        </w:rPr>
        <w:t>The Historic Environment</w:t>
      </w:r>
    </w:p>
    <w:p w14:paraId="27576E9F" w14:textId="77777777" w:rsidR="00454F75" w:rsidRPr="00020A7D" w:rsidRDefault="00454F75" w:rsidP="00454F75">
      <w:pPr>
        <w:spacing w:after="0" w:line="240" w:lineRule="auto"/>
        <w:rPr>
          <w:rFonts w:eastAsia="Calibri" w:cs="Arial"/>
          <w:b/>
          <w:szCs w:val="24"/>
        </w:rPr>
      </w:pPr>
    </w:p>
    <w:p w14:paraId="603B8BEC" w14:textId="77777777" w:rsidR="00454F75" w:rsidRPr="00020A7D" w:rsidRDefault="00454F75" w:rsidP="00454F75">
      <w:pPr>
        <w:spacing w:after="0" w:line="240" w:lineRule="auto"/>
        <w:ind w:left="709" w:hanging="709"/>
        <w:rPr>
          <w:rFonts w:eastAsia="Calibri" w:cs="Arial"/>
          <w:szCs w:val="24"/>
        </w:rPr>
      </w:pPr>
      <w:r w:rsidRPr="00E94CAE">
        <w:rPr>
          <w:rFonts w:eastAsia="Calibri" w:cs="Arial"/>
          <w:szCs w:val="24"/>
        </w:rPr>
        <w:t>8.3</w:t>
      </w:r>
      <w:r w:rsidRPr="00E94CAE">
        <w:rPr>
          <w:rFonts w:eastAsia="Calibri" w:cs="Arial"/>
          <w:szCs w:val="24"/>
        </w:rPr>
        <w:tab/>
      </w:r>
      <w:r w:rsidRPr="00C6205D">
        <w:rPr>
          <w:rFonts w:eastAsia="Calibri" w:cs="Arial"/>
          <w:szCs w:val="24"/>
        </w:rPr>
        <w:t xml:space="preserve">No listed buildings were lost or newly designated over the monitoring period. </w:t>
      </w:r>
    </w:p>
    <w:p w14:paraId="6773C57B" w14:textId="77777777" w:rsidR="00454F75" w:rsidRPr="00020A7D" w:rsidRDefault="00454F75" w:rsidP="00454F75">
      <w:pPr>
        <w:spacing w:after="0" w:line="240" w:lineRule="auto"/>
        <w:ind w:left="709" w:hanging="709"/>
        <w:jc w:val="both"/>
        <w:rPr>
          <w:rFonts w:eastAsia="Calibri" w:cs="Arial"/>
          <w:szCs w:val="24"/>
        </w:rPr>
      </w:pPr>
    </w:p>
    <w:p w14:paraId="5F6BFD56" w14:textId="77777777" w:rsidR="00454F75" w:rsidRPr="002040A6" w:rsidRDefault="00454F75" w:rsidP="00454F75">
      <w:pPr>
        <w:spacing w:line="240" w:lineRule="auto"/>
        <w:ind w:left="709"/>
        <w:jc w:val="both"/>
        <w:rPr>
          <w:rFonts w:eastAsia="Calibri" w:cs="Arial"/>
          <w:b/>
          <w:szCs w:val="24"/>
        </w:rPr>
      </w:pPr>
      <w:r w:rsidRPr="002040A6">
        <w:rPr>
          <w:rFonts w:eastAsia="Calibri" w:cs="Arial"/>
          <w:b/>
          <w:szCs w:val="24"/>
        </w:rPr>
        <w:t>Conservation Areas</w:t>
      </w:r>
    </w:p>
    <w:p w14:paraId="4CE2BD89" w14:textId="77777777" w:rsidR="00454F75" w:rsidRPr="00C6205D" w:rsidRDefault="00454F75" w:rsidP="00454F75">
      <w:pPr>
        <w:spacing w:after="0" w:line="240" w:lineRule="auto"/>
        <w:ind w:left="709" w:hanging="709"/>
        <w:jc w:val="both"/>
        <w:rPr>
          <w:rFonts w:eastAsia="Calibri" w:cs="Arial"/>
          <w:szCs w:val="24"/>
        </w:rPr>
      </w:pPr>
      <w:r w:rsidRPr="00E94CAE">
        <w:rPr>
          <w:rFonts w:eastAsia="Calibri" w:cs="Arial"/>
          <w:szCs w:val="24"/>
        </w:rPr>
        <w:t>8.4</w:t>
      </w:r>
      <w:r w:rsidRPr="00E94CAE">
        <w:rPr>
          <w:rFonts w:eastAsia="Calibri" w:cs="Arial"/>
          <w:szCs w:val="24"/>
        </w:rPr>
        <w:tab/>
      </w:r>
      <w:r w:rsidRPr="00C6205D">
        <w:rPr>
          <w:rFonts w:eastAsia="Calibri" w:cs="Arial"/>
          <w:szCs w:val="24"/>
        </w:rPr>
        <w:t xml:space="preserve">Work on producing a Local List is progressing in parallel with the Conservation Area Appraisals and is an ongoing process. Local Lists for Berkhamsted Conservation Area and Hemel Hempstead Conservation Area, including individual building descriptions, have been produced. </w:t>
      </w:r>
    </w:p>
    <w:p w14:paraId="318DFCD3" w14:textId="77777777" w:rsidR="00454F75" w:rsidRPr="004D729B" w:rsidRDefault="00454F75" w:rsidP="00454F75">
      <w:pPr>
        <w:spacing w:after="0" w:line="240" w:lineRule="auto"/>
        <w:jc w:val="both"/>
        <w:rPr>
          <w:rFonts w:eastAsia="Calibri" w:cs="Arial"/>
          <w:szCs w:val="24"/>
          <w:highlight w:val="yellow"/>
        </w:rPr>
      </w:pPr>
    </w:p>
    <w:p w14:paraId="2F28EC24" w14:textId="77777777" w:rsidR="00454F75" w:rsidRPr="00C6205D" w:rsidRDefault="00454F75" w:rsidP="00454F75">
      <w:pPr>
        <w:spacing w:after="0" w:line="240" w:lineRule="auto"/>
        <w:ind w:left="709" w:hanging="709"/>
        <w:jc w:val="both"/>
        <w:rPr>
          <w:rFonts w:eastAsia="Calibri" w:cs="Arial"/>
          <w:szCs w:val="24"/>
        </w:rPr>
      </w:pPr>
      <w:r w:rsidRPr="00C6205D">
        <w:rPr>
          <w:rFonts w:eastAsia="Calibri" w:cs="Arial"/>
          <w:szCs w:val="24"/>
        </w:rPr>
        <w:t>8.5</w:t>
      </w:r>
      <w:r w:rsidRPr="00C6205D">
        <w:rPr>
          <w:rFonts w:eastAsia="Calibri" w:cs="Arial"/>
          <w:szCs w:val="24"/>
        </w:rPr>
        <w:tab/>
        <w:t xml:space="preserve">There were three existing CA Appraisals within the Local Plan (Tring, Berkhamsted and Hemel Old Town), and one was approved for </w:t>
      </w:r>
      <w:proofErr w:type="spellStart"/>
      <w:r w:rsidRPr="00C6205D">
        <w:rPr>
          <w:rFonts w:eastAsia="Calibri" w:cs="Arial"/>
          <w:szCs w:val="24"/>
        </w:rPr>
        <w:t>Aldbury</w:t>
      </w:r>
      <w:proofErr w:type="spellEnd"/>
      <w:r w:rsidRPr="00C6205D">
        <w:rPr>
          <w:rFonts w:eastAsia="Calibri" w:cs="Arial"/>
          <w:szCs w:val="24"/>
        </w:rPr>
        <w:t xml:space="preserve"> in July 2008. A further 5 appraisals (Bovingdon, </w:t>
      </w:r>
      <w:proofErr w:type="spellStart"/>
      <w:r w:rsidRPr="00C6205D">
        <w:rPr>
          <w:rFonts w:eastAsia="Calibri" w:cs="Arial"/>
          <w:szCs w:val="24"/>
        </w:rPr>
        <w:t>Chipperfield</w:t>
      </w:r>
      <w:proofErr w:type="spellEnd"/>
      <w:r w:rsidRPr="00C6205D">
        <w:rPr>
          <w:rFonts w:eastAsia="Calibri" w:cs="Arial"/>
          <w:szCs w:val="24"/>
        </w:rPr>
        <w:t xml:space="preserve">, </w:t>
      </w:r>
      <w:proofErr w:type="spellStart"/>
      <w:r w:rsidRPr="00C6205D">
        <w:rPr>
          <w:rFonts w:eastAsia="Calibri" w:cs="Arial"/>
          <w:szCs w:val="24"/>
        </w:rPr>
        <w:t>Frithsden</w:t>
      </w:r>
      <w:proofErr w:type="spellEnd"/>
      <w:r w:rsidRPr="00C6205D">
        <w:rPr>
          <w:rFonts w:eastAsia="Calibri" w:cs="Arial"/>
          <w:szCs w:val="24"/>
        </w:rPr>
        <w:t xml:space="preserve">, Great </w:t>
      </w:r>
      <w:proofErr w:type="spellStart"/>
      <w:r w:rsidRPr="00C6205D">
        <w:rPr>
          <w:rFonts w:eastAsia="Calibri" w:cs="Arial"/>
          <w:szCs w:val="24"/>
        </w:rPr>
        <w:t>Gaddesden</w:t>
      </w:r>
      <w:proofErr w:type="spellEnd"/>
      <w:r w:rsidRPr="00C6205D">
        <w:rPr>
          <w:rFonts w:eastAsia="Calibri" w:cs="Arial"/>
          <w:szCs w:val="24"/>
        </w:rPr>
        <w:t xml:space="preserve"> and </w:t>
      </w:r>
      <w:proofErr w:type="spellStart"/>
      <w:r w:rsidRPr="00C6205D">
        <w:rPr>
          <w:rFonts w:eastAsia="Calibri" w:cs="Arial"/>
          <w:szCs w:val="24"/>
        </w:rPr>
        <w:t>Nettleden</w:t>
      </w:r>
      <w:proofErr w:type="spellEnd"/>
      <w:r w:rsidRPr="00C6205D">
        <w:rPr>
          <w:rFonts w:eastAsia="Calibri" w:cs="Arial"/>
          <w:szCs w:val="24"/>
        </w:rPr>
        <w:t>) were adopted in July 2011.</w:t>
      </w:r>
    </w:p>
    <w:p w14:paraId="4FF7F17A" w14:textId="77777777" w:rsidR="00454F75" w:rsidRPr="004D729B" w:rsidRDefault="00454F75" w:rsidP="00454F75">
      <w:pPr>
        <w:spacing w:after="0" w:line="240" w:lineRule="auto"/>
        <w:ind w:left="709" w:hanging="709"/>
        <w:jc w:val="both"/>
        <w:rPr>
          <w:rFonts w:eastAsia="Calibri" w:cs="Arial"/>
          <w:szCs w:val="24"/>
          <w:highlight w:val="yellow"/>
        </w:rPr>
      </w:pPr>
      <w:r w:rsidRPr="004D729B">
        <w:rPr>
          <w:rFonts w:eastAsia="Calibri" w:cs="Arial"/>
          <w:szCs w:val="24"/>
          <w:highlight w:val="yellow"/>
        </w:rPr>
        <w:t xml:space="preserve"> </w:t>
      </w:r>
    </w:p>
    <w:p w14:paraId="75F7AB56" w14:textId="77777777" w:rsidR="00454F75" w:rsidRPr="00C6205D" w:rsidRDefault="00454F75" w:rsidP="00454F75">
      <w:pPr>
        <w:spacing w:line="240" w:lineRule="auto"/>
        <w:ind w:left="709" w:hanging="709"/>
        <w:jc w:val="both"/>
        <w:rPr>
          <w:rFonts w:eastAsia="Calibri" w:cs="Arial"/>
          <w:szCs w:val="24"/>
        </w:rPr>
      </w:pPr>
      <w:r w:rsidRPr="00C6205D">
        <w:rPr>
          <w:rFonts w:eastAsia="Calibri" w:cs="Arial"/>
          <w:szCs w:val="24"/>
        </w:rPr>
        <w:t>8.6</w:t>
      </w:r>
      <w:r w:rsidRPr="00C6205D">
        <w:rPr>
          <w:rFonts w:eastAsia="Calibri" w:cs="Arial"/>
          <w:szCs w:val="24"/>
        </w:rPr>
        <w:tab/>
        <w:t>The Conservation Area Appraisal for Berkhamsted was produced by the Built Environment Advisory and Management Service (BEAMS) Ltd, and was consulted on in November 2012. The Hemel Hempstead appraisal was outsourced to Forum Heritage Services Ltd and consulted on as part of parallel work on the Hemel Hempstead Town Centre Master Plan. These were approved by Cabinet in January 2014. Work on the Tring Conservation Area Appraisal will commence in 2014. Due to staff and resource issues the full set of CA Statements is not expected to be completed until 2018.</w:t>
      </w:r>
    </w:p>
    <w:p w14:paraId="3974F02A" w14:textId="77777777" w:rsidR="00454F75" w:rsidRPr="00020A7D" w:rsidRDefault="00454F75" w:rsidP="00454F75">
      <w:pPr>
        <w:spacing w:after="0" w:line="240" w:lineRule="auto"/>
        <w:ind w:left="709" w:hanging="709"/>
        <w:jc w:val="both"/>
        <w:rPr>
          <w:rFonts w:eastAsia="Calibri" w:cs="Arial"/>
          <w:szCs w:val="24"/>
        </w:rPr>
      </w:pPr>
      <w:r w:rsidRPr="00C6205D">
        <w:rPr>
          <w:rFonts w:eastAsia="Calibri" w:cs="Arial"/>
          <w:szCs w:val="24"/>
        </w:rPr>
        <w:t>8.7</w:t>
      </w:r>
      <w:r w:rsidRPr="00C6205D">
        <w:rPr>
          <w:rFonts w:eastAsia="Calibri" w:cs="Arial"/>
          <w:szCs w:val="24"/>
        </w:rPr>
        <w:tab/>
        <w:t>Once the programme of CA Appraisals is nearing completion, work will begin on a CA Design Guide.</w:t>
      </w:r>
      <w:r w:rsidRPr="00020A7D">
        <w:rPr>
          <w:rFonts w:eastAsia="Calibri" w:cs="Arial"/>
          <w:szCs w:val="24"/>
        </w:rPr>
        <w:t xml:space="preserve"> </w:t>
      </w:r>
    </w:p>
    <w:p w14:paraId="562E40B7" w14:textId="77777777" w:rsidR="00454F75" w:rsidRPr="00020A7D" w:rsidRDefault="00454F75" w:rsidP="00454F75">
      <w:pPr>
        <w:spacing w:after="0" w:line="240" w:lineRule="auto"/>
        <w:rPr>
          <w:rFonts w:eastAsia="Calibri" w:cs="Arial"/>
          <w:szCs w:val="24"/>
        </w:rPr>
      </w:pPr>
    </w:p>
    <w:p w14:paraId="477594EE" w14:textId="77777777" w:rsidR="00454F75" w:rsidRPr="002040A6" w:rsidRDefault="00454F75" w:rsidP="00454F75">
      <w:pPr>
        <w:shd w:val="clear" w:color="auto" w:fill="FFFFFF"/>
        <w:spacing w:after="0" w:line="240" w:lineRule="auto"/>
        <w:ind w:left="709"/>
        <w:jc w:val="both"/>
        <w:rPr>
          <w:rFonts w:ascii="Comic Sans MS" w:eastAsia="Times New Roman" w:hAnsi="Comic Sans MS" w:cs="Arial"/>
          <w:sz w:val="28"/>
          <w:szCs w:val="24"/>
          <w:lang w:eastAsia="en-GB"/>
        </w:rPr>
      </w:pPr>
      <w:r w:rsidRPr="002040A6">
        <w:rPr>
          <w:rFonts w:ascii="Comic Sans MS" w:eastAsia="Times New Roman" w:hAnsi="Comic Sans MS" w:cs="Arial"/>
          <w:b/>
          <w:sz w:val="28"/>
          <w:szCs w:val="24"/>
          <w:lang w:eastAsia="en-GB"/>
        </w:rPr>
        <w:lastRenderedPageBreak/>
        <w:t>(c) Using resources efficiently</w:t>
      </w:r>
    </w:p>
    <w:p w14:paraId="04DF503F" w14:textId="77777777" w:rsidR="00454F75" w:rsidRPr="00020A7D" w:rsidRDefault="00454F75" w:rsidP="00454F75">
      <w:pPr>
        <w:shd w:val="clear" w:color="auto" w:fill="FFFFFF"/>
        <w:spacing w:after="0" w:line="240" w:lineRule="auto"/>
        <w:ind w:left="709"/>
        <w:jc w:val="both"/>
        <w:rPr>
          <w:rFonts w:eastAsia="Times New Roman" w:cs="Arial"/>
          <w:szCs w:val="24"/>
          <w:lang w:eastAsia="en-GB"/>
        </w:rPr>
      </w:pPr>
    </w:p>
    <w:p w14:paraId="061635F1" w14:textId="77777777" w:rsidR="00454F75" w:rsidRPr="00020A7D" w:rsidRDefault="00454F75" w:rsidP="00454F75">
      <w:pPr>
        <w:shd w:val="clear" w:color="auto" w:fill="FFFFFF"/>
        <w:spacing w:after="0" w:line="240" w:lineRule="auto"/>
        <w:ind w:left="709" w:hanging="709"/>
        <w:jc w:val="both"/>
        <w:rPr>
          <w:rFonts w:eastAsia="Times New Roman" w:cs="Arial"/>
          <w:szCs w:val="24"/>
          <w:lang w:eastAsia="en-GB"/>
        </w:rPr>
      </w:pPr>
      <w:r w:rsidRPr="00020A7D">
        <w:rPr>
          <w:rFonts w:eastAsia="Calibri" w:cs="Arial"/>
          <w:szCs w:val="24"/>
        </w:rPr>
        <w:t>8.8</w:t>
      </w:r>
      <w:r w:rsidRPr="00020A7D">
        <w:rPr>
          <w:rFonts w:eastAsia="Times New Roman" w:cs="Arial"/>
          <w:szCs w:val="24"/>
          <w:lang w:eastAsia="en-GB"/>
        </w:rPr>
        <w:tab/>
        <w:t xml:space="preserve">The policies in the Core Strategy focus on the reduction of carbon emissions and energy consumption. </w:t>
      </w:r>
      <w:r w:rsidRPr="00020A7D">
        <w:rPr>
          <w:rFonts w:eastAsia="Times New Roman" w:cs="Arial"/>
          <w:bCs/>
          <w:szCs w:val="24"/>
          <w:lang w:eastAsia="en-GB"/>
        </w:rPr>
        <w:t xml:space="preserve">However, the Council acknowledges the need for further work on monitoring the </w:t>
      </w:r>
      <w:r w:rsidRPr="00020A7D">
        <w:rPr>
          <w:rFonts w:eastAsia="Times New Roman" w:cs="Arial"/>
          <w:szCs w:val="24"/>
          <w:lang w:eastAsia="en-GB"/>
        </w:rPr>
        <w:t>carbon emissions, renewable energy, sustainable design and construction, water management</w:t>
      </w:r>
      <w:r w:rsidRPr="00020A7D">
        <w:rPr>
          <w:rFonts w:eastAsia="Times New Roman" w:cs="Arial"/>
          <w:bCs/>
          <w:szCs w:val="24"/>
          <w:lang w:eastAsia="en-GB"/>
        </w:rPr>
        <w:t xml:space="preserve"> and </w:t>
      </w:r>
      <w:r w:rsidRPr="00020A7D">
        <w:rPr>
          <w:rFonts w:eastAsia="Times New Roman" w:cs="Arial"/>
          <w:szCs w:val="24"/>
          <w:lang w:eastAsia="en-GB"/>
        </w:rPr>
        <w:t>pollution and waste management</w:t>
      </w:r>
      <w:r w:rsidRPr="00020A7D">
        <w:rPr>
          <w:rFonts w:eastAsia="Times New Roman" w:cs="Arial"/>
          <w:bCs/>
          <w:szCs w:val="24"/>
          <w:lang w:eastAsia="en-GB"/>
        </w:rPr>
        <w:t>.</w:t>
      </w:r>
    </w:p>
    <w:p w14:paraId="1D2002BE" w14:textId="77777777" w:rsidR="00454F75" w:rsidRPr="00020A7D" w:rsidRDefault="00454F75" w:rsidP="00454F75">
      <w:pPr>
        <w:spacing w:after="0" w:line="240" w:lineRule="auto"/>
        <w:ind w:left="709"/>
        <w:jc w:val="both"/>
        <w:rPr>
          <w:rFonts w:eastAsia="Calibri" w:cs="Arial"/>
          <w:b/>
          <w:szCs w:val="24"/>
        </w:rPr>
      </w:pPr>
    </w:p>
    <w:p w14:paraId="70160298" w14:textId="77777777" w:rsidR="00454F75" w:rsidRPr="002040A6" w:rsidRDefault="00454F75" w:rsidP="00454F75">
      <w:pPr>
        <w:spacing w:after="0" w:line="240" w:lineRule="auto"/>
        <w:ind w:left="709"/>
        <w:jc w:val="both"/>
        <w:rPr>
          <w:rFonts w:eastAsia="Calibri" w:cs="Arial"/>
          <w:b/>
          <w:szCs w:val="24"/>
        </w:rPr>
      </w:pPr>
      <w:r w:rsidRPr="002040A6">
        <w:rPr>
          <w:rFonts w:eastAsia="Calibri" w:cs="Arial"/>
          <w:b/>
          <w:szCs w:val="24"/>
        </w:rPr>
        <w:t>Carbon Emissions</w:t>
      </w:r>
    </w:p>
    <w:p w14:paraId="176E7DAD" w14:textId="77777777" w:rsidR="00454F75" w:rsidRPr="00020A7D" w:rsidRDefault="00454F75" w:rsidP="00454F75">
      <w:pPr>
        <w:spacing w:after="0" w:line="240" w:lineRule="auto"/>
        <w:ind w:left="709"/>
        <w:jc w:val="both"/>
        <w:rPr>
          <w:rFonts w:eastAsia="Calibri" w:cs="Arial"/>
          <w:b/>
          <w:szCs w:val="24"/>
        </w:rPr>
      </w:pPr>
    </w:p>
    <w:p w14:paraId="04D82474" w14:textId="77777777" w:rsidR="00454F75" w:rsidRPr="00020A7D" w:rsidRDefault="00454F75" w:rsidP="00454F75">
      <w:pPr>
        <w:spacing w:after="0" w:line="240" w:lineRule="auto"/>
        <w:ind w:left="709" w:hanging="709"/>
        <w:jc w:val="both"/>
        <w:rPr>
          <w:rFonts w:eastAsia="Calibri" w:cs="Arial"/>
          <w:szCs w:val="24"/>
        </w:rPr>
      </w:pPr>
      <w:r w:rsidRPr="00020A7D">
        <w:rPr>
          <w:rFonts w:eastAsia="Calibri" w:cs="Arial"/>
          <w:szCs w:val="24"/>
        </w:rPr>
        <w:t>8.9</w:t>
      </w:r>
      <w:r w:rsidRPr="00020A7D">
        <w:rPr>
          <w:rFonts w:eastAsia="Calibri" w:cs="Arial"/>
          <w:szCs w:val="24"/>
        </w:rPr>
        <w:tab/>
      </w:r>
      <w:r w:rsidRPr="00020A7D">
        <w:rPr>
          <w:rFonts w:eastAsia="Times New Roman" w:cs="Arial"/>
          <w:szCs w:val="24"/>
          <w:lang w:eastAsia="en-GB"/>
        </w:rPr>
        <w:t>The Council is striving to improve how it monitors this through C-Plan (the system it uses to m</w:t>
      </w:r>
      <w:r w:rsidRPr="00020A7D">
        <w:rPr>
          <w:rFonts w:eastAsia="Times New Roman" w:cs="Arial"/>
          <w:bCs/>
          <w:szCs w:val="24"/>
          <w:lang w:eastAsia="en-GB"/>
        </w:rPr>
        <w:t xml:space="preserve">easure, monitor and report on the carbon impacts of new buildings). C-Plan monitoring over the year indicates that if all sustainability measures were implemented from schemes monitored, there would be a maximum saving of </w:t>
      </w:r>
      <w:r>
        <w:rPr>
          <w:rFonts w:eastAsia="Times New Roman" w:cs="Arial"/>
          <w:bCs/>
          <w:szCs w:val="24"/>
          <w:lang w:eastAsia="en-GB"/>
        </w:rPr>
        <w:t>1,403,249</w:t>
      </w:r>
      <w:r w:rsidRPr="00020A7D">
        <w:rPr>
          <w:rFonts w:eastAsia="Times New Roman" w:cs="Arial"/>
          <w:bCs/>
          <w:szCs w:val="24"/>
          <w:lang w:eastAsia="en-GB"/>
        </w:rPr>
        <w:t xml:space="preserve"> kg </w:t>
      </w:r>
      <w:r>
        <w:rPr>
          <w:rFonts w:eastAsia="Times New Roman" w:cs="Arial"/>
          <w:bCs/>
          <w:szCs w:val="24"/>
          <w:lang w:eastAsia="en-GB"/>
        </w:rPr>
        <w:t xml:space="preserve">(kilograms) </w:t>
      </w:r>
      <w:r w:rsidRPr="00020A7D">
        <w:rPr>
          <w:rFonts w:eastAsia="Times New Roman" w:cs="Arial"/>
          <w:bCs/>
          <w:szCs w:val="24"/>
          <w:lang w:eastAsia="en-GB"/>
        </w:rPr>
        <w:t>of CO2 per year</w:t>
      </w:r>
      <w:r>
        <w:rPr>
          <w:rFonts w:eastAsia="Times New Roman" w:cs="Arial"/>
          <w:bCs/>
          <w:szCs w:val="24"/>
          <w:lang w:eastAsia="en-GB"/>
        </w:rPr>
        <w:t xml:space="preserve"> measured against a total emissions baseline of 11,978,468 kg per year</w:t>
      </w:r>
      <w:r w:rsidRPr="00020A7D">
        <w:rPr>
          <w:rFonts w:eastAsia="Times New Roman" w:cs="Arial"/>
          <w:bCs/>
          <w:szCs w:val="24"/>
          <w:lang w:eastAsia="en-GB"/>
        </w:rPr>
        <w:t xml:space="preserve"> (Technical Appendix - Figure 8.1). Energy efficiencies </w:t>
      </w:r>
      <w:r>
        <w:rPr>
          <w:rFonts w:eastAsia="Times New Roman" w:cs="Arial"/>
          <w:bCs/>
          <w:szCs w:val="24"/>
          <w:lang w:eastAsia="en-GB"/>
        </w:rPr>
        <w:t>contributed significantly to</w:t>
      </w:r>
      <w:r w:rsidRPr="00020A7D">
        <w:rPr>
          <w:rFonts w:eastAsia="Times New Roman" w:cs="Arial"/>
          <w:bCs/>
          <w:szCs w:val="24"/>
          <w:lang w:eastAsia="en-GB"/>
        </w:rPr>
        <w:t xml:space="preserve"> CO2 savings</w:t>
      </w:r>
      <w:r>
        <w:rPr>
          <w:rFonts w:eastAsia="Times New Roman" w:cs="Arial"/>
          <w:bCs/>
          <w:szCs w:val="24"/>
          <w:lang w:eastAsia="en-GB"/>
        </w:rPr>
        <w:t xml:space="preserve"> over the monitoring period (97.3% of the maximum savings)</w:t>
      </w:r>
      <w:r w:rsidRPr="00020A7D">
        <w:rPr>
          <w:rFonts w:eastAsia="Times New Roman" w:cs="Arial"/>
          <w:bCs/>
          <w:szCs w:val="24"/>
          <w:lang w:eastAsia="en-GB"/>
        </w:rPr>
        <w:t xml:space="preserve">, </w:t>
      </w:r>
      <w:r>
        <w:rPr>
          <w:rFonts w:eastAsia="Times New Roman" w:cs="Arial"/>
          <w:bCs/>
          <w:szCs w:val="24"/>
          <w:lang w:eastAsia="en-GB"/>
        </w:rPr>
        <w:t xml:space="preserve">with </w:t>
      </w:r>
      <w:r w:rsidRPr="00020A7D">
        <w:rPr>
          <w:rFonts w:eastAsia="Times New Roman" w:cs="Arial"/>
          <w:bCs/>
          <w:szCs w:val="24"/>
          <w:lang w:eastAsia="en-GB"/>
        </w:rPr>
        <w:t xml:space="preserve">the use of renewable energy </w:t>
      </w:r>
      <w:r>
        <w:rPr>
          <w:rFonts w:eastAsia="Times New Roman" w:cs="Arial"/>
          <w:bCs/>
          <w:szCs w:val="24"/>
          <w:lang w:eastAsia="en-GB"/>
        </w:rPr>
        <w:t xml:space="preserve">and combined heat and power (CHP) technologies contributing just 0.3% to overall CO2 savings </w:t>
      </w:r>
      <w:r w:rsidRPr="00020A7D">
        <w:rPr>
          <w:rFonts w:eastAsia="Times New Roman" w:cs="Arial"/>
          <w:bCs/>
          <w:szCs w:val="24"/>
          <w:lang w:eastAsia="en-GB"/>
        </w:rPr>
        <w:t xml:space="preserve">(Technical Appendix - Figure 8.2). In terms of renewables technology, photovoltaics </w:t>
      </w:r>
      <w:r>
        <w:rPr>
          <w:rFonts w:eastAsia="Times New Roman" w:cs="Arial"/>
          <w:bCs/>
          <w:szCs w:val="24"/>
          <w:lang w:eastAsia="en-GB"/>
        </w:rPr>
        <w:t xml:space="preserve">continue to achieve </w:t>
      </w:r>
      <w:r w:rsidRPr="00020A7D">
        <w:rPr>
          <w:rFonts w:eastAsia="Times New Roman" w:cs="Arial"/>
          <w:bCs/>
          <w:szCs w:val="24"/>
          <w:lang w:eastAsia="en-GB"/>
        </w:rPr>
        <w:t>the greatest savings</w:t>
      </w:r>
      <w:r>
        <w:rPr>
          <w:rFonts w:eastAsia="Times New Roman" w:cs="Arial"/>
          <w:bCs/>
          <w:szCs w:val="24"/>
          <w:lang w:eastAsia="en-GB"/>
        </w:rPr>
        <w:t xml:space="preserve"> (53% of the total renewable CO2 savings)</w:t>
      </w:r>
      <w:r w:rsidRPr="00020A7D">
        <w:rPr>
          <w:rFonts w:eastAsia="Times New Roman" w:cs="Arial"/>
          <w:bCs/>
          <w:szCs w:val="24"/>
          <w:lang w:eastAsia="en-GB"/>
        </w:rPr>
        <w:t>, followed by the use of air source heat pumps (Technical Appendix - Figure 8.3).</w:t>
      </w:r>
    </w:p>
    <w:p w14:paraId="72FB1801" w14:textId="77777777" w:rsidR="00454F75" w:rsidRPr="00020A7D" w:rsidRDefault="00454F75" w:rsidP="00454F75">
      <w:pPr>
        <w:spacing w:after="0" w:line="240" w:lineRule="auto"/>
        <w:ind w:left="709"/>
        <w:jc w:val="both"/>
        <w:rPr>
          <w:rFonts w:eastAsia="Calibri" w:cs="Arial"/>
          <w:b/>
          <w:szCs w:val="24"/>
        </w:rPr>
      </w:pPr>
    </w:p>
    <w:p w14:paraId="25D4E277" w14:textId="77777777" w:rsidR="00454F75" w:rsidRPr="002040A6" w:rsidRDefault="00454F75" w:rsidP="00454F75">
      <w:pPr>
        <w:spacing w:after="0" w:line="240" w:lineRule="auto"/>
        <w:ind w:left="709"/>
        <w:jc w:val="both"/>
        <w:rPr>
          <w:rFonts w:eastAsia="Calibri" w:cs="Arial"/>
          <w:b/>
          <w:szCs w:val="24"/>
        </w:rPr>
      </w:pPr>
      <w:r w:rsidRPr="002040A6">
        <w:rPr>
          <w:rFonts w:eastAsia="Calibri" w:cs="Arial"/>
          <w:b/>
          <w:szCs w:val="24"/>
        </w:rPr>
        <w:t>Air Quality</w:t>
      </w:r>
    </w:p>
    <w:p w14:paraId="7300ABB2" w14:textId="77777777" w:rsidR="00454F75" w:rsidRPr="00020A7D" w:rsidRDefault="00454F75" w:rsidP="00454F75">
      <w:pPr>
        <w:spacing w:after="0" w:line="240" w:lineRule="auto"/>
        <w:ind w:left="709"/>
        <w:jc w:val="both"/>
        <w:rPr>
          <w:rFonts w:eastAsia="Calibri" w:cs="Arial"/>
          <w:b/>
          <w:szCs w:val="24"/>
        </w:rPr>
      </w:pPr>
    </w:p>
    <w:p w14:paraId="7BC7BBE7" w14:textId="77777777" w:rsidR="00454F75" w:rsidRPr="00020A7D" w:rsidRDefault="00454F75" w:rsidP="00454F75">
      <w:pPr>
        <w:spacing w:after="0" w:line="240" w:lineRule="auto"/>
        <w:ind w:left="709" w:hanging="709"/>
        <w:jc w:val="both"/>
        <w:rPr>
          <w:rFonts w:eastAsia="Calibri" w:cs="Arial"/>
          <w:szCs w:val="24"/>
        </w:rPr>
      </w:pPr>
      <w:r w:rsidRPr="00020A7D">
        <w:rPr>
          <w:rFonts w:eastAsia="Calibri" w:cs="Arial"/>
          <w:szCs w:val="24"/>
        </w:rPr>
        <w:t>8.10</w:t>
      </w:r>
      <w:r w:rsidRPr="00020A7D">
        <w:rPr>
          <w:rFonts w:eastAsia="Calibri" w:cs="Arial"/>
          <w:szCs w:val="24"/>
        </w:rPr>
        <w:tab/>
      </w:r>
      <w:r w:rsidRPr="00020A7D">
        <w:rPr>
          <w:rFonts w:eastAsia="Calibri" w:cs="Arial"/>
          <w:color w:val="000000"/>
          <w:szCs w:val="24"/>
        </w:rPr>
        <w:t>Each local authority in the UK has been carrying out a review and assessment of air quality in their area to ensure national air quality objectives are met. If a local authority finds any places where the objectives are not likely to be achieved, it must declare an Air Quality Management Area (AQMA) there. T</w:t>
      </w:r>
      <w:r w:rsidRPr="00020A7D">
        <w:rPr>
          <w:rFonts w:eastAsia="Calibri" w:cs="Arial"/>
          <w:szCs w:val="24"/>
        </w:rPr>
        <w:t xml:space="preserve">hree AQMAs have been identified for High Street, </w:t>
      </w:r>
      <w:proofErr w:type="spellStart"/>
      <w:r w:rsidRPr="00020A7D">
        <w:rPr>
          <w:rFonts w:eastAsia="Calibri" w:cs="Arial"/>
          <w:szCs w:val="24"/>
        </w:rPr>
        <w:t>Northchurch</w:t>
      </w:r>
      <w:proofErr w:type="spellEnd"/>
      <w:r w:rsidRPr="00020A7D">
        <w:rPr>
          <w:rFonts w:eastAsia="Calibri" w:cs="Arial"/>
          <w:szCs w:val="24"/>
        </w:rPr>
        <w:t xml:space="preserve"> and Lawn Lane and </w:t>
      </w:r>
      <w:proofErr w:type="spellStart"/>
      <w:r w:rsidRPr="00020A7D">
        <w:rPr>
          <w:rFonts w:eastAsia="Calibri" w:cs="Arial"/>
          <w:szCs w:val="24"/>
        </w:rPr>
        <w:t>Apsley</w:t>
      </w:r>
      <w:proofErr w:type="spellEnd"/>
      <w:r w:rsidRPr="00020A7D">
        <w:rPr>
          <w:rFonts w:eastAsia="Calibri" w:cs="Arial"/>
          <w:szCs w:val="24"/>
        </w:rPr>
        <w:t xml:space="preserve"> in Hemel Hempstead. </w:t>
      </w:r>
    </w:p>
    <w:p w14:paraId="388090DE" w14:textId="77777777" w:rsidR="00454F75" w:rsidRPr="00020A7D" w:rsidRDefault="00454F75" w:rsidP="00454F75">
      <w:pPr>
        <w:spacing w:after="0" w:line="240" w:lineRule="auto"/>
        <w:ind w:left="709" w:hanging="709"/>
        <w:jc w:val="both"/>
        <w:rPr>
          <w:rFonts w:eastAsia="Calibri" w:cs="Arial"/>
          <w:szCs w:val="24"/>
        </w:rPr>
      </w:pPr>
    </w:p>
    <w:p w14:paraId="3742698B" w14:textId="77777777" w:rsidR="00454F75" w:rsidRPr="00020A7D" w:rsidRDefault="00454F75" w:rsidP="00454F75">
      <w:pPr>
        <w:spacing w:after="0" w:line="240" w:lineRule="auto"/>
        <w:ind w:left="709" w:hanging="709"/>
        <w:jc w:val="both"/>
        <w:rPr>
          <w:rFonts w:cs="Arial"/>
          <w:szCs w:val="24"/>
          <w:highlight w:val="green"/>
        </w:rPr>
      </w:pPr>
      <w:r w:rsidRPr="00020A7D">
        <w:rPr>
          <w:rFonts w:eastAsia="Calibri" w:cs="Arial"/>
          <w:szCs w:val="24"/>
        </w:rPr>
        <w:t>8.11</w:t>
      </w:r>
      <w:r w:rsidRPr="00020A7D">
        <w:rPr>
          <w:rFonts w:eastAsia="Calibri" w:cs="Arial"/>
          <w:szCs w:val="24"/>
        </w:rPr>
        <w:tab/>
      </w:r>
      <w:r w:rsidRPr="00020A7D">
        <w:rPr>
          <w:rFonts w:cs="Arial"/>
          <w:szCs w:val="24"/>
        </w:rPr>
        <w:t xml:space="preserve">Following the formal declaration of the three AQMAs, Dacorum Borough Council commissioned to undertake a Further Assessment, which was published in March 2013. </w:t>
      </w:r>
      <w:r w:rsidRPr="00020A7D">
        <w:rPr>
          <w:rFonts w:eastAsia="Calibri" w:cs="Arial"/>
          <w:szCs w:val="24"/>
        </w:rPr>
        <w:t>This included air quality modelling and a source apportionment (i.e. a breakdown of contributors by source).</w:t>
      </w:r>
      <w:r w:rsidRPr="00020A7D">
        <w:rPr>
          <w:rFonts w:cs="Arial"/>
          <w:szCs w:val="24"/>
        </w:rPr>
        <w:t xml:space="preserve"> The assessment advised that the boundary of the High Street, </w:t>
      </w:r>
      <w:proofErr w:type="spellStart"/>
      <w:r w:rsidRPr="00020A7D">
        <w:rPr>
          <w:rFonts w:cs="Arial"/>
          <w:szCs w:val="24"/>
        </w:rPr>
        <w:t>Northchurch</w:t>
      </w:r>
      <w:proofErr w:type="spellEnd"/>
      <w:r w:rsidRPr="00020A7D">
        <w:rPr>
          <w:rFonts w:cs="Arial"/>
          <w:szCs w:val="24"/>
        </w:rPr>
        <w:t xml:space="preserve"> AQMA be revised to potentially incorporate other areas that may be affected as a precautionary approach.</w:t>
      </w:r>
    </w:p>
    <w:p w14:paraId="09D7CB9F" w14:textId="77777777" w:rsidR="00454F75" w:rsidRPr="00020A7D" w:rsidRDefault="00454F75" w:rsidP="00454F75">
      <w:pPr>
        <w:pStyle w:val="NoSpacing"/>
        <w:jc w:val="both"/>
        <w:rPr>
          <w:rFonts w:cs="Arial"/>
          <w:szCs w:val="24"/>
          <w:highlight w:val="green"/>
        </w:rPr>
      </w:pPr>
    </w:p>
    <w:p w14:paraId="36AB493C" w14:textId="77777777" w:rsidR="00454F75" w:rsidRPr="00020A7D" w:rsidRDefault="00454F75" w:rsidP="00454F75">
      <w:pPr>
        <w:pStyle w:val="NoSpacing"/>
        <w:tabs>
          <w:tab w:val="clear" w:pos="0"/>
        </w:tabs>
        <w:ind w:left="709" w:hanging="709"/>
        <w:jc w:val="both"/>
        <w:rPr>
          <w:rFonts w:cs="Arial"/>
          <w:szCs w:val="24"/>
        </w:rPr>
      </w:pPr>
      <w:r w:rsidRPr="00020A7D">
        <w:rPr>
          <w:rFonts w:cs="Arial"/>
          <w:szCs w:val="24"/>
        </w:rPr>
        <w:t>8.12</w:t>
      </w:r>
      <w:r w:rsidRPr="00020A7D">
        <w:rPr>
          <w:rFonts w:cs="Arial"/>
          <w:szCs w:val="24"/>
        </w:rPr>
        <w:tab/>
        <w:t xml:space="preserve">Based on the conclusions of the Further Assessment; the High Street, </w:t>
      </w:r>
      <w:proofErr w:type="spellStart"/>
      <w:r w:rsidRPr="00020A7D">
        <w:rPr>
          <w:rFonts w:cs="Arial"/>
          <w:szCs w:val="24"/>
        </w:rPr>
        <w:t>Northchurch</w:t>
      </w:r>
      <w:proofErr w:type="spellEnd"/>
      <w:r w:rsidRPr="00020A7D">
        <w:rPr>
          <w:rFonts w:cs="Arial"/>
          <w:szCs w:val="24"/>
        </w:rPr>
        <w:t xml:space="preserve"> AQMA boundary was extended to incorporate 86 - 94 High Street. The AQMA boundary amendment was subject to a consultation period, which finished on 3 July 2013. </w:t>
      </w:r>
    </w:p>
    <w:p w14:paraId="64255EA8" w14:textId="77777777" w:rsidR="00454F75" w:rsidRPr="00020A7D" w:rsidRDefault="00454F75" w:rsidP="00454F75">
      <w:pPr>
        <w:pStyle w:val="NoSpacing"/>
        <w:jc w:val="both"/>
        <w:rPr>
          <w:rFonts w:cs="Arial"/>
          <w:szCs w:val="24"/>
        </w:rPr>
      </w:pPr>
    </w:p>
    <w:p w14:paraId="08AD4766" w14:textId="577D965C" w:rsidR="00454F75" w:rsidRPr="00020A7D" w:rsidRDefault="00454F75" w:rsidP="00454F75">
      <w:pPr>
        <w:spacing w:after="0" w:line="240" w:lineRule="auto"/>
        <w:ind w:left="709" w:hanging="709"/>
        <w:jc w:val="both"/>
        <w:rPr>
          <w:rFonts w:cs="Arial"/>
          <w:szCs w:val="24"/>
        </w:rPr>
      </w:pPr>
      <w:r w:rsidRPr="00020A7D">
        <w:rPr>
          <w:rFonts w:cs="Arial"/>
          <w:szCs w:val="24"/>
        </w:rPr>
        <w:t>8.13</w:t>
      </w:r>
      <w:r w:rsidRPr="00020A7D">
        <w:rPr>
          <w:rFonts w:cs="Arial"/>
          <w:szCs w:val="24"/>
        </w:rPr>
        <w:tab/>
      </w:r>
      <w:r>
        <w:rPr>
          <w:rFonts w:cs="Arial"/>
          <w:szCs w:val="24"/>
        </w:rPr>
        <w:t>Albeit outside of this monitoring period (i.e. after 31</w:t>
      </w:r>
      <w:r w:rsidRPr="00BE5A1A">
        <w:rPr>
          <w:rFonts w:cs="Arial"/>
          <w:szCs w:val="24"/>
          <w:vertAlign w:val="superscript"/>
        </w:rPr>
        <w:t>st</w:t>
      </w:r>
      <w:r>
        <w:rPr>
          <w:rFonts w:cs="Arial"/>
          <w:szCs w:val="24"/>
        </w:rPr>
        <w:t xml:space="preserve"> March 2014), t</w:t>
      </w:r>
      <w:r w:rsidRPr="00020A7D">
        <w:rPr>
          <w:rFonts w:cs="Arial"/>
          <w:szCs w:val="24"/>
        </w:rPr>
        <w:t>he Air Quality Action Plan</w:t>
      </w:r>
      <w:r>
        <w:rPr>
          <w:rFonts w:cs="Arial"/>
          <w:szCs w:val="24"/>
        </w:rPr>
        <w:t xml:space="preserve"> has now been completed and subjected to an 8-week public consultation period which commenced on 1</w:t>
      </w:r>
      <w:r w:rsidRPr="00BE5A1A">
        <w:rPr>
          <w:rFonts w:cs="Arial"/>
          <w:szCs w:val="24"/>
          <w:vertAlign w:val="superscript"/>
        </w:rPr>
        <w:t>st</w:t>
      </w:r>
      <w:r>
        <w:rPr>
          <w:rFonts w:cs="Arial"/>
          <w:szCs w:val="24"/>
        </w:rPr>
        <w:t xml:space="preserve"> September 2014 and ended on 26</w:t>
      </w:r>
      <w:r w:rsidRPr="00BE5A1A">
        <w:rPr>
          <w:rFonts w:cs="Arial"/>
          <w:szCs w:val="24"/>
          <w:vertAlign w:val="superscript"/>
        </w:rPr>
        <w:t>th</w:t>
      </w:r>
      <w:r>
        <w:rPr>
          <w:rFonts w:cs="Arial"/>
          <w:szCs w:val="24"/>
        </w:rPr>
        <w:t xml:space="preserve"> </w:t>
      </w:r>
      <w:r>
        <w:rPr>
          <w:rFonts w:cs="Arial"/>
          <w:szCs w:val="24"/>
        </w:rPr>
        <w:lastRenderedPageBreak/>
        <w:t xml:space="preserve">October 2014. The Plan contains 20 air quality improvement measures proposed for implementation over the next 3 years and beyond. </w:t>
      </w:r>
      <w:r w:rsidR="0055323F">
        <w:rPr>
          <w:rFonts w:cs="Arial"/>
          <w:szCs w:val="24"/>
        </w:rPr>
        <w:t>The Council</w:t>
      </w:r>
      <w:r>
        <w:rPr>
          <w:rFonts w:cs="Arial"/>
          <w:szCs w:val="24"/>
        </w:rPr>
        <w:t xml:space="preserve"> intend</w:t>
      </w:r>
      <w:r w:rsidR="0055323F">
        <w:rPr>
          <w:rFonts w:cs="Arial"/>
          <w:szCs w:val="24"/>
        </w:rPr>
        <w:t>s</w:t>
      </w:r>
      <w:r>
        <w:rPr>
          <w:rFonts w:cs="Arial"/>
          <w:szCs w:val="24"/>
        </w:rPr>
        <w:t xml:space="preserve"> to report the draft Air Quality Action Plan to the Overview and Scrutiny Committee in December 2014 followed by the next available Cabinet meeting for formal adoption.</w:t>
      </w:r>
      <w:r w:rsidRPr="00020A7D">
        <w:rPr>
          <w:rFonts w:cs="Arial"/>
          <w:szCs w:val="24"/>
        </w:rPr>
        <w:t xml:space="preserve"> </w:t>
      </w:r>
    </w:p>
    <w:p w14:paraId="7A98CAE6" w14:textId="77777777" w:rsidR="00454F75" w:rsidRPr="00020A7D" w:rsidRDefault="00454F75" w:rsidP="00454F75">
      <w:pPr>
        <w:spacing w:after="0"/>
        <w:jc w:val="both"/>
        <w:rPr>
          <w:rFonts w:eastAsia="Calibri" w:cs="Arial"/>
          <w:szCs w:val="24"/>
        </w:rPr>
      </w:pPr>
    </w:p>
    <w:p w14:paraId="52ACD842" w14:textId="77777777" w:rsidR="00454F75" w:rsidRPr="002040A6" w:rsidRDefault="00454F75" w:rsidP="00454F75">
      <w:pPr>
        <w:spacing w:after="0"/>
        <w:jc w:val="both"/>
        <w:rPr>
          <w:rFonts w:eastAsia="Calibri" w:cs="Arial"/>
          <w:b/>
          <w:szCs w:val="24"/>
        </w:rPr>
      </w:pPr>
      <w:r w:rsidRPr="002040A6">
        <w:rPr>
          <w:rFonts w:eastAsia="Calibri" w:cs="Arial"/>
          <w:b/>
          <w:szCs w:val="24"/>
        </w:rPr>
        <w:tab/>
        <w:t>Flood Risk</w:t>
      </w:r>
    </w:p>
    <w:p w14:paraId="4BF13BCF" w14:textId="77777777" w:rsidR="00454F75" w:rsidRPr="00020A7D" w:rsidRDefault="00454F75" w:rsidP="00454F75">
      <w:pPr>
        <w:spacing w:after="0"/>
        <w:jc w:val="both"/>
        <w:rPr>
          <w:rFonts w:eastAsia="Calibri" w:cs="Arial"/>
          <w:szCs w:val="24"/>
          <w:u w:val="single"/>
        </w:rPr>
      </w:pPr>
    </w:p>
    <w:p w14:paraId="00905A41" w14:textId="77777777" w:rsidR="00454F75" w:rsidRPr="00020A7D" w:rsidRDefault="00454F75" w:rsidP="00454F75">
      <w:pPr>
        <w:spacing w:after="0" w:line="240" w:lineRule="auto"/>
        <w:ind w:left="709" w:hanging="709"/>
        <w:jc w:val="both"/>
        <w:rPr>
          <w:rFonts w:eastAsia="Calibri" w:cs="Arial"/>
          <w:szCs w:val="24"/>
        </w:rPr>
      </w:pPr>
      <w:r w:rsidRPr="00020A7D">
        <w:rPr>
          <w:rFonts w:eastAsia="Calibri" w:cs="Arial"/>
          <w:szCs w:val="24"/>
        </w:rPr>
        <w:t>8.14</w:t>
      </w:r>
      <w:r w:rsidRPr="00020A7D">
        <w:rPr>
          <w:rFonts w:eastAsia="Calibri" w:cs="Arial"/>
          <w:szCs w:val="24"/>
        </w:rPr>
        <w:tab/>
        <w:t>The Council has continued to refer to its Strategic Flood Risk Assessment (SFRA) to ensure that development is steered towards areas of low risk, with advice sought from the Environment Agency (EA) as necessary.</w:t>
      </w:r>
      <w:r>
        <w:rPr>
          <w:rFonts w:eastAsia="Calibri" w:cs="Arial"/>
          <w:szCs w:val="24"/>
        </w:rPr>
        <w:t xml:space="preserve"> The Environment Agency raised objections to a total of 12 planning applications during</w:t>
      </w:r>
      <w:r w:rsidRPr="00020A7D">
        <w:rPr>
          <w:rFonts w:eastAsia="Calibri" w:cs="Arial"/>
          <w:szCs w:val="24"/>
        </w:rPr>
        <w:t xml:space="preserve"> 201</w:t>
      </w:r>
      <w:r>
        <w:rPr>
          <w:rFonts w:eastAsia="Calibri" w:cs="Arial"/>
          <w:szCs w:val="24"/>
        </w:rPr>
        <w:t>3</w:t>
      </w:r>
      <w:r w:rsidRPr="00020A7D">
        <w:rPr>
          <w:rFonts w:eastAsia="Calibri" w:cs="Arial"/>
          <w:szCs w:val="24"/>
        </w:rPr>
        <w:t>/1</w:t>
      </w:r>
      <w:r>
        <w:rPr>
          <w:rFonts w:eastAsia="Calibri" w:cs="Arial"/>
          <w:szCs w:val="24"/>
        </w:rPr>
        <w:t xml:space="preserve">4, 5 of which were granted planning permission resulting in the construction of 9 dwellings within the floodplain (i.e. Flood Risk Zones 2 and 3). However, of those 5 planning applications, only one was granted permission contrary to the Environment Agency’s objections </w:t>
      </w:r>
      <w:r w:rsidRPr="00020A7D">
        <w:rPr>
          <w:rFonts w:eastAsia="Calibri" w:cs="Arial"/>
          <w:szCs w:val="24"/>
        </w:rPr>
        <w:t>on flood risk grounds.</w:t>
      </w:r>
      <w:r>
        <w:rPr>
          <w:rFonts w:eastAsia="Calibri" w:cs="Arial"/>
          <w:szCs w:val="24"/>
        </w:rPr>
        <w:t xml:space="preserve"> Objections to the remaining 4 applications</w:t>
      </w:r>
      <w:r w:rsidRPr="00020A7D">
        <w:rPr>
          <w:rFonts w:eastAsia="Calibri" w:cs="Arial"/>
          <w:szCs w:val="24"/>
        </w:rPr>
        <w:t xml:space="preserve"> were satisfactorily resolved in accordance with the</w:t>
      </w:r>
      <w:r>
        <w:rPr>
          <w:rFonts w:eastAsia="Calibri" w:cs="Arial"/>
          <w:szCs w:val="24"/>
        </w:rPr>
        <w:t xml:space="preserve"> Environment Agency’s</w:t>
      </w:r>
      <w:r w:rsidRPr="00020A7D">
        <w:rPr>
          <w:rFonts w:eastAsia="Calibri" w:cs="Arial"/>
          <w:szCs w:val="24"/>
        </w:rPr>
        <w:t xml:space="preserve"> advice</w:t>
      </w:r>
      <w:r>
        <w:rPr>
          <w:rFonts w:eastAsia="Calibri" w:cs="Arial"/>
          <w:szCs w:val="24"/>
        </w:rPr>
        <w:t xml:space="preserve"> and permitted subject to conditions relating to the implementation of flood mitigation/resilience measures.</w:t>
      </w:r>
      <w:r w:rsidRPr="00020A7D">
        <w:rPr>
          <w:rFonts w:eastAsia="Calibri" w:cs="Arial"/>
          <w:szCs w:val="24"/>
        </w:rPr>
        <w:t xml:space="preserve"> </w:t>
      </w:r>
    </w:p>
    <w:p w14:paraId="3CE3323A" w14:textId="77777777" w:rsidR="00454F75" w:rsidRPr="00020A7D" w:rsidRDefault="00454F75" w:rsidP="00454F75">
      <w:pPr>
        <w:spacing w:after="0" w:line="240" w:lineRule="auto"/>
        <w:ind w:left="709" w:hanging="709"/>
        <w:jc w:val="both"/>
        <w:rPr>
          <w:rFonts w:eastAsia="Calibri" w:cs="Arial"/>
          <w:szCs w:val="24"/>
        </w:rPr>
      </w:pPr>
    </w:p>
    <w:p w14:paraId="730AA0E7" w14:textId="77777777" w:rsidR="00454F75" w:rsidRPr="002040A6" w:rsidRDefault="00454F75" w:rsidP="00454F75">
      <w:pPr>
        <w:spacing w:after="0"/>
        <w:ind w:left="709" w:hanging="709"/>
        <w:jc w:val="both"/>
        <w:rPr>
          <w:rFonts w:eastAsia="Calibri" w:cs="Arial"/>
          <w:b/>
          <w:szCs w:val="24"/>
        </w:rPr>
      </w:pPr>
      <w:r w:rsidRPr="002040A6">
        <w:rPr>
          <w:rFonts w:eastAsia="Calibri" w:cs="Arial"/>
          <w:b/>
          <w:szCs w:val="24"/>
        </w:rPr>
        <w:tab/>
        <w:t>Water Quality</w:t>
      </w:r>
    </w:p>
    <w:p w14:paraId="79CBAE4F" w14:textId="77777777" w:rsidR="00454F75" w:rsidRPr="00020A7D" w:rsidRDefault="00454F75" w:rsidP="00454F75">
      <w:pPr>
        <w:spacing w:after="0"/>
        <w:ind w:left="709" w:hanging="709"/>
        <w:jc w:val="both"/>
        <w:rPr>
          <w:rFonts w:eastAsia="Calibri" w:cs="Arial"/>
          <w:szCs w:val="24"/>
        </w:rPr>
      </w:pPr>
    </w:p>
    <w:p w14:paraId="15EAF839" w14:textId="77777777" w:rsidR="00454F75" w:rsidRPr="00020A7D" w:rsidRDefault="00454F75" w:rsidP="00454F75">
      <w:pPr>
        <w:spacing w:after="0" w:line="240" w:lineRule="auto"/>
        <w:ind w:left="709" w:hanging="709"/>
        <w:jc w:val="both"/>
        <w:rPr>
          <w:rFonts w:eastAsia="Calibri" w:cs="Arial"/>
          <w:szCs w:val="24"/>
        </w:rPr>
      </w:pPr>
      <w:r w:rsidRPr="00020A7D">
        <w:rPr>
          <w:rFonts w:eastAsia="Calibri" w:cs="Arial"/>
          <w:szCs w:val="24"/>
        </w:rPr>
        <w:t>8.15</w:t>
      </w:r>
      <w:r w:rsidRPr="00020A7D">
        <w:rPr>
          <w:rFonts w:eastAsia="Calibri" w:cs="Arial"/>
          <w:szCs w:val="24"/>
        </w:rPr>
        <w:tab/>
        <w:t xml:space="preserve">The Council’s Water Cycle Scoping Report highlights that the main impact on water quality is the increased flows from waste water treatment works (WWTWs) that will result from increased levels of housing development in the area. The Environment Agency and Thames Water are not currently able to provide detailed advice regarding the scale of this impact. </w:t>
      </w:r>
      <w:r w:rsidRPr="00BE5A1A">
        <w:rPr>
          <w:rFonts w:eastAsia="Calibri" w:cs="Arial"/>
          <w:szCs w:val="24"/>
        </w:rPr>
        <w:t xml:space="preserve">It is expected that any changes to discharge consents would be accompanied by a tightening of water quality standards to protect the water quality of local water courses and in particular to ensure nutrient concentrations are not raised. </w:t>
      </w:r>
      <w:r w:rsidRPr="008D5814">
        <w:rPr>
          <w:rFonts w:eastAsia="Calibri" w:cs="Arial"/>
          <w:szCs w:val="24"/>
        </w:rPr>
        <w:t xml:space="preserve">It is also noted that the Environment Agency did not object to any planning applications in Dacorum on the ground of water quality </w:t>
      </w:r>
      <w:r>
        <w:rPr>
          <w:rFonts w:eastAsia="Calibri" w:cs="Arial"/>
          <w:szCs w:val="24"/>
        </w:rPr>
        <w:t>during the</w:t>
      </w:r>
      <w:r w:rsidRPr="008D5814">
        <w:rPr>
          <w:rFonts w:eastAsia="Calibri" w:cs="Arial"/>
          <w:szCs w:val="24"/>
        </w:rPr>
        <w:t xml:space="preserve"> monitoring period 2013/14.</w:t>
      </w:r>
    </w:p>
    <w:p w14:paraId="72416F5B" w14:textId="77777777" w:rsidR="00454F75" w:rsidRPr="00020A7D" w:rsidRDefault="00454F75" w:rsidP="00454F75">
      <w:pPr>
        <w:spacing w:after="0" w:line="240" w:lineRule="auto"/>
        <w:ind w:left="709" w:hanging="709"/>
        <w:jc w:val="both"/>
        <w:rPr>
          <w:rFonts w:eastAsia="Calibri" w:cs="Arial"/>
          <w:szCs w:val="24"/>
        </w:rPr>
      </w:pPr>
    </w:p>
    <w:p w14:paraId="5359EF4B" w14:textId="77777777" w:rsidR="00454F75" w:rsidRPr="002040A6" w:rsidRDefault="00454F75" w:rsidP="00454F75">
      <w:pPr>
        <w:spacing w:after="0" w:line="240" w:lineRule="auto"/>
        <w:ind w:left="709" w:hanging="709"/>
        <w:jc w:val="both"/>
        <w:rPr>
          <w:rFonts w:eastAsia="Calibri" w:cs="Arial"/>
          <w:b/>
          <w:szCs w:val="24"/>
        </w:rPr>
      </w:pPr>
      <w:r w:rsidRPr="002040A6">
        <w:rPr>
          <w:rFonts w:eastAsia="Calibri" w:cs="Arial"/>
          <w:b/>
          <w:szCs w:val="24"/>
        </w:rPr>
        <w:tab/>
        <w:t>Water Consumption</w:t>
      </w:r>
      <w:r w:rsidRPr="002040A6">
        <w:rPr>
          <w:rStyle w:val="FootnoteReference"/>
          <w:rFonts w:eastAsia="Calibri" w:cs="Arial"/>
          <w:szCs w:val="24"/>
        </w:rPr>
        <w:footnoteReference w:id="22"/>
      </w:r>
    </w:p>
    <w:p w14:paraId="3C3DE60A" w14:textId="77777777" w:rsidR="00454F75" w:rsidRPr="00020A7D" w:rsidRDefault="00454F75" w:rsidP="00454F75">
      <w:pPr>
        <w:spacing w:after="0" w:line="240" w:lineRule="auto"/>
        <w:ind w:left="709" w:hanging="709"/>
        <w:jc w:val="both"/>
        <w:rPr>
          <w:rFonts w:eastAsia="Calibri" w:cs="Arial"/>
          <w:szCs w:val="24"/>
        </w:rPr>
      </w:pPr>
    </w:p>
    <w:p w14:paraId="2DAEE6A6" w14:textId="722F0BC3" w:rsidR="00454F75" w:rsidRDefault="00454F75" w:rsidP="00454F75">
      <w:pPr>
        <w:spacing w:after="0" w:line="240" w:lineRule="auto"/>
        <w:ind w:left="709" w:hanging="709"/>
        <w:jc w:val="both"/>
        <w:rPr>
          <w:rFonts w:eastAsia="Calibri" w:cs="Arial"/>
          <w:szCs w:val="24"/>
        </w:rPr>
      </w:pPr>
      <w:r w:rsidRPr="00020A7D">
        <w:rPr>
          <w:rFonts w:eastAsia="Calibri" w:cs="Arial"/>
          <w:szCs w:val="24"/>
        </w:rPr>
        <w:t>8.16</w:t>
      </w:r>
      <w:r w:rsidRPr="00020A7D">
        <w:rPr>
          <w:rFonts w:eastAsia="Calibri" w:cs="Arial"/>
          <w:szCs w:val="24"/>
        </w:rPr>
        <w:tab/>
        <w:t>The Environment Agency has produced figures on water use per person across local authorities in Hertfordshire. In 201</w:t>
      </w:r>
      <w:r>
        <w:rPr>
          <w:rFonts w:eastAsia="Calibri" w:cs="Arial"/>
          <w:szCs w:val="24"/>
        </w:rPr>
        <w:t>3</w:t>
      </w:r>
      <w:r w:rsidRPr="00020A7D">
        <w:rPr>
          <w:rFonts w:eastAsia="Calibri" w:cs="Arial"/>
          <w:szCs w:val="24"/>
        </w:rPr>
        <w:t>/1</w:t>
      </w:r>
      <w:r>
        <w:rPr>
          <w:rFonts w:eastAsia="Calibri" w:cs="Arial"/>
          <w:szCs w:val="24"/>
        </w:rPr>
        <w:t>4</w:t>
      </w:r>
      <w:r w:rsidRPr="00020A7D">
        <w:rPr>
          <w:rFonts w:eastAsia="Calibri" w:cs="Arial"/>
          <w:szCs w:val="24"/>
        </w:rPr>
        <w:t xml:space="preserve"> the household water use in Hertfordshire was approximately 1</w:t>
      </w:r>
      <w:r>
        <w:rPr>
          <w:rFonts w:eastAsia="Calibri" w:cs="Arial"/>
          <w:szCs w:val="24"/>
        </w:rPr>
        <w:t>48</w:t>
      </w:r>
      <w:r w:rsidRPr="00020A7D">
        <w:rPr>
          <w:rFonts w:eastAsia="Calibri" w:cs="Arial"/>
          <w:szCs w:val="24"/>
        </w:rPr>
        <w:t xml:space="preserve"> l/h/d</w:t>
      </w:r>
      <w:r>
        <w:rPr>
          <w:rFonts w:eastAsia="Calibri" w:cs="Arial"/>
          <w:szCs w:val="24"/>
        </w:rPr>
        <w:t xml:space="preserve"> (litres per head per day)</w:t>
      </w:r>
      <w:r w:rsidRPr="00020A7D">
        <w:rPr>
          <w:rFonts w:eastAsia="Calibri" w:cs="Arial"/>
          <w:szCs w:val="24"/>
        </w:rPr>
        <w:t>. This</w:t>
      </w:r>
      <w:r>
        <w:rPr>
          <w:rFonts w:eastAsia="Calibri" w:cs="Arial"/>
          <w:szCs w:val="24"/>
        </w:rPr>
        <w:t xml:space="preserve"> is very similar to the revised estimate for the previous year (2012/13) of 1</w:t>
      </w:r>
      <w:r w:rsidR="007A0006">
        <w:rPr>
          <w:rFonts w:eastAsia="Calibri" w:cs="Arial"/>
          <w:szCs w:val="24"/>
        </w:rPr>
        <w:t>50</w:t>
      </w:r>
      <w:r>
        <w:rPr>
          <w:rFonts w:eastAsia="Calibri" w:cs="Arial"/>
          <w:szCs w:val="24"/>
        </w:rPr>
        <w:t xml:space="preserve"> l/h/d. However, this still represents a reduction in usage when looking at the </w:t>
      </w:r>
      <w:r w:rsidRPr="00020A7D">
        <w:rPr>
          <w:rFonts w:eastAsia="Calibri" w:cs="Arial"/>
          <w:szCs w:val="24"/>
        </w:rPr>
        <w:t xml:space="preserve">previous years when it was about 161 l/h/d in 2011/12 and 163 l/h/p in 2009/10. </w:t>
      </w:r>
    </w:p>
    <w:p w14:paraId="29D3400E" w14:textId="77777777" w:rsidR="00454F75" w:rsidRDefault="00454F75" w:rsidP="00454F75">
      <w:pPr>
        <w:spacing w:after="0" w:line="240" w:lineRule="auto"/>
        <w:jc w:val="both"/>
        <w:rPr>
          <w:rFonts w:eastAsia="Calibri" w:cs="Arial"/>
          <w:szCs w:val="24"/>
        </w:rPr>
      </w:pPr>
    </w:p>
    <w:p w14:paraId="284D1315" w14:textId="77777777" w:rsidR="00454F75" w:rsidRPr="00020A7D" w:rsidRDefault="00454F75" w:rsidP="00454F75">
      <w:pPr>
        <w:spacing w:after="0" w:line="240" w:lineRule="auto"/>
        <w:ind w:left="709" w:hanging="709"/>
        <w:jc w:val="both"/>
        <w:rPr>
          <w:rFonts w:eastAsia="Calibri" w:cs="Arial"/>
          <w:szCs w:val="24"/>
        </w:rPr>
      </w:pPr>
      <w:r>
        <w:rPr>
          <w:rFonts w:eastAsia="Calibri" w:cs="Arial"/>
          <w:szCs w:val="24"/>
        </w:rPr>
        <w:t>8.17</w:t>
      </w:r>
      <w:r>
        <w:rPr>
          <w:rFonts w:eastAsia="Calibri" w:cs="Arial"/>
          <w:szCs w:val="24"/>
        </w:rPr>
        <w:tab/>
        <w:t>Water use in Hertfordshire remains higher than the England and Wales average of 141 l/h/d; however, it was lower than in Surrey (a comparative county) where average household water consumption was estimated to be 163 l/h/d in 2013/14. The district in Hertfordshire with the highest water use per person is now nominally Broxbourne with 160 l/h/d but this figure includes a large area of London served by Thames Water. Unfortunately no more localised data is available at this time.</w:t>
      </w:r>
    </w:p>
    <w:p w14:paraId="2FE1D6BC" w14:textId="77777777" w:rsidR="00454F75" w:rsidRPr="00020A7D" w:rsidRDefault="00454F75" w:rsidP="00454F75">
      <w:pPr>
        <w:spacing w:after="0" w:line="240" w:lineRule="auto"/>
        <w:ind w:left="709" w:hanging="709"/>
        <w:jc w:val="both"/>
        <w:rPr>
          <w:rFonts w:eastAsia="Calibri" w:cs="Arial"/>
          <w:szCs w:val="24"/>
        </w:rPr>
      </w:pPr>
    </w:p>
    <w:p w14:paraId="05F7B66E" w14:textId="77777777" w:rsidR="00454F75" w:rsidRPr="00020A7D" w:rsidRDefault="00454F75" w:rsidP="00454F75">
      <w:pPr>
        <w:autoSpaceDE w:val="0"/>
        <w:autoSpaceDN w:val="0"/>
        <w:adjustRightInd w:val="0"/>
        <w:spacing w:after="0" w:line="240" w:lineRule="auto"/>
        <w:ind w:left="709" w:hanging="709"/>
        <w:jc w:val="both"/>
        <w:rPr>
          <w:rFonts w:eastAsia="Calibri" w:cs="Arial"/>
          <w:szCs w:val="24"/>
        </w:rPr>
      </w:pPr>
      <w:r w:rsidRPr="00020A7D">
        <w:rPr>
          <w:rFonts w:eastAsia="Calibri" w:cs="Arial"/>
          <w:szCs w:val="24"/>
        </w:rPr>
        <w:t>8.1</w:t>
      </w:r>
      <w:r>
        <w:rPr>
          <w:rFonts w:eastAsia="Calibri" w:cs="Arial"/>
          <w:szCs w:val="24"/>
        </w:rPr>
        <w:t>8</w:t>
      </w:r>
      <w:r w:rsidRPr="00020A7D">
        <w:rPr>
          <w:rFonts w:eastAsia="Calibri" w:cs="Arial"/>
          <w:szCs w:val="24"/>
        </w:rPr>
        <w:tab/>
        <w:t xml:space="preserve">The impact of these high water consumption levels is exacerbated by the fact that Dacorum is located in the driest region in the country. The East of England receives only two thirds of the average UK annual rainfall. Many of the region’s surface and ground waters are under severe pressure. </w:t>
      </w:r>
    </w:p>
    <w:p w14:paraId="0B1E3C0F" w14:textId="77777777" w:rsidR="00454F75" w:rsidRPr="00020A7D" w:rsidRDefault="00454F75" w:rsidP="00454F75">
      <w:pPr>
        <w:spacing w:after="0" w:line="240" w:lineRule="auto"/>
        <w:jc w:val="both"/>
        <w:rPr>
          <w:rFonts w:eastAsia="Calibri" w:cs="Arial"/>
          <w:szCs w:val="24"/>
        </w:rPr>
      </w:pPr>
    </w:p>
    <w:p w14:paraId="21F2B15D" w14:textId="77777777" w:rsidR="00454F75" w:rsidRPr="00020A7D" w:rsidRDefault="00454F75" w:rsidP="00454F75">
      <w:pPr>
        <w:spacing w:line="240" w:lineRule="auto"/>
        <w:ind w:left="709" w:hanging="709"/>
        <w:jc w:val="both"/>
        <w:rPr>
          <w:rFonts w:eastAsia="Calibri" w:cs="Arial"/>
          <w:szCs w:val="24"/>
        </w:rPr>
      </w:pPr>
      <w:r w:rsidRPr="00020A7D">
        <w:rPr>
          <w:rFonts w:eastAsia="Calibri" w:cs="Arial"/>
          <w:szCs w:val="24"/>
        </w:rPr>
        <w:t>8.1</w:t>
      </w:r>
      <w:r>
        <w:rPr>
          <w:rFonts w:eastAsia="Calibri" w:cs="Arial"/>
          <w:szCs w:val="24"/>
        </w:rPr>
        <w:t>9</w:t>
      </w:r>
      <w:r w:rsidRPr="00020A7D">
        <w:rPr>
          <w:rFonts w:eastAsia="Calibri" w:cs="Arial"/>
          <w:szCs w:val="24"/>
        </w:rPr>
        <w:tab/>
        <w:t>Hert</w:t>
      </w:r>
      <w:r>
        <w:rPr>
          <w:rFonts w:eastAsia="Calibri" w:cs="Arial"/>
          <w:szCs w:val="24"/>
        </w:rPr>
        <w:t>fordshire</w:t>
      </w:r>
      <w:r w:rsidRPr="00020A7D">
        <w:rPr>
          <w:rFonts w:eastAsia="Calibri" w:cs="Arial"/>
          <w:szCs w:val="24"/>
        </w:rPr>
        <w:t xml:space="preserve"> County Council, in discussions with Defra, the EA and Affinity (formerly Veolia), have agreed the following key areas to be explored as pilot projects within Hertfordshire. The overall objective is to identify opportunities to pilot and test approaches to reducing water consumption in light of previous drought conditions:</w:t>
      </w:r>
    </w:p>
    <w:p w14:paraId="768B132D" w14:textId="77777777" w:rsidR="00454F75" w:rsidRPr="00020A7D" w:rsidRDefault="00454F75" w:rsidP="005068BD">
      <w:pPr>
        <w:numPr>
          <w:ilvl w:val="0"/>
          <w:numId w:val="39"/>
        </w:numPr>
        <w:tabs>
          <w:tab w:val="clear" w:pos="720"/>
        </w:tabs>
        <w:spacing w:after="0" w:line="240" w:lineRule="auto"/>
        <w:ind w:left="1134"/>
        <w:rPr>
          <w:rFonts w:eastAsia="Calibri" w:cs="Arial"/>
          <w:szCs w:val="24"/>
        </w:rPr>
      </w:pPr>
      <w:r w:rsidRPr="00020A7D">
        <w:rPr>
          <w:rFonts w:eastAsia="Calibri" w:cs="Arial"/>
          <w:szCs w:val="24"/>
        </w:rPr>
        <w:t xml:space="preserve">Identifying opportunities through </w:t>
      </w:r>
      <w:r w:rsidRPr="00020A7D">
        <w:rPr>
          <w:rFonts w:eastAsia="Calibri" w:cs="Arial"/>
          <w:b/>
          <w:szCs w:val="24"/>
        </w:rPr>
        <w:t>new build development</w:t>
      </w:r>
      <w:r w:rsidRPr="00020A7D">
        <w:rPr>
          <w:rFonts w:eastAsia="Calibri" w:cs="Arial"/>
          <w:szCs w:val="24"/>
        </w:rPr>
        <w:t xml:space="preserve"> to incorporate water efficiency technologies and designs and then measure the impact upon consumption;</w:t>
      </w:r>
    </w:p>
    <w:p w14:paraId="506B8FBF" w14:textId="77777777" w:rsidR="00454F75" w:rsidRPr="00020A7D" w:rsidRDefault="00454F75" w:rsidP="005068BD">
      <w:pPr>
        <w:numPr>
          <w:ilvl w:val="0"/>
          <w:numId w:val="39"/>
        </w:numPr>
        <w:tabs>
          <w:tab w:val="clear" w:pos="720"/>
        </w:tabs>
        <w:spacing w:after="0" w:line="240" w:lineRule="auto"/>
        <w:ind w:left="1134"/>
        <w:rPr>
          <w:rFonts w:eastAsia="Calibri" w:cs="Arial"/>
          <w:szCs w:val="24"/>
        </w:rPr>
      </w:pPr>
      <w:r w:rsidRPr="00020A7D">
        <w:rPr>
          <w:rFonts w:eastAsia="Calibri" w:cs="Arial"/>
          <w:szCs w:val="24"/>
        </w:rPr>
        <w:t xml:space="preserve">To look at how </w:t>
      </w:r>
      <w:r w:rsidRPr="00020A7D">
        <w:rPr>
          <w:rFonts w:eastAsia="Calibri" w:cs="Arial"/>
          <w:b/>
          <w:szCs w:val="24"/>
        </w:rPr>
        <w:t>behavioural change processes</w:t>
      </w:r>
      <w:r w:rsidRPr="00020A7D">
        <w:rPr>
          <w:rFonts w:eastAsia="Calibri" w:cs="Arial"/>
          <w:szCs w:val="24"/>
        </w:rPr>
        <w:t xml:space="preserve"> can be utilised in reducing water consumption in existing communities. This could include elements of retrofit where a physical intervention may aid behavioural change.</w:t>
      </w:r>
    </w:p>
    <w:p w14:paraId="49766987" w14:textId="77777777" w:rsidR="00454F75" w:rsidRPr="00020A7D" w:rsidRDefault="00454F75" w:rsidP="00454F75">
      <w:pPr>
        <w:spacing w:after="0" w:line="240" w:lineRule="auto"/>
        <w:jc w:val="both"/>
        <w:rPr>
          <w:rFonts w:eastAsia="Calibri" w:cs="Arial"/>
          <w:szCs w:val="24"/>
        </w:rPr>
      </w:pPr>
    </w:p>
    <w:p w14:paraId="5EBB4365" w14:textId="77777777" w:rsidR="00454F75" w:rsidRPr="002040A6" w:rsidRDefault="00454F75" w:rsidP="00454F75">
      <w:pPr>
        <w:spacing w:after="0" w:line="240" w:lineRule="auto"/>
        <w:jc w:val="both"/>
        <w:rPr>
          <w:rFonts w:eastAsia="Calibri" w:cs="Arial"/>
          <w:b/>
          <w:szCs w:val="24"/>
        </w:rPr>
      </w:pPr>
      <w:r>
        <w:rPr>
          <w:rFonts w:eastAsia="Calibri" w:cs="Arial"/>
          <w:b/>
          <w:szCs w:val="24"/>
        </w:rPr>
        <w:tab/>
        <w:t>River Flows</w:t>
      </w:r>
    </w:p>
    <w:p w14:paraId="51157459" w14:textId="77777777" w:rsidR="00454F75" w:rsidRPr="00020A7D" w:rsidRDefault="00454F75" w:rsidP="00454F75">
      <w:pPr>
        <w:spacing w:after="0" w:line="240" w:lineRule="auto"/>
        <w:jc w:val="both"/>
        <w:rPr>
          <w:rFonts w:eastAsia="Calibri" w:cs="Arial"/>
          <w:szCs w:val="24"/>
        </w:rPr>
      </w:pPr>
    </w:p>
    <w:p w14:paraId="3F1D616F" w14:textId="77777777" w:rsidR="00454F75" w:rsidRPr="00020A7D" w:rsidRDefault="00454F75" w:rsidP="00454F75">
      <w:pPr>
        <w:spacing w:after="0" w:line="240" w:lineRule="auto"/>
        <w:ind w:left="709" w:hanging="709"/>
        <w:jc w:val="both"/>
        <w:rPr>
          <w:rFonts w:eastAsia="Calibri" w:cs="Arial"/>
          <w:szCs w:val="24"/>
        </w:rPr>
      </w:pPr>
      <w:r w:rsidRPr="00020A7D">
        <w:rPr>
          <w:rFonts w:eastAsia="Calibri" w:cs="Arial"/>
          <w:szCs w:val="24"/>
        </w:rPr>
        <w:t>8.</w:t>
      </w:r>
      <w:r>
        <w:rPr>
          <w:rFonts w:eastAsia="Calibri" w:cs="Arial"/>
          <w:szCs w:val="24"/>
        </w:rPr>
        <w:t>20</w:t>
      </w:r>
      <w:r w:rsidRPr="00020A7D">
        <w:rPr>
          <w:rFonts w:eastAsia="Calibri" w:cs="Arial"/>
          <w:szCs w:val="24"/>
        </w:rPr>
        <w:tab/>
        <w:t xml:space="preserve">The Borough’s three principal rivers – the Bulbourne, Gade and </w:t>
      </w:r>
      <w:proofErr w:type="spellStart"/>
      <w:r w:rsidRPr="00020A7D">
        <w:rPr>
          <w:rFonts w:eastAsia="Calibri" w:cs="Arial"/>
          <w:szCs w:val="24"/>
        </w:rPr>
        <w:t>Ver</w:t>
      </w:r>
      <w:proofErr w:type="spellEnd"/>
      <w:r w:rsidRPr="00020A7D">
        <w:rPr>
          <w:rFonts w:eastAsia="Calibri" w:cs="Arial"/>
          <w:szCs w:val="24"/>
        </w:rPr>
        <w:t xml:space="preserve">- are chalk streams and as such are recognised to be of international importance. The chalk is overlain by shallow alluvium, which has poor water retention properties. Water is therefore rapidly transferred through to the groundwater aquifer below. Flow rates within the chalk aquifer vary from location to location depending on the number of fissures in the rock. The Bulbourne, Gade and </w:t>
      </w:r>
      <w:proofErr w:type="spellStart"/>
      <w:r w:rsidRPr="00020A7D">
        <w:rPr>
          <w:rFonts w:eastAsia="Calibri" w:cs="Arial"/>
          <w:szCs w:val="24"/>
        </w:rPr>
        <w:t>Ver</w:t>
      </w:r>
      <w:proofErr w:type="spellEnd"/>
      <w:r w:rsidRPr="00020A7D">
        <w:rPr>
          <w:rFonts w:eastAsia="Calibri" w:cs="Arial"/>
          <w:szCs w:val="24"/>
        </w:rPr>
        <w:t xml:space="preserve"> are all susceptible to low flows, particularly in periods of drought, and abstraction rates need to be carefully controlled. Affinity Water (formerly Veolia Water); in conjunction with the Environment Agency and other partners continue to look at how flow rates can be improved.</w:t>
      </w:r>
    </w:p>
    <w:p w14:paraId="652FB6C3" w14:textId="77777777" w:rsidR="00454F75" w:rsidRPr="00020A7D" w:rsidRDefault="00454F75" w:rsidP="00454F75">
      <w:pPr>
        <w:spacing w:after="0" w:line="240" w:lineRule="auto"/>
        <w:jc w:val="both"/>
        <w:rPr>
          <w:rFonts w:eastAsia="Calibri" w:cs="Arial"/>
          <w:szCs w:val="24"/>
        </w:rPr>
      </w:pPr>
    </w:p>
    <w:p w14:paraId="72835611" w14:textId="77777777" w:rsidR="00454F75" w:rsidRPr="00020A7D" w:rsidRDefault="00454F75" w:rsidP="00454F75">
      <w:pPr>
        <w:spacing w:after="0" w:line="240" w:lineRule="auto"/>
        <w:ind w:left="709" w:hanging="709"/>
        <w:jc w:val="both"/>
        <w:rPr>
          <w:rFonts w:eastAsia="Calibri" w:cs="Arial"/>
          <w:szCs w:val="24"/>
        </w:rPr>
      </w:pPr>
      <w:r w:rsidRPr="00020A7D">
        <w:rPr>
          <w:rFonts w:eastAsia="Calibri" w:cs="Arial"/>
          <w:szCs w:val="24"/>
        </w:rPr>
        <w:t>8.2</w:t>
      </w:r>
      <w:r>
        <w:rPr>
          <w:rFonts w:eastAsia="Calibri" w:cs="Arial"/>
          <w:szCs w:val="24"/>
        </w:rPr>
        <w:t>1</w:t>
      </w:r>
      <w:r w:rsidRPr="00020A7D">
        <w:rPr>
          <w:rFonts w:eastAsia="Calibri" w:cs="Arial"/>
          <w:szCs w:val="24"/>
        </w:rPr>
        <w:tab/>
        <w:t xml:space="preserve">Dacorum Environmental Forum’s Water Group collect and publishes helpful information illustrating changes in rainfall, water flows and groundwater levels. This information is available from </w:t>
      </w:r>
      <w:hyperlink r:id="rId29" w:history="1">
        <w:r w:rsidRPr="00020A7D">
          <w:rPr>
            <w:rFonts w:eastAsia="Calibri" w:cs="Arial"/>
            <w:color w:val="0000FF"/>
            <w:szCs w:val="24"/>
            <w:u w:val="single"/>
          </w:rPr>
          <w:t>http://www.defwatergroup.org.uk/</w:t>
        </w:r>
      </w:hyperlink>
      <w:r w:rsidRPr="00020A7D">
        <w:rPr>
          <w:rFonts w:eastAsia="Calibri" w:cs="Arial"/>
          <w:szCs w:val="24"/>
        </w:rPr>
        <w:t xml:space="preserve">. </w:t>
      </w:r>
    </w:p>
    <w:p w14:paraId="3389B45A" w14:textId="77777777" w:rsidR="00454F75" w:rsidRPr="00020A7D" w:rsidRDefault="00454F75" w:rsidP="00454F75">
      <w:pPr>
        <w:spacing w:after="0" w:line="240" w:lineRule="auto"/>
        <w:jc w:val="both"/>
        <w:rPr>
          <w:rFonts w:eastAsia="Calibri" w:cs="Arial"/>
          <w:szCs w:val="24"/>
        </w:rPr>
      </w:pPr>
    </w:p>
    <w:p w14:paraId="44D8A302" w14:textId="77777777" w:rsidR="00454F75" w:rsidRPr="00020A7D" w:rsidRDefault="00454F75" w:rsidP="00454F75">
      <w:pPr>
        <w:spacing w:after="0" w:line="240" w:lineRule="auto"/>
        <w:ind w:left="709" w:hanging="709"/>
        <w:jc w:val="both"/>
        <w:rPr>
          <w:rFonts w:eastAsia="Calibri" w:cs="Arial"/>
          <w:szCs w:val="24"/>
        </w:rPr>
      </w:pPr>
      <w:r w:rsidRPr="00020A7D">
        <w:rPr>
          <w:rFonts w:eastAsia="Calibri" w:cs="Arial"/>
          <w:szCs w:val="24"/>
        </w:rPr>
        <w:t>8.2</w:t>
      </w:r>
      <w:r>
        <w:rPr>
          <w:rFonts w:eastAsia="Calibri" w:cs="Arial"/>
          <w:szCs w:val="24"/>
        </w:rPr>
        <w:t>2</w:t>
      </w:r>
      <w:r w:rsidRPr="00020A7D">
        <w:rPr>
          <w:rFonts w:eastAsia="Calibri" w:cs="Arial"/>
          <w:szCs w:val="24"/>
        </w:rPr>
        <w:tab/>
        <w:t>A number of plans and strategies have been published or commenced that relate to the Borough’s watercourses:</w:t>
      </w:r>
    </w:p>
    <w:p w14:paraId="45F2540D" w14:textId="77777777" w:rsidR="00454F75" w:rsidRPr="00020A7D" w:rsidRDefault="00454F75" w:rsidP="00454F75">
      <w:pPr>
        <w:spacing w:after="0" w:line="240" w:lineRule="auto"/>
        <w:ind w:left="709" w:hanging="709"/>
        <w:jc w:val="both"/>
        <w:rPr>
          <w:rFonts w:eastAsia="Calibri" w:cs="Arial"/>
          <w:szCs w:val="24"/>
        </w:rPr>
      </w:pPr>
    </w:p>
    <w:p w14:paraId="7C8F45C5" w14:textId="77777777" w:rsidR="00454F75" w:rsidRPr="00020A7D" w:rsidRDefault="00454F75" w:rsidP="005068BD">
      <w:pPr>
        <w:numPr>
          <w:ilvl w:val="0"/>
          <w:numId w:val="38"/>
        </w:numPr>
        <w:spacing w:after="0" w:line="240" w:lineRule="auto"/>
        <w:ind w:left="1134"/>
        <w:contextualSpacing/>
        <w:jc w:val="both"/>
        <w:rPr>
          <w:rFonts w:eastAsia="Calibri" w:cs="Arial"/>
          <w:szCs w:val="24"/>
        </w:rPr>
      </w:pPr>
      <w:r w:rsidRPr="00020A7D">
        <w:rPr>
          <w:rFonts w:eastAsia="Calibri" w:cs="Arial"/>
          <w:szCs w:val="24"/>
        </w:rPr>
        <w:lastRenderedPageBreak/>
        <w:t xml:space="preserve">The Environment Agency has produced a </w:t>
      </w:r>
      <w:r w:rsidRPr="00020A7D">
        <w:rPr>
          <w:rFonts w:eastAsia="Calibri" w:cs="Arial"/>
          <w:b/>
          <w:szCs w:val="24"/>
        </w:rPr>
        <w:t>River Basin Management Plan</w:t>
      </w:r>
      <w:r w:rsidRPr="00020A7D">
        <w:rPr>
          <w:rFonts w:eastAsia="Calibri" w:cs="Arial"/>
          <w:szCs w:val="24"/>
        </w:rPr>
        <w:t>; and</w:t>
      </w:r>
    </w:p>
    <w:p w14:paraId="1F74889C" w14:textId="77777777" w:rsidR="00454F75" w:rsidRPr="00020A7D" w:rsidRDefault="00454F75" w:rsidP="005068BD">
      <w:pPr>
        <w:numPr>
          <w:ilvl w:val="0"/>
          <w:numId w:val="38"/>
        </w:numPr>
        <w:spacing w:after="0" w:line="240" w:lineRule="auto"/>
        <w:ind w:left="1134"/>
        <w:contextualSpacing/>
        <w:jc w:val="both"/>
        <w:rPr>
          <w:rFonts w:eastAsia="Calibri" w:cs="Arial"/>
          <w:szCs w:val="24"/>
        </w:rPr>
      </w:pPr>
      <w:r w:rsidRPr="00020A7D">
        <w:rPr>
          <w:rFonts w:eastAsia="Calibri" w:cs="Arial"/>
          <w:szCs w:val="24"/>
        </w:rPr>
        <w:t xml:space="preserve">In March 2012 the Government introduced a catchment-based approach to river management. As part of a pilot phase of this approach, the Chiltern Chalk Streams Projects and Groundwork Thames Valley are developing a </w:t>
      </w:r>
      <w:r w:rsidRPr="00020A7D">
        <w:rPr>
          <w:rFonts w:eastAsia="Calibri" w:cs="Arial"/>
          <w:b/>
          <w:szCs w:val="24"/>
        </w:rPr>
        <w:t>Catchment Plan for the Colne Valley</w:t>
      </w:r>
      <w:r w:rsidRPr="00020A7D">
        <w:rPr>
          <w:rFonts w:eastAsia="Calibri" w:cs="Arial"/>
          <w:szCs w:val="24"/>
        </w:rPr>
        <w:t xml:space="preserve"> catchment (within which the Gade and Bulbourne fall). This will capture the aspirations and objectives of local stakeholders and assist in the rivers achieving their Water Framework status objectives. This catchment plan was published in draft form in June 2013:</w:t>
      </w:r>
    </w:p>
    <w:p w14:paraId="54A98DAE" w14:textId="77777777" w:rsidR="00454F75" w:rsidRPr="00020A7D" w:rsidRDefault="00454F75" w:rsidP="00454F75">
      <w:pPr>
        <w:spacing w:after="0" w:line="240" w:lineRule="auto"/>
        <w:contextualSpacing/>
        <w:jc w:val="both"/>
        <w:rPr>
          <w:rFonts w:eastAsia="Calibri" w:cs="Arial"/>
          <w:szCs w:val="24"/>
        </w:rPr>
      </w:pPr>
    </w:p>
    <w:p w14:paraId="07AD3138" w14:textId="77777777" w:rsidR="00454F75" w:rsidRDefault="00CD3AE0" w:rsidP="00454F75">
      <w:pPr>
        <w:spacing w:after="0" w:line="240" w:lineRule="auto"/>
        <w:ind w:left="1134"/>
        <w:jc w:val="both"/>
      </w:pPr>
      <w:hyperlink r:id="rId30" w:history="1">
        <w:r w:rsidR="00454F75" w:rsidRPr="00B7154C">
          <w:rPr>
            <w:rStyle w:val="Hyperlink"/>
          </w:rPr>
          <w:t>http://webarchive.nationalarchives.gov.uk/20140328084622/http://www.environment-agency.gov.uk/static/documents/Research/Colne_Plan_Draft_-_June_2013_.pdf</w:t>
        </w:r>
      </w:hyperlink>
    </w:p>
    <w:p w14:paraId="1A45DF21" w14:textId="77777777" w:rsidR="00454F75" w:rsidRPr="00020A7D" w:rsidRDefault="00454F75" w:rsidP="00454F75">
      <w:pPr>
        <w:spacing w:after="0" w:line="240" w:lineRule="auto"/>
        <w:ind w:left="1134"/>
        <w:jc w:val="both"/>
        <w:rPr>
          <w:rFonts w:eastAsia="Calibri" w:cs="Arial"/>
          <w:szCs w:val="24"/>
        </w:rPr>
      </w:pPr>
    </w:p>
    <w:p w14:paraId="058DA7CB" w14:textId="77777777" w:rsidR="00454F75" w:rsidRPr="00020A7D" w:rsidRDefault="00454F75" w:rsidP="00454F75">
      <w:pPr>
        <w:spacing w:after="0" w:line="240" w:lineRule="auto"/>
        <w:ind w:left="709" w:hanging="709"/>
        <w:jc w:val="both"/>
        <w:rPr>
          <w:rFonts w:eastAsia="Calibri" w:cs="Arial"/>
          <w:szCs w:val="24"/>
        </w:rPr>
      </w:pPr>
      <w:r w:rsidRPr="00020A7D">
        <w:rPr>
          <w:rFonts w:eastAsia="Calibri" w:cs="Arial"/>
          <w:szCs w:val="24"/>
        </w:rPr>
        <w:t>8.2</w:t>
      </w:r>
      <w:r>
        <w:rPr>
          <w:rFonts w:eastAsia="Calibri" w:cs="Arial"/>
          <w:szCs w:val="24"/>
        </w:rPr>
        <w:t>3</w:t>
      </w:r>
      <w:r w:rsidRPr="00020A7D">
        <w:rPr>
          <w:rFonts w:eastAsia="Calibri" w:cs="Arial"/>
          <w:szCs w:val="24"/>
        </w:rPr>
        <w:tab/>
        <w:t xml:space="preserve">At a more local level the </w:t>
      </w:r>
      <w:r w:rsidRPr="00020A7D">
        <w:rPr>
          <w:rFonts w:eastAsia="Calibri" w:cs="Arial"/>
          <w:b/>
          <w:szCs w:val="24"/>
        </w:rPr>
        <w:t xml:space="preserve">Dacorum Chalk River Restoration Strategy </w:t>
      </w:r>
      <w:r w:rsidRPr="00020A7D">
        <w:rPr>
          <w:rFonts w:eastAsia="Calibri" w:cs="Arial"/>
          <w:szCs w:val="24"/>
        </w:rPr>
        <w:t>(April 2010), produced by Dacorum Environmental Forum’s Water Group establishes common aims and objectives and provides maps showing where and how improvements can be made:</w:t>
      </w:r>
    </w:p>
    <w:p w14:paraId="266AD011" w14:textId="77777777" w:rsidR="00454F75" w:rsidRPr="00020A7D" w:rsidRDefault="00454F75" w:rsidP="00454F75">
      <w:pPr>
        <w:spacing w:after="0" w:line="240" w:lineRule="auto"/>
        <w:ind w:left="709" w:hanging="709"/>
        <w:jc w:val="both"/>
        <w:rPr>
          <w:rFonts w:eastAsia="Calibri" w:cs="Arial"/>
          <w:szCs w:val="24"/>
        </w:rPr>
      </w:pPr>
    </w:p>
    <w:p w14:paraId="6ABCF44A" w14:textId="77777777" w:rsidR="00454F75" w:rsidRPr="00020A7D" w:rsidRDefault="00454F75" w:rsidP="00454F75">
      <w:pPr>
        <w:spacing w:after="0" w:line="240" w:lineRule="auto"/>
        <w:ind w:left="709" w:hanging="709"/>
        <w:jc w:val="both"/>
        <w:rPr>
          <w:rFonts w:eastAsia="Calibri" w:cs="Arial"/>
          <w:szCs w:val="24"/>
        </w:rPr>
      </w:pPr>
      <w:r w:rsidRPr="00020A7D">
        <w:rPr>
          <w:rFonts w:eastAsia="Calibri" w:cs="Arial"/>
          <w:szCs w:val="24"/>
        </w:rPr>
        <w:tab/>
      </w:r>
      <w:hyperlink r:id="rId31" w:history="1">
        <w:r w:rsidRPr="008D5814">
          <w:rPr>
            <w:rStyle w:val="Hyperlink"/>
            <w:rFonts w:eastAsia="Calibri" w:cs="Arial"/>
            <w:szCs w:val="24"/>
          </w:rPr>
          <w:t>http://www.defwatergroup.org.uk/reports/Dacorum%20Chalk%20River%20Restoration%20Strategy.pdf</w:t>
        </w:r>
      </w:hyperlink>
      <w:r>
        <w:rPr>
          <w:rFonts w:eastAsia="Calibri" w:cs="Arial"/>
          <w:szCs w:val="24"/>
        </w:rPr>
        <w:t xml:space="preserve"> </w:t>
      </w:r>
    </w:p>
    <w:p w14:paraId="6DF4AC19" w14:textId="77777777" w:rsidR="00454F75" w:rsidRPr="00020A7D" w:rsidRDefault="00454F75" w:rsidP="00454F75">
      <w:pPr>
        <w:spacing w:after="0" w:line="240" w:lineRule="auto"/>
        <w:rPr>
          <w:rFonts w:cs="Arial"/>
          <w:szCs w:val="24"/>
        </w:rPr>
      </w:pPr>
    </w:p>
    <w:p w14:paraId="5E7B2687" w14:textId="77777777" w:rsidR="00454F75" w:rsidRPr="00020A7D" w:rsidRDefault="00454F75" w:rsidP="00454F75">
      <w:pPr>
        <w:rPr>
          <w:rFonts w:cs="Arial"/>
          <w:szCs w:val="24"/>
        </w:rPr>
      </w:pPr>
    </w:p>
    <w:p w14:paraId="5B0B1243" w14:textId="77777777" w:rsidR="00033DEC" w:rsidRPr="003410AB" w:rsidRDefault="00033DEC" w:rsidP="003B6769">
      <w:pPr>
        <w:spacing w:after="0" w:line="240" w:lineRule="auto"/>
        <w:ind w:left="709" w:hanging="709"/>
        <w:jc w:val="both"/>
        <w:rPr>
          <w:rFonts w:eastAsia="Calibri" w:cs="Arial"/>
          <w:sz w:val="22"/>
        </w:rPr>
      </w:pPr>
    </w:p>
    <w:p w14:paraId="6F09AC32" w14:textId="77777777" w:rsidR="00E40C53" w:rsidRPr="003410AB" w:rsidRDefault="00E40C53" w:rsidP="003B6769">
      <w:pPr>
        <w:spacing w:line="240" w:lineRule="auto"/>
        <w:rPr>
          <w:rFonts w:eastAsia="Calibri" w:cs="Arial"/>
          <w:sz w:val="22"/>
        </w:rPr>
      </w:pPr>
      <w:r w:rsidRPr="003410AB">
        <w:rPr>
          <w:rFonts w:eastAsia="Calibri" w:cs="Arial"/>
          <w:sz w:val="22"/>
        </w:rPr>
        <w:br w:type="page"/>
      </w:r>
    </w:p>
    <w:p w14:paraId="383DCDED" w14:textId="77777777" w:rsidR="006F0138" w:rsidRPr="00907C6A" w:rsidRDefault="006F0138" w:rsidP="006F0138">
      <w:pPr>
        <w:spacing w:after="0" w:line="240" w:lineRule="auto"/>
        <w:ind w:left="709" w:right="4" w:hanging="709"/>
        <w:jc w:val="both"/>
        <w:rPr>
          <w:rFonts w:ascii="Comic Sans MS" w:eastAsia="Times New Roman" w:hAnsi="Comic Sans MS" w:cs="Arial"/>
          <w:b/>
          <w:sz w:val="36"/>
          <w:szCs w:val="24"/>
        </w:rPr>
      </w:pPr>
      <w:r>
        <w:rPr>
          <w:rFonts w:ascii="Comic Sans MS" w:eastAsia="Times New Roman" w:hAnsi="Comic Sans MS" w:cs="Arial"/>
          <w:b/>
          <w:sz w:val="36"/>
          <w:szCs w:val="24"/>
        </w:rPr>
        <w:lastRenderedPageBreak/>
        <w:t>9</w:t>
      </w:r>
      <w:r>
        <w:rPr>
          <w:rFonts w:ascii="Comic Sans MS" w:eastAsia="Times New Roman" w:hAnsi="Comic Sans MS" w:cs="Arial"/>
          <w:b/>
          <w:sz w:val="36"/>
          <w:szCs w:val="24"/>
        </w:rPr>
        <w:tab/>
        <w:t>Framework for Future Monitoring</w:t>
      </w:r>
    </w:p>
    <w:p w14:paraId="3611BE36" w14:textId="77777777" w:rsidR="006F0138" w:rsidRPr="00907C6A" w:rsidRDefault="006F0138" w:rsidP="006F0138">
      <w:pPr>
        <w:spacing w:after="0" w:line="240" w:lineRule="auto"/>
        <w:ind w:left="709" w:right="4" w:hanging="709"/>
        <w:jc w:val="both"/>
        <w:rPr>
          <w:rFonts w:eastAsia="Times New Roman" w:cs="Arial"/>
          <w:szCs w:val="24"/>
        </w:rPr>
      </w:pPr>
    </w:p>
    <w:p w14:paraId="61BAFD00" w14:textId="77777777" w:rsidR="006F0138" w:rsidRPr="00020A7D" w:rsidRDefault="006F0138" w:rsidP="006F0138">
      <w:pPr>
        <w:spacing w:after="0" w:line="240" w:lineRule="auto"/>
        <w:rPr>
          <w:rFonts w:cs="Arial"/>
          <w:szCs w:val="24"/>
        </w:rPr>
      </w:pPr>
      <w:r w:rsidRPr="00020A7D">
        <w:rPr>
          <w:rFonts w:eastAsia="Calibri" w:cs="Arial"/>
          <w:b/>
          <w:szCs w:val="24"/>
        </w:rPr>
        <w:tab/>
      </w:r>
    </w:p>
    <w:p w14:paraId="5D88CB9B" w14:textId="77777777" w:rsidR="006F0138" w:rsidRPr="009B5DB7" w:rsidRDefault="006F0138" w:rsidP="006F0138">
      <w:pPr>
        <w:spacing w:after="0" w:line="240" w:lineRule="auto"/>
        <w:ind w:left="709" w:hanging="709"/>
        <w:jc w:val="both"/>
        <w:rPr>
          <w:rFonts w:eastAsia="Times New Roman" w:cs="Arial"/>
          <w:szCs w:val="24"/>
        </w:rPr>
      </w:pPr>
      <w:r w:rsidRPr="009B5DB7">
        <w:rPr>
          <w:rFonts w:eastAsia="Times New Roman" w:cs="Arial"/>
          <w:szCs w:val="24"/>
        </w:rPr>
        <w:t>9.1</w:t>
      </w:r>
      <w:r w:rsidRPr="009B5DB7">
        <w:rPr>
          <w:rFonts w:eastAsia="Times New Roman" w:cs="Arial"/>
          <w:szCs w:val="24"/>
        </w:rPr>
        <w:tab/>
        <w:t xml:space="preserve">The Council continues to refine the monitoring framework so that it is more closely aligned to the monitoring and implementation framework set out in the Core Strategy. </w:t>
      </w:r>
      <w:r>
        <w:rPr>
          <w:rFonts w:eastAsia="Times New Roman" w:cs="Arial"/>
          <w:szCs w:val="24"/>
        </w:rPr>
        <w:t>T</w:t>
      </w:r>
      <w:r w:rsidRPr="009B5DB7">
        <w:rPr>
          <w:rFonts w:eastAsia="Times New Roman" w:cs="Arial"/>
          <w:szCs w:val="24"/>
        </w:rPr>
        <w:t>he indicators have</w:t>
      </w:r>
      <w:r>
        <w:rPr>
          <w:rFonts w:eastAsia="Times New Roman" w:cs="Arial"/>
          <w:szCs w:val="24"/>
        </w:rPr>
        <w:t xml:space="preserve"> now</w:t>
      </w:r>
      <w:r w:rsidRPr="009B5DB7">
        <w:rPr>
          <w:rFonts w:eastAsia="Times New Roman" w:cs="Arial"/>
          <w:szCs w:val="24"/>
        </w:rPr>
        <w:t xml:space="preserve"> been finalised through the adoption of the Core Strategy in September 2013. Much of the work is now in place, but some additional areas have been highlighted for future monitoring and implementation responsibilities in the Core Strategy. </w:t>
      </w:r>
    </w:p>
    <w:p w14:paraId="63F7D4A5" w14:textId="77777777" w:rsidR="006F0138" w:rsidRPr="009B5DB7" w:rsidRDefault="006F0138" w:rsidP="006F0138">
      <w:pPr>
        <w:spacing w:after="0" w:line="240" w:lineRule="auto"/>
        <w:ind w:left="709" w:hanging="709"/>
        <w:jc w:val="both"/>
        <w:rPr>
          <w:rFonts w:eastAsia="Times New Roman" w:cs="Arial"/>
          <w:szCs w:val="24"/>
        </w:rPr>
      </w:pPr>
    </w:p>
    <w:p w14:paraId="35A5A7E4" w14:textId="77777777" w:rsidR="006F0138" w:rsidRPr="009B5DB7" w:rsidRDefault="006F0138" w:rsidP="006F0138">
      <w:pPr>
        <w:spacing w:after="0" w:line="240" w:lineRule="auto"/>
        <w:ind w:left="709" w:hanging="709"/>
        <w:jc w:val="both"/>
        <w:rPr>
          <w:rFonts w:eastAsia="Times New Roman" w:cs="Arial"/>
          <w:szCs w:val="24"/>
        </w:rPr>
      </w:pPr>
      <w:r w:rsidRPr="009B5DB7">
        <w:rPr>
          <w:rFonts w:eastAsia="Times New Roman" w:cs="Arial"/>
          <w:szCs w:val="24"/>
        </w:rPr>
        <w:t>9.2</w:t>
      </w:r>
      <w:r w:rsidRPr="009B5DB7">
        <w:rPr>
          <w:rFonts w:eastAsia="Times New Roman" w:cs="Arial"/>
          <w:szCs w:val="24"/>
        </w:rPr>
        <w:tab/>
        <w:t xml:space="preserve">The bulk of the technical data supporting the new monitoring framework is provided separately in a Technical Appendix to make the AMR clearer, shorter and easier to navigate. </w:t>
      </w:r>
    </w:p>
    <w:p w14:paraId="2F26A986" w14:textId="77777777" w:rsidR="006F0138" w:rsidRPr="009B5DB7" w:rsidRDefault="006F0138" w:rsidP="006F0138">
      <w:pPr>
        <w:numPr>
          <w:ilvl w:val="1"/>
          <w:numId w:val="0"/>
        </w:numPr>
        <w:tabs>
          <w:tab w:val="num" w:pos="576"/>
        </w:tabs>
        <w:spacing w:after="0" w:line="240" w:lineRule="auto"/>
        <w:ind w:left="709" w:hanging="709"/>
        <w:rPr>
          <w:rFonts w:eastAsia="Times New Roman" w:cs="Arial"/>
          <w:szCs w:val="24"/>
        </w:rPr>
      </w:pPr>
    </w:p>
    <w:p w14:paraId="79424F65" w14:textId="77777777" w:rsidR="006F0138" w:rsidRPr="009B5DB7" w:rsidRDefault="006F0138" w:rsidP="006F0138">
      <w:pPr>
        <w:numPr>
          <w:ilvl w:val="1"/>
          <w:numId w:val="0"/>
        </w:numPr>
        <w:spacing w:after="0" w:line="240" w:lineRule="auto"/>
        <w:ind w:left="709" w:hanging="709"/>
        <w:jc w:val="both"/>
        <w:rPr>
          <w:rFonts w:eastAsia="Times New Roman" w:cs="Arial"/>
          <w:szCs w:val="24"/>
        </w:rPr>
      </w:pPr>
      <w:r w:rsidRPr="009B5DB7">
        <w:rPr>
          <w:rFonts w:eastAsia="Times New Roman" w:cs="Arial"/>
          <w:szCs w:val="24"/>
        </w:rPr>
        <w:t>9.3</w:t>
      </w:r>
      <w:r w:rsidRPr="009B5DB7">
        <w:rPr>
          <w:rFonts w:eastAsia="Times New Roman" w:cs="Arial"/>
          <w:szCs w:val="24"/>
        </w:rPr>
        <w:tab/>
        <w:t xml:space="preserve">The Council </w:t>
      </w:r>
      <w:r>
        <w:rPr>
          <w:rFonts w:eastAsia="Times New Roman" w:cs="Arial"/>
          <w:szCs w:val="24"/>
        </w:rPr>
        <w:t>is using a</w:t>
      </w:r>
      <w:r w:rsidRPr="009B5DB7">
        <w:rPr>
          <w:rFonts w:eastAsia="Times New Roman" w:cs="Arial"/>
          <w:szCs w:val="24"/>
        </w:rPr>
        <w:t xml:space="preserve"> countywide monitoring system, </w:t>
      </w:r>
      <w:proofErr w:type="spellStart"/>
      <w:r w:rsidRPr="009B5DB7">
        <w:rPr>
          <w:rFonts w:eastAsia="Times New Roman" w:cs="Arial"/>
          <w:szCs w:val="24"/>
        </w:rPr>
        <w:t>CDPSmart</w:t>
      </w:r>
      <w:proofErr w:type="spellEnd"/>
      <w:r w:rsidRPr="009B5DB7">
        <w:rPr>
          <w:rFonts w:eastAsia="Times New Roman" w:cs="Arial"/>
          <w:szCs w:val="24"/>
        </w:rPr>
        <w:t xml:space="preserve">. This has effectively replaced the existing </w:t>
      </w:r>
      <w:proofErr w:type="spellStart"/>
      <w:r w:rsidRPr="009B5DB7">
        <w:rPr>
          <w:rFonts w:eastAsia="Times New Roman" w:cs="Arial"/>
          <w:szCs w:val="24"/>
        </w:rPr>
        <w:t>Acolaid</w:t>
      </w:r>
      <w:proofErr w:type="spellEnd"/>
      <w:r w:rsidRPr="009B5DB7">
        <w:rPr>
          <w:rFonts w:eastAsia="Times New Roman" w:cs="Arial"/>
          <w:szCs w:val="24"/>
        </w:rPr>
        <w:t xml:space="preserve"> system, although the latter is still needed. </w:t>
      </w:r>
      <w:proofErr w:type="spellStart"/>
      <w:r w:rsidRPr="009B5DB7">
        <w:rPr>
          <w:rFonts w:eastAsia="Times New Roman" w:cs="Arial"/>
          <w:szCs w:val="24"/>
        </w:rPr>
        <w:t>CDPSmart</w:t>
      </w:r>
      <w:proofErr w:type="spellEnd"/>
      <w:r w:rsidRPr="009B5DB7">
        <w:rPr>
          <w:rFonts w:eastAsia="Times New Roman" w:cs="Arial"/>
          <w:szCs w:val="24"/>
        </w:rPr>
        <w:t xml:space="preserve"> is proving to be a reliable package for analysing and reporting on the data, especially with technical support from the County Council under an enhanced supplemental service. </w:t>
      </w:r>
    </w:p>
    <w:p w14:paraId="7FECCE19" w14:textId="77777777" w:rsidR="006F0138" w:rsidRPr="009B5DB7" w:rsidRDefault="006F0138" w:rsidP="006F0138">
      <w:pPr>
        <w:numPr>
          <w:ilvl w:val="1"/>
          <w:numId w:val="0"/>
        </w:numPr>
        <w:tabs>
          <w:tab w:val="num" w:pos="576"/>
        </w:tabs>
        <w:spacing w:after="0" w:line="240" w:lineRule="auto"/>
        <w:ind w:left="709" w:hanging="709"/>
        <w:rPr>
          <w:rFonts w:eastAsia="Times New Roman" w:cs="Arial"/>
          <w:szCs w:val="24"/>
        </w:rPr>
      </w:pPr>
    </w:p>
    <w:p w14:paraId="3AAB9164" w14:textId="77777777" w:rsidR="006F0138" w:rsidRPr="00F739A3" w:rsidRDefault="006F0138" w:rsidP="006F0138">
      <w:pPr>
        <w:numPr>
          <w:ilvl w:val="1"/>
          <w:numId w:val="0"/>
        </w:numPr>
        <w:tabs>
          <w:tab w:val="left" w:pos="709"/>
        </w:tabs>
        <w:spacing w:after="0" w:line="240" w:lineRule="auto"/>
        <w:ind w:left="709" w:hanging="709"/>
        <w:rPr>
          <w:rFonts w:ascii="Comic Sans MS" w:eastAsia="Times New Roman" w:hAnsi="Comic Sans MS" w:cs="Arial"/>
          <w:b/>
          <w:sz w:val="28"/>
          <w:szCs w:val="24"/>
        </w:rPr>
      </w:pPr>
      <w:r w:rsidRPr="00F739A3">
        <w:rPr>
          <w:rFonts w:ascii="Comic Sans MS" w:eastAsia="Times New Roman" w:hAnsi="Comic Sans MS" w:cs="Arial"/>
          <w:b/>
          <w:sz w:val="28"/>
          <w:szCs w:val="24"/>
        </w:rPr>
        <w:tab/>
        <w:t>(a) Local Development Scheme, Implementation and Delivery, Policy Implementation and Duty to Cooperate</w:t>
      </w:r>
    </w:p>
    <w:p w14:paraId="62F569FD" w14:textId="77777777" w:rsidR="006F0138" w:rsidRPr="009B5DB7" w:rsidRDefault="006F0138" w:rsidP="006F0138">
      <w:pPr>
        <w:numPr>
          <w:ilvl w:val="1"/>
          <w:numId w:val="0"/>
        </w:numPr>
        <w:tabs>
          <w:tab w:val="num" w:pos="576"/>
        </w:tabs>
        <w:spacing w:after="0" w:line="240" w:lineRule="auto"/>
        <w:ind w:left="709" w:hanging="709"/>
        <w:rPr>
          <w:rFonts w:eastAsia="Times New Roman" w:cs="Arial"/>
          <w:szCs w:val="24"/>
        </w:rPr>
      </w:pPr>
    </w:p>
    <w:p w14:paraId="7BF005BE" w14:textId="77777777" w:rsidR="006F0138" w:rsidRPr="009B5DB7" w:rsidRDefault="006F0138" w:rsidP="006F0138">
      <w:pPr>
        <w:numPr>
          <w:ilvl w:val="1"/>
          <w:numId w:val="0"/>
        </w:numPr>
        <w:spacing w:after="0" w:line="240" w:lineRule="auto"/>
        <w:ind w:left="709" w:hanging="709"/>
        <w:jc w:val="both"/>
        <w:rPr>
          <w:rFonts w:eastAsia="Times New Roman" w:cs="Arial"/>
          <w:szCs w:val="24"/>
        </w:rPr>
      </w:pPr>
      <w:r w:rsidRPr="009B5DB7">
        <w:rPr>
          <w:rFonts w:eastAsia="Times New Roman" w:cs="Arial"/>
          <w:szCs w:val="24"/>
        </w:rPr>
        <w:t>9.4</w:t>
      </w:r>
      <w:r w:rsidRPr="009B5DB7">
        <w:rPr>
          <w:rFonts w:eastAsia="Times New Roman" w:cs="Arial"/>
          <w:szCs w:val="24"/>
        </w:rPr>
        <w:tab/>
        <w:t xml:space="preserve">Reporting on the use of policies is resource intensive, particularly as there has been no automated system in place to assist with this process. The position will be further complicated by the progressive transition from the policies in the DBLP to those in the Core Strategy (and later the Site Allocations document). Furthermore, greater emphasis needs to be given in the next AMR to the monitoring of appeals, departures and Secretary of State call ins as these provide an important test of policies. The Duty to Cooperate </w:t>
      </w:r>
      <w:r>
        <w:rPr>
          <w:rFonts w:eastAsia="Times New Roman" w:cs="Arial"/>
          <w:szCs w:val="24"/>
        </w:rPr>
        <w:t>has</w:t>
      </w:r>
      <w:r w:rsidRPr="009B5DB7">
        <w:rPr>
          <w:rFonts w:eastAsia="Times New Roman" w:cs="Arial"/>
          <w:szCs w:val="24"/>
        </w:rPr>
        <w:t xml:space="preserve"> introduce</w:t>
      </w:r>
      <w:r>
        <w:rPr>
          <w:rFonts w:eastAsia="Times New Roman" w:cs="Arial"/>
          <w:szCs w:val="24"/>
        </w:rPr>
        <w:t>d</w:t>
      </w:r>
      <w:r w:rsidRPr="009B5DB7">
        <w:rPr>
          <w:rFonts w:eastAsia="Times New Roman" w:cs="Arial"/>
          <w:szCs w:val="24"/>
        </w:rPr>
        <w:t xml:space="preserve"> additional work for </w:t>
      </w:r>
      <w:r>
        <w:rPr>
          <w:rFonts w:eastAsia="Times New Roman" w:cs="Arial"/>
          <w:szCs w:val="24"/>
        </w:rPr>
        <w:t>the</w:t>
      </w:r>
      <w:r w:rsidRPr="009B5DB7">
        <w:rPr>
          <w:rFonts w:eastAsia="Times New Roman" w:cs="Arial"/>
          <w:szCs w:val="24"/>
        </w:rPr>
        <w:t xml:space="preserve"> AMR.</w:t>
      </w:r>
    </w:p>
    <w:p w14:paraId="42194D5F" w14:textId="77777777" w:rsidR="006F0138" w:rsidRPr="009B5DB7" w:rsidRDefault="006F0138" w:rsidP="006F0138">
      <w:pPr>
        <w:numPr>
          <w:ilvl w:val="1"/>
          <w:numId w:val="0"/>
        </w:numPr>
        <w:tabs>
          <w:tab w:val="num" w:pos="576"/>
        </w:tabs>
        <w:spacing w:after="0" w:line="240" w:lineRule="auto"/>
        <w:ind w:left="709" w:hanging="709"/>
        <w:rPr>
          <w:rFonts w:eastAsia="Times New Roman" w:cs="Arial"/>
          <w:szCs w:val="24"/>
        </w:rPr>
      </w:pPr>
    </w:p>
    <w:p w14:paraId="5FBA1F62" w14:textId="77777777" w:rsidR="006F0138" w:rsidRPr="00F739A3" w:rsidRDefault="006F0138" w:rsidP="006F0138">
      <w:pPr>
        <w:numPr>
          <w:ilvl w:val="1"/>
          <w:numId w:val="0"/>
        </w:numPr>
        <w:tabs>
          <w:tab w:val="num" w:pos="709"/>
        </w:tabs>
        <w:spacing w:after="0" w:line="240" w:lineRule="auto"/>
        <w:ind w:left="709" w:hanging="709"/>
        <w:rPr>
          <w:rFonts w:ascii="Comic Sans MS" w:eastAsia="Times New Roman" w:hAnsi="Comic Sans MS" w:cs="Arial"/>
          <w:b/>
          <w:sz w:val="28"/>
          <w:szCs w:val="24"/>
        </w:rPr>
      </w:pPr>
      <w:r w:rsidRPr="00F739A3">
        <w:rPr>
          <w:rFonts w:ascii="Comic Sans MS" w:eastAsia="Times New Roman" w:hAnsi="Comic Sans MS" w:cs="Arial"/>
          <w:b/>
          <w:sz w:val="28"/>
          <w:szCs w:val="24"/>
        </w:rPr>
        <w:tab/>
        <w:t>(b) Sustainable Development Strategy</w:t>
      </w:r>
    </w:p>
    <w:p w14:paraId="0252E5B2" w14:textId="77777777" w:rsidR="006F0138" w:rsidRPr="009B5DB7" w:rsidRDefault="006F0138" w:rsidP="006F0138">
      <w:pPr>
        <w:numPr>
          <w:ilvl w:val="1"/>
          <w:numId w:val="0"/>
        </w:numPr>
        <w:tabs>
          <w:tab w:val="num" w:pos="576"/>
        </w:tabs>
        <w:spacing w:after="0" w:line="240" w:lineRule="auto"/>
        <w:ind w:left="709" w:hanging="709"/>
        <w:rPr>
          <w:rFonts w:eastAsia="Times New Roman" w:cs="Arial"/>
          <w:szCs w:val="24"/>
        </w:rPr>
      </w:pPr>
    </w:p>
    <w:p w14:paraId="41429124" w14:textId="77777777" w:rsidR="006F0138" w:rsidRPr="00F739A3" w:rsidRDefault="006F0138" w:rsidP="006F0138">
      <w:pPr>
        <w:numPr>
          <w:ilvl w:val="1"/>
          <w:numId w:val="0"/>
        </w:numPr>
        <w:tabs>
          <w:tab w:val="num" w:pos="709"/>
        </w:tabs>
        <w:spacing w:after="0" w:line="240" w:lineRule="auto"/>
        <w:ind w:left="709" w:hanging="709"/>
        <w:rPr>
          <w:rFonts w:eastAsia="Times New Roman" w:cs="Arial"/>
          <w:b/>
          <w:szCs w:val="24"/>
        </w:rPr>
      </w:pPr>
      <w:r w:rsidRPr="00F739A3">
        <w:rPr>
          <w:rFonts w:eastAsia="Times New Roman" w:cs="Arial"/>
          <w:b/>
          <w:szCs w:val="24"/>
        </w:rPr>
        <w:tab/>
        <w:t>Promoting sustainable development</w:t>
      </w:r>
    </w:p>
    <w:p w14:paraId="31C6E3C1" w14:textId="77777777" w:rsidR="006F0138" w:rsidRPr="009B5DB7" w:rsidRDefault="006F0138" w:rsidP="006F0138">
      <w:pPr>
        <w:numPr>
          <w:ilvl w:val="1"/>
          <w:numId w:val="0"/>
        </w:numPr>
        <w:tabs>
          <w:tab w:val="num" w:pos="576"/>
        </w:tabs>
        <w:spacing w:after="0" w:line="240" w:lineRule="auto"/>
        <w:ind w:left="709" w:hanging="709"/>
        <w:rPr>
          <w:rFonts w:eastAsia="Times New Roman" w:cs="Arial"/>
          <w:szCs w:val="24"/>
          <w:u w:val="single"/>
        </w:rPr>
      </w:pPr>
    </w:p>
    <w:p w14:paraId="361C2D25" w14:textId="09F94E54" w:rsidR="006F0138" w:rsidRPr="009B5DB7" w:rsidRDefault="006F0138" w:rsidP="006F0138">
      <w:pPr>
        <w:numPr>
          <w:ilvl w:val="1"/>
          <w:numId w:val="0"/>
        </w:numPr>
        <w:spacing w:after="0" w:line="240" w:lineRule="auto"/>
        <w:ind w:left="709" w:hanging="709"/>
        <w:jc w:val="both"/>
        <w:rPr>
          <w:rFonts w:eastAsia="Times New Roman" w:cs="Arial"/>
          <w:szCs w:val="24"/>
        </w:rPr>
      </w:pPr>
      <w:r w:rsidRPr="009B5DB7">
        <w:rPr>
          <w:rFonts w:eastAsia="Times New Roman" w:cs="Arial"/>
          <w:szCs w:val="24"/>
        </w:rPr>
        <w:t>9.5</w:t>
      </w:r>
      <w:r w:rsidRPr="009B5DB7">
        <w:rPr>
          <w:rFonts w:eastAsia="Times New Roman" w:cs="Arial"/>
          <w:szCs w:val="24"/>
        </w:rPr>
        <w:tab/>
        <w:t xml:space="preserve">Many of the indicators are linked to the </w:t>
      </w:r>
      <w:r w:rsidR="00560562">
        <w:rPr>
          <w:rFonts w:eastAsia="Times New Roman" w:cs="Arial"/>
          <w:szCs w:val="24"/>
        </w:rPr>
        <w:t xml:space="preserve">regular in-house </w:t>
      </w:r>
      <w:r w:rsidRPr="009B5DB7">
        <w:rPr>
          <w:rFonts w:eastAsia="Times New Roman" w:cs="Arial"/>
          <w:szCs w:val="24"/>
        </w:rPr>
        <w:t>monitoring of residential and non-residential development and have therefore proved straightforward to report on. However, the procedure for monitoring the loss of designated Open Land</w:t>
      </w:r>
      <w:r>
        <w:rPr>
          <w:rFonts w:eastAsia="Times New Roman" w:cs="Arial"/>
          <w:szCs w:val="24"/>
        </w:rPr>
        <w:t xml:space="preserve"> continues to be problematic</w:t>
      </w:r>
      <w:r w:rsidRPr="009B5DB7">
        <w:rPr>
          <w:rFonts w:eastAsia="Times New Roman" w:cs="Arial"/>
          <w:szCs w:val="24"/>
        </w:rPr>
        <w:t xml:space="preserve"> </w:t>
      </w:r>
      <w:r>
        <w:rPr>
          <w:rFonts w:eastAsia="Times New Roman" w:cs="Arial"/>
          <w:szCs w:val="24"/>
        </w:rPr>
        <w:t>to resolve</w:t>
      </w:r>
      <w:r w:rsidRPr="009B5DB7">
        <w:rPr>
          <w:rFonts w:eastAsia="Times New Roman" w:cs="Arial"/>
          <w:szCs w:val="24"/>
        </w:rPr>
        <w:t>.</w:t>
      </w:r>
    </w:p>
    <w:p w14:paraId="71FCA999" w14:textId="77777777" w:rsidR="006F0138" w:rsidRPr="009B5DB7" w:rsidRDefault="006F0138" w:rsidP="006F0138">
      <w:pPr>
        <w:numPr>
          <w:ilvl w:val="1"/>
          <w:numId w:val="0"/>
        </w:numPr>
        <w:tabs>
          <w:tab w:val="num" w:pos="576"/>
        </w:tabs>
        <w:spacing w:after="0" w:line="240" w:lineRule="auto"/>
        <w:ind w:left="709" w:hanging="709"/>
        <w:rPr>
          <w:rFonts w:eastAsia="Times New Roman" w:cs="Arial"/>
          <w:szCs w:val="24"/>
        </w:rPr>
      </w:pPr>
    </w:p>
    <w:p w14:paraId="05034587" w14:textId="77777777" w:rsidR="006F0138" w:rsidRPr="00F739A3" w:rsidRDefault="006F0138" w:rsidP="006F0138">
      <w:pPr>
        <w:numPr>
          <w:ilvl w:val="1"/>
          <w:numId w:val="0"/>
        </w:numPr>
        <w:tabs>
          <w:tab w:val="num" w:pos="709"/>
        </w:tabs>
        <w:spacing w:after="0" w:line="240" w:lineRule="auto"/>
        <w:ind w:left="709" w:hanging="709"/>
        <w:rPr>
          <w:rFonts w:eastAsia="Times New Roman" w:cs="Arial"/>
          <w:b/>
          <w:szCs w:val="24"/>
        </w:rPr>
      </w:pPr>
      <w:r w:rsidRPr="00F739A3">
        <w:rPr>
          <w:rFonts w:eastAsia="Times New Roman" w:cs="Arial"/>
          <w:b/>
          <w:szCs w:val="24"/>
        </w:rPr>
        <w:tab/>
        <w:t>Enabling convenient access between homes, jobs and facilities</w:t>
      </w:r>
    </w:p>
    <w:p w14:paraId="698EF194" w14:textId="77777777" w:rsidR="006F0138" w:rsidRPr="009B5DB7" w:rsidRDefault="006F0138" w:rsidP="006F0138">
      <w:pPr>
        <w:numPr>
          <w:ilvl w:val="1"/>
          <w:numId w:val="0"/>
        </w:numPr>
        <w:tabs>
          <w:tab w:val="num" w:pos="576"/>
        </w:tabs>
        <w:spacing w:after="0" w:line="240" w:lineRule="auto"/>
        <w:ind w:left="709" w:hanging="709"/>
        <w:rPr>
          <w:rFonts w:eastAsia="Times New Roman" w:cs="Arial"/>
          <w:szCs w:val="24"/>
        </w:rPr>
      </w:pPr>
    </w:p>
    <w:p w14:paraId="2BD6BB0B" w14:textId="110DA035" w:rsidR="006F0138" w:rsidRPr="009B5DB7" w:rsidRDefault="006F0138" w:rsidP="006F0138">
      <w:pPr>
        <w:numPr>
          <w:ilvl w:val="1"/>
          <w:numId w:val="0"/>
        </w:numPr>
        <w:tabs>
          <w:tab w:val="num" w:pos="709"/>
        </w:tabs>
        <w:spacing w:after="0" w:line="240" w:lineRule="auto"/>
        <w:ind w:left="709" w:hanging="709"/>
        <w:jc w:val="both"/>
        <w:rPr>
          <w:rFonts w:eastAsia="Times New Roman" w:cs="Arial"/>
          <w:szCs w:val="24"/>
        </w:rPr>
      </w:pPr>
      <w:r w:rsidRPr="009B5DB7">
        <w:rPr>
          <w:rFonts w:eastAsia="Times New Roman" w:cs="Arial"/>
          <w:szCs w:val="24"/>
        </w:rPr>
        <w:t>9.6</w:t>
      </w:r>
      <w:r w:rsidRPr="009B5DB7">
        <w:rPr>
          <w:rFonts w:eastAsia="Times New Roman" w:cs="Arial"/>
          <w:szCs w:val="24"/>
        </w:rPr>
        <w:tab/>
        <w:t xml:space="preserve">It is proving difficult to monitor the parking and Green Travel Plans stemming from residential and commercial development. This will need to be addressed in </w:t>
      </w:r>
      <w:r w:rsidRPr="009B5DB7">
        <w:rPr>
          <w:rFonts w:eastAsia="Times New Roman" w:cs="Arial"/>
          <w:szCs w:val="24"/>
        </w:rPr>
        <w:lastRenderedPageBreak/>
        <w:t>coming years in order to be able to take forward future parking policy and standards in the Development Management DPD.</w:t>
      </w:r>
      <w:r w:rsidR="00DA7B5D">
        <w:rPr>
          <w:rFonts w:eastAsia="Times New Roman" w:cs="Arial"/>
          <w:szCs w:val="24"/>
        </w:rPr>
        <w:t xml:space="preserve"> The use of the new software (</w:t>
      </w:r>
      <w:proofErr w:type="spellStart"/>
      <w:r w:rsidR="00DA7B5D">
        <w:rPr>
          <w:rFonts w:eastAsia="Times New Roman" w:cs="Arial"/>
          <w:szCs w:val="24"/>
        </w:rPr>
        <w:t>Tracc</w:t>
      </w:r>
      <w:proofErr w:type="spellEnd"/>
      <w:r w:rsidR="00DA7B5D">
        <w:rPr>
          <w:rFonts w:eastAsia="Times New Roman" w:cs="Arial"/>
          <w:szCs w:val="24"/>
        </w:rPr>
        <w:t xml:space="preserve">) to deliver the accessibility data </w:t>
      </w:r>
      <w:r w:rsidR="00020E94">
        <w:rPr>
          <w:rFonts w:eastAsia="Times New Roman" w:cs="Arial"/>
          <w:szCs w:val="24"/>
        </w:rPr>
        <w:t>has resulted in different result</w:t>
      </w:r>
      <w:r w:rsidR="004F5F1D">
        <w:rPr>
          <w:rFonts w:eastAsia="Times New Roman" w:cs="Arial"/>
          <w:szCs w:val="24"/>
        </w:rPr>
        <w:t>s</w:t>
      </w:r>
      <w:r w:rsidR="00020E94">
        <w:rPr>
          <w:rFonts w:eastAsia="Times New Roman" w:cs="Arial"/>
          <w:szCs w:val="24"/>
        </w:rPr>
        <w:t xml:space="preserve"> compared to previous </w:t>
      </w:r>
      <w:r w:rsidR="0032289F">
        <w:rPr>
          <w:rFonts w:eastAsia="Times New Roman" w:cs="Arial"/>
          <w:szCs w:val="24"/>
        </w:rPr>
        <w:t xml:space="preserve">years using the older </w:t>
      </w:r>
      <w:r w:rsidR="00020E94">
        <w:rPr>
          <w:rFonts w:eastAsia="Times New Roman" w:cs="Arial"/>
          <w:szCs w:val="24"/>
        </w:rPr>
        <w:t>package (Accession). The impact of th</w:t>
      </w:r>
      <w:r w:rsidR="004F5F1D">
        <w:rPr>
          <w:rFonts w:eastAsia="Times New Roman" w:cs="Arial"/>
          <w:szCs w:val="24"/>
        </w:rPr>
        <w:t xml:space="preserve">is will need to be assessed </w:t>
      </w:r>
      <w:r w:rsidR="0032289F">
        <w:rPr>
          <w:rFonts w:eastAsia="Times New Roman" w:cs="Arial"/>
          <w:szCs w:val="24"/>
        </w:rPr>
        <w:t xml:space="preserve">to see whether the difference is due to </w:t>
      </w:r>
      <w:r w:rsidR="009C200D">
        <w:rPr>
          <w:rFonts w:eastAsia="Times New Roman" w:cs="Arial"/>
          <w:szCs w:val="24"/>
        </w:rPr>
        <w:t xml:space="preserve">the nature of completions or whether this is </w:t>
      </w:r>
      <w:r w:rsidR="00810131">
        <w:rPr>
          <w:rFonts w:eastAsia="Times New Roman" w:cs="Arial"/>
          <w:szCs w:val="24"/>
        </w:rPr>
        <w:t>due to improved data processing</w:t>
      </w:r>
      <w:r w:rsidR="009C200D">
        <w:rPr>
          <w:rFonts w:eastAsia="Times New Roman" w:cs="Arial"/>
          <w:szCs w:val="24"/>
        </w:rPr>
        <w:t>.</w:t>
      </w:r>
    </w:p>
    <w:p w14:paraId="67D26DA2" w14:textId="77777777" w:rsidR="006F0138" w:rsidRPr="009B5DB7" w:rsidRDefault="006F0138" w:rsidP="006F0138">
      <w:pPr>
        <w:numPr>
          <w:ilvl w:val="1"/>
          <w:numId w:val="0"/>
        </w:numPr>
        <w:spacing w:after="0" w:line="240" w:lineRule="auto"/>
        <w:rPr>
          <w:rFonts w:eastAsia="Times New Roman" w:cs="Arial"/>
          <w:b/>
          <w:szCs w:val="24"/>
        </w:rPr>
      </w:pPr>
    </w:p>
    <w:p w14:paraId="0EC4DB7D" w14:textId="77777777" w:rsidR="006F0138" w:rsidRPr="00602792" w:rsidRDefault="006F0138" w:rsidP="006F0138">
      <w:pPr>
        <w:ind w:left="709"/>
        <w:rPr>
          <w:rFonts w:ascii="Comic Sans MS" w:eastAsia="Times New Roman" w:hAnsi="Comic Sans MS" w:cs="Arial"/>
          <w:b/>
          <w:szCs w:val="24"/>
        </w:rPr>
      </w:pPr>
      <w:r w:rsidRPr="00602792">
        <w:rPr>
          <w:rFonts w:ascii="Comic Sans MS" w:eastAsia="Times New Roman" w:hAnsi="Comic Sans MS" w:cs="Arial"/>
          <w:b/>
          <w:sz w:val="28"/>
          <w:szCs w:val="24"/>
        </w:rPr>
        <w:t>(c) Strengthening Economic Prosperity</w:t>
      </w:r>
    </w:p>
    <w:p w14:paraId="3124F2A6" w14:textId="77777777" w:rsidR="006F0138" w:rsidRPr="009B5DB7" w:rsidRDefault="006F0138" w:rsidP="006F0138">
      <w:pPr>
        <w:spacing w:after="0" w:line="240" w:lineRule="auto"/>
        <w:ind w:left="709" w:hanging="709"/>
        <w:jc w:val="both"/>
        <w:rPr>
          <w:rFonts w:eastAsia="Times New Roman" w:cs="Arial"/>
          <w:szCs w:val="24"/>
        </w:rPr>
      </w:pPr>
      <w:r w:rsidRPr="009B5DB7">
        <w:rPr>
          <w:rFonts w:eastAsia="Times New Roman" w:cs="Arial"/>
          <w:szCs w:val="24"/>
        </w:rPr>
        <w:t>9.7</w:t>
      </w:r>
      <w:r w:rsidRPr="009B5DB7">
        <w:rPr>
          <w:rFonts w:eastAsia="Times New Roman" w:cs="Arial"/>
          <w:szCs w:val="24"/>
        </w:rPr>
        <w:tab/>
        <w:t xml:space="preserve">Employment and retail </w:t>
      </w:r>
      <w:proofErr w:type="spellStart"/>
      <w:r w:rsidRPr="009B5DB7">
        <w:rPr>
          <w:rFonts w:eastAsia="Times New Roman" w:cs="Arial"/>
          <w:szCs w:val="24"/>
        </w:rPr>
        <w:t>floorspace</w:t>
      </w:r>
      <w:proofErr w:type="spellEnd"/>
      <w:r w:rsidRPr="009B5DB7">
        <w:rPr>
          <w:rFonts w:eastAsia="Times New Roman" w:cs="Arial"/>
          <w:szCs w:val="24"/>
        </w:rPr>
        <w:t xml:space="preserve"> change</w:t>
      </w:r>
      <w:r>
        <w:rPr>
          <w:rFonts w:eastAsia="Times New Roman" w:cs="Arial"/>
          <w:szCs w:val="24"/>
        </w:rPr>
        <w:t xml:space="preserve"> has proved</w:t>
      </w:r>
      <w:r w:rsidRPr="009B5DB7">
        <w:rPr>
          <w:rFonts w:eastAsia="Times New Roman" w:cs="Arial"/>
          <w:szCs w:val="24"/>
        </w:rPr>
        <w:t xml:space="preserve"> relatively straightforward to report on using the </w:t>
      </w:r>
      <w:proofErr w:type="spellStart"/>
      <w:r w:rsidRPr="009B5DB7">
        <w:rPr>
          <w:rFonts w:eastAsia="Times New Roman" w:cs="Arial"/>
          <w:szCs w:val="24"/>
        </w:rPr>
        <w:t>CDPSmart</w:t>
      </w:r>
      <w:proofErr w:type="spellEnd"/>
      <w:r w:rsidRPr="009B5DB7">
        <w:rPr>
          <w:rFonts w:eastAsia="Times New Roman" w:cs="Arial"/>
          <w:szCs w:val="24"/>
        </w:rPr>
        <w:t xml:space="preserve"> system, although there is a limit to the extent of the information recorded, such as a breakdown of convenience and comparison retail. It would be helpful to explore with the County Council whether </w:t>
      </w:r>
      <w:proofErr w:type="spellStart"/>
      <w:r w:rsidRPr="009B5DB7">
        <w:rPr>
          <w:rFonts w:eastAsia="Times New Roman" w:cs="Arial"/>
          <w:szCs w:val="24"/>
        </w:rPr>
        <w:t>CDPSmart</w:t>
      </w:r>
      <w:proofErr w:type="spellEnd"/>
      <w:r w:rsidRPr="009B5DB7">
        <w:rPr>
          <w:rFonts w:eastAsia="Times New Roman" w:cs="Arial"/>
          <w:szCs w:val="24"/>
        </w:rPr>
        <w:t xml:space="preserve"> is able to provide a more detailed breakdown by type of use and by different</w:t>
      </w:r>
      <w:r>
        <w:rPr>
          <w:rFonts w:eastAsia="Times New Roman" w:cs="Arial"/>
          <w:szCs w:val="24"/>
        </w:rPr>
        <w:t xml:space="preserve"> policy</w:t>
      </w:r>
      <w:r w:rsidRPr="009B5DB7">
        <w:rPr>
          <w:rFonts w:eastAsia="Times New Roman" w:cs="Arial"/>
          <w:szCs w:val="24"/>
        </w:rPr>
        <w:t xml:space="preserve"> locations, particularly to establish cumulative change since 2006. The data on changes in job numbers is limited, so the Council is reliant on external bodies for the figures and they are not completely up to date.</w:t>
      </w:r>
    </w:p>
    <w:p w14:paraId="717D9288" w14:textId="77777777" w:rsidR="006F0138" w:rsidRPr="009B5DB7" w:rsidRDefault="006F0138" w:rsidP="006F0138">
      <w:pPr>
        <w:numPr>
          <w:ilvl w:val="1"/>
          <w:numId w:val="0"/>
        </w:numPr>
        <w:tabs>
          <w:tab w:val="num" w:pos="576"/>
        </w:tabs>
        <w:spacing w:after="0" w:line="240" w:lineRule="auto"/>
        <w:ind w:left="709" w:hanging="709"/>
        <w:rPr>
          <w:rFonts w:eastAsia="Times New Roman" w:cs="Arial"/>
          <w:szCs w:val="24"/>
        </w:rPr>
      </w:pPr>
    </w:p>
    <w:p w14:paraId="796B6F80" w14:textId="6A6A0E68" w:rsidR="006F0138" w:rsidRPr="009B5DB7" w:rsidRDefault="006F0138" w:rsidP="006F0138">
      <w:pPr>
        <w:spacing w:after="0" w:line="240" w:lineRule="auto"/>
        <w:ind w:left="709" w:hanging="709"/>
        <w:jc w:val="both"/>
        <w:rPr>
          <w:rFonts w:eastAsia="Times New Roman" w:cs="Arial"/>
          <w:szCs w:val="24"/>
        </w:rPr>
      </w:pPr>
      <w:r w:rsidRPr="009B5DB7">
        <w:rPr>
          <w:rFonts w:eastAsia="Times New Roman" w:cs="Arial"/>
          <w:szCs w:val="24"/>
        </w:rPr>
        <w:t>9.8</w:t>
      </w:r>
      <w:r w:rsidRPr="009B5DB7">
        <w:rPr>
          <w:rFonts w:eastAsia="Times New Roman" w:cs="Arial"/>
          <w:szCs w:val="24"/>
        </w:rPr>
        <w:tab/>
        <w:t>No update survey (including the recording of the mix of uses) has been undertaken in 201</w:t>
      </w:r>
      <w:r>
        <w:rPr>
          <w:rFonts w:eastAsia="Times New Roman" w:cs="Arial"/>
          <w:szCs w:val="24"/>
        </w:rPr>
        <w:t>3</w:t>
      </w:r>
      <w:r w:rsidRPr="009B5DB7">
        <w:rPr>
          <w:rFonts w:eastAsia="Times New Roman" w:cs="Arial"/>
          <w:szCs w:val="24"/>
        </w:rPr>
        <w:t>/1</w:t>
      </w:r>
      <w:r>
        <w:rPr>
          <w:rFonts w:eastAsia="Times New Roman" w:cs="Arial"/>
          <w:szCs w:val="24"/>
        </w:rPr>
        <w:t>4</w:t>
      </w:r>
      <w:r w:rsidRPr="009B5DB7">
        <w:rPr>
          <w:rFonts w:eastAsia="Times New Roman" w:cs="Arial"/>
          <w:szCs w:val="24"/>
        </w:rPr>
        <w:t xml:space="preserve"> for the town centres and designated shopping areas in the local centres. While ideally these should be kept current, this is likely to prove difficult given staff resources and the need to focus on </w:t>
      </w:r>
      <w:proofErr w:type="gramStart"/>
      <w:r w:rsidRPr="009B5DB7">
        <w:rPr>
          <w:rFonts w:eastAsia="Times New Roman" w:cs="Arial"/>
          <w:szCs w:val="24"/>
        </w:rPr>
        <w:t>progressing</w:t>
      </w:r>
      <w:proofErr w:type="gramEnd"/>
      <w:r w:rsidRPr="009B5DB7">
        <w:rPr>
          <w:rFonts w:eastAsia="Times New Roman" w:cs="Arial"/>
          <w:szCs w:val="24"/>
        </w:rPr>
        <w:t xml:space="preserve"> the Site Allocations and Development Management documents. </w:t>
      </w:r>
      <w:r>
        <w:rPr>
          <w:rFonts w:eastAsia="Times New Roman" w:cs="Arial"/>
          <w:szCs w:val="24"/>
        </w:rPr>
        <w:t xml:space="preserve">However, there may be scope </w:t>
      </w:r>
      <w:r w:rsidR="00FE7F06">
        <w:rPr>
          <w:rFonts w:eastAsia="Times New Roman" w:cs="Arial"/>
          <w:szCs w:val="24"/>
        </w:rPr>
        <w:t xml:space="preserve">in the future </w:t>
      </w:r>
      <w:r>
        <w:rPr>
          <w:rFonts w:eastAsia="Times New Roman" w:cs="Arial"/>
          <w:szCs w:val="24"/>
        </w:rPr>
        <w:t xml:space="preserve">within the Council’s Town Centre team to monitor shop unit occupancy and footfall within Hemel Hempstead town centre. </w:t>
      </w:r>
    </w:p>
    <w:p w14:paraId="29A18AB2" w14:textId="77777777" w:rsidR="006F0138" w:rsidRPr="009B5DB7" w:rsidRDefault="006F0138" w:rsidP="006F0138">
      <w:pPr>
        <w:numPr>
          <w:ilvl w:val="1"/>
          <w:numId w:val="0"/>
        </w:numPr>
        <w:tabs>
          <w:tab w:val="num" w:pos="576"/>
        </w:tabs>
        <w:spacing w:after="0" w:line="240" w:lineRule="auto"/>
        <w:ind w:left="709" w:hanging="709"/>
        <w:rPr>
          <w:rFonts w:eastAsia="Times New Roman" w:cs="Arial"/>
          <w:szCs w:val="24"/>
        </w:rPr>
      </w:pPr>
    </w:p>
    <w:p w14:paraId="3552989F" w14:textId="77777777" w:rsidR="006F0138" w:rsidRPr="00602792" w:rsidRDefault="006F0138" w:rsidP="006F0138">
      <w:pPr>
        <w:numPr>
          <w:ilvl w:val="1"/>
          <w:numId w:val="0"/>
        </w:numPr>
        <w:tabs>
          <w:tab w:val="num" w:pos="709"/>
        </w:tabs>
        <w:spacing w:after="0" w:line="240" w:lineRule="auto"/>
        <w:ind w:left="709" w:hanging="709"/>
        <w:rPr>
          <w:rFonts w:ascii="Comic Sans MS" w:eastAsia="Times New Roman" w:hAnsi="Comic Sans MS" w:cs="Arial"/>
          <w:b/>
          <w:sz w:val="28"/>
          <w:szCs w:val="24"/>
        </w:rPr>
      </w:pPr>
      <w:r w:rsidRPr="00602792">
        <w:rPr>
          <w:rFonts w:ascii="Comic Sans MS" w:eastAsia="Times New Roman" w:hAnsi="Comic Sans MS" w:cs="Arial"/>
          <w:b/>
          <w:sz w:val="28"/>
          <w:szCs w:val="24"/>
        </w:rPr>
        <w:tab/>
        <w:t>(d) Providing Homes and Community Services</w:t>
      </w:r>
    </w:p>
    <w:p w14:paraId="3CB5C9F4" w14:textId="77777777" w:rsidR="006F0138" w:rsidRPr="009B5DB7" w:rsidRDefault="006F0138" w:rsidP="006F0138">
      <w:pPr>
        <w:spacing w:after="0" w:line="240" w:lineRule="auto"/>
        <w:ind w:left="709" w:hanging="709"/>
        <w:jc w:val="both"/>
        <w:rPr>
          <w:rFonts w:eastAsia="Times New Roman" w:cs="Arial"/>
          <w:szCs w:val="24"/>
        </w:rPr>
      </w:pPr>
    </w:p>
    <w:p w14:paraId="25116657" w14:textId="77777777" w:rsidR="006F0138" w:rsidRPr="009B5DB7" w:rsidRDefault="006F0138" w:rsidP="006F0138">
      <w:pPr>
        <w:numPr>
          <w:ilvl w:val="1"/>
          <w:numId w:val="0"/>
        </w:numPr>
        <w:tabs>
          <w:tab w:val="num" w:pos="709"/>
        </w:tabs>
        <w:spacing w:after="0" w:line="240" w:lineRule="auto"/>
        <w:ind w:left="709" w:hanging="709"/>
        <w:jc w:val="both"/>
        <w:rPr>
          <w:rFonts w:eastAsia="Times New Roman" w:cs="Arial"/>
          <w:szCs w:val="24"/>
        </w:rPr>
      </w:pPr>
      <w:r w:rsidRPr="009B5DB7">
        <w:rPr>
          <w:rFonts w:eastAsia="Times New Roman" w:cs="Arial"/>
          <w:szCs w:val="24"/>
        </w:rPr>
        <w:t>9.9</w:t>
      </w:r>
      <w:r w:rsidRPr="009B5DB7">
        <w:rPr>
          <w:rFonts w:eastAsia="Times New Roman" w:cs="Arial"/>
          <w:szCs w:val="24"/>
        </w:rPr>
        <w:tab/>
      </w:r>
      <w:proofErr w:type="spellStart"/>
      <w:r w:rsidRPr="009B5DB7">
        <w:rPr>
          <w:rFonts w:eastAsia="Times New Roman" w:cs="Arial"/>
          <w:szCs w:val="24"/>
        </w:rPr>
        <w:t>CPDSmart</w:t>
      </w:r>
      <w:proofErr w:type="spellEnd"/>
      <w:r w:rsidRPr="009B5DB7">
        <w:rPr>
          <w:rFonts w:eastAsia="Times New Roman" w:cs="Arial"/>
          <w:szCs w:val="24"/>
        </w:rPr>
        <w:t xml:space="preserve"> has ensured that many of the indicators can be reported on with greater ease. However, there is still the need for ongoing work to improve the quality of data on individual sites that form the base data for considering housing supply. This will be taken into account through:</w:t>
      </w:r>
    </w:p>
    <w:p w14:paraId="278FE323" w14:textId="77777777" w:rsidR="006F0138" w:rsidRPr="009B5DB7" w:rsidRDefault="006F0138" w:rsidP="006F0138">
      <w:pPr>
        <w:numPr>
          <w:ilvl w:val="1"/>
          <w:numId w:val="0"/>
        </w:numPr>
        <w:tabs>
          <w:tab w:val="num" w:pos="709"/>
        </w:tabs>
        <w:spacing w:after="0" w:line="240" w:lineRule="auto"/>
        <w:ind w:left="709" w:hanging="709"/>
        <w:jc w:val="both"/>
        <w:rPr>
          <w:rFonts w:eastAsia="Times New Roman" w:cs="Arial"/>
          <w:szCs w:val="24"/>
        </w:rPr>
      </w:pPr>
    </w:p>
    <w:p w14:paraId="56096CC9" w14:textId="77777777" w:rsidR="006F0138" w:rsidRPr="009B5DB7" w:rsidRDefault="006F0138" w:rsidP="005068BD">
      <w:pPr>
        <w:numPr>
          <w:ilvl w:val="0"/>
          <w:numId w:val="36"/>
        </w:numPr>
        <w:tabs>
          <w:tab w:val="num" w:pos="993"/>
        </w:tabs>
        <w:spacing w:after="0" w:line="240" w:lineRule="auto"/>
        <w:ind w:left="1418" w:hanging="425"/>
        <w:jc w:val="both"/>
        <w:rPr>
          <w:rFonts w:eastAsia="Times New Roman" w:cs="Arial"/>
          <w:szCs w:val="24"/>
        </w:rPr>
      </w:pPr>
      <w:r w:rsidRPr="009B5DB7">
        <w:rPr>
          <w:rFonts w:eastAsia="Times New Roman" w:cs="Arial"/>
          <w:szCs w:val="24"/>
        </w:rPr>
        <w:t>implementing the action plan associated with the recent review of the Strategic Housing Land Availability Assessment (Stage 2 Review of the SW Hertfordshire SHLAA – April 2010); and</w:t>
      </w:r>
    </w:p>
    <w:p w14:paraId="429F4844" w14:textId="77777777" w:rsidR="006F0138" w:rsidRPr="009B5DB7" w:rsidRDefault="006F0138" w:rsidP="005068BD">
      <w:pPr>
        <w:numPr>
          <w:ilvl w:val="0"/>
          <w:numId w:val="36"/>
        </w:numPr>
        <w:tabs>
          <w:tab w:val="num" w:pos="993"/>
        </w:tabs>
        <w:spacing w:after="0" w:line="240" w:lineRule="auto"/>
        <w:ind w:left="1418" w:hanging="425"/>
        <w:jc w:val="both"/>
        <w:rPr>
          <w:rFonts w:eastAsia="Times New Roman" w:cs="Arial"/>
          <w:szCs w:val="24"/>
        </w:rPr>
      </w:pPr>
      <w:proofErr w:type="gramStart"/>
      <w:r w:rsidRPr="009B5DB7">
        <w:rPr>
          <w:rFonts w:eastAsia="Times New Roman" w:cs="Arial"/>
          <w:szCs w:val="24"/>
        </w:rPr>
        <w:t>rolling</w:t>
      </w:r>
      <w:proofErr w:type="gramEnd"/>
      <w:r w:rsidRPr="009B5DB7">
        <w:rPr>
          <w:rFonts w:eastAsia="Times New Roman" w:cs="Arial"/>
          <w:szCs w:val="24"/>
        </w:rPr>
        <w:t xml:space="preserve"> forward sites when undertaking housing land assessment in the AMR.</w:t>
      </w:r>
    </w:p>
    <w:p w14:paraId="73A42C18" w14:textId="77777777" w:rsidR="006F0138" w:rsidRPr="009B5DB7" w:rsidRDefault="006F0138" w:rsidP="006F0138">
      <w:pPr>
        <w:numPr>
          <w:ilvl w:val="1"/>
          <w:numId w:val="0"/>
        </w:numPr>
        <w:tabs>
          <w:tab w:val="num" w:pos="576"/>
          <w:tab w:val="num" w:pos="709"/>
        </w:tabs>
        <w:spacing w:after="0" w:line="240" w:lineRule="auto"/>
        <w:ind w:left="709" w:hanging="709"/>
        <w:rPr>
          <w:rFonts w:eastAsia="Times New Roman" w:cs="Arial"/>
          <w:b/>
          <w:szCs w:val="24"/>
        </w:rPr>
      </w:pPr>
    </w:p>
    <w:p w14:paraId="7C3C9B49" w14:textId="7451B9F6" w:rsidR="006F0138" w:rsidRPr="009B5DB7" w:rsidRDefault="006F0138" w:rsidP="006F0138">
      <w:pPr>
        <w:numPr>
          <w:ilvl w:val="1"/>
          <w:numId w:val="0"/>
        </w:numPr>
        <w:tabs>
          <w:tab w:val="num" w:pos="709"/>
        </w:tabs>
        <w:spacing w:after="0" w:line="240" w:lineRule="auto"/>
        <w:ind w:left="709" w:hanging="709"/>
        <w:jc w:val="both"/>
        <w:rPr>
          <w:rFonts w:eastAsia="Times New Roman" w:cs="Arial"/>
          <w:szCs w:val="24"/>
        </w:rPr>
      </w:pPr>
      <w:r w:rsidRPr="009B5DB7">
        <w:rPr>
          <w:rFonts w:eastAsia="Times New Roman" w:cs="Arial"/>
          <w:szCs w:val="24"/>
        </w:rPr>
        <w:tab/>
      </w:r>
      <w:r>
        <w:rPr>
          <w:rFonts w:eastAsia="Times New Roman" w:cs="Arial"/>
          <w:szCs w:val="24"/>
        </w:rPr>
        <w:t>T</w:t>
      </w:r>
      <w:r w:rsidRPr="009B5DB7">
        <w:rPr>
          <w:rFonts w:eastAsia="Times New Roman" w:cs="Arial"/>
          <w:szCs w:val="24"/>
        </w:rPr>
        <w:t xml:space="preserve">he Council </w:t>
      </w:r>
      <w:r>
        <w:rPr>
          <w:rFonts w:eastAsia="Times New Roman" w:cs="Arial"/>
          <w:szCs w:val="24"/>
        </w:rPr>
        <w:t>continues to be</w:t>
      </w:r>
      <w:r w:rsidRPr="009B5DB7">
        <w:rPr>
          <w:rFonts w:eastAsia="Times New Roman" w:cs="Arial"/>
          <w:szCs w:val="24"/>
        </w:rPr>
        <w:t xml:space="preserve"> more rigorous in its assessment of the deliverability of sites. For example, this has included additional checks on landownership to assess site availability and in addressing historic shortfalls within the 5-year housing land supply (Sedgefield approach) rather than over the lifetime of the plan. It has also been considering how it can include other new sites within the housing supply.</w:t>
      </w:r>
    </w:p>
    <w:p w14:paraId="3C1E486A" w14:textId="77777777" w:rsidR="006F0138" w:rsidRPr="009B5DB7" w:rsidRDefault="006F0138" w:rsidP="006F0138">
      <w:pPr>
        <w:numPr>
          <w:ilvl w:val="1"/>
          <w:numId w:val="0"/>
        </w:numPr>
        <w:tabs>
          <w:tab w:val="num" w:pos="576"/>
          <w:tab w:val="num" w:pos="709"/>
        </w:tabs>
        <w:spacing w:after="0" w:line="240" w:lineRule="auto"/>
        <w:ind w:left="709" w:hanging="709"/>
        <w:rPr>
          <w:rFonts w:eastAsia="Times New Roman" w:cs="Arial"/>
          <w:b/>
          <w:szCs w:val="24"/>
        </w:rPr>
      </w:pPr>
    </w:p>
    <w:p w14:paraId="70CCDEF3" w14:textId="77777777" w:rsidR="006F0138" w:rsidRPr="009B5DB7" w:rsidRDefault="006F0138" w:rsidP="006F0138">
      <w:pPr>
        <w:numPr>
          <w:ilvl w:val="1"/>
          <w:numId w:val="0"/>
        </w:numPr>
        <w:tabs>
          <w:tab w:val="num" w:pos="709"/>
        </w:tabs>
        <w:spacing w:after="0" w:line="240" w:lineRule="auto"/>
        <w:ind w:left="709" w:hanging="709"/>
        <w:jc w:val="both"/>
        <w:rPr>
          <w:rFonts w:eastAsia="Times New Roman" w:cs="Arial"/>
          <w:szCs w:val="24"/>
        </w:rPr>
      </w:pPr>
      <w:r w:rsidRPr="009B5DB7">
        <w:rPr>
          <w:rFonts w:eastAsia="Times New Roman" w:cs="Arial"/>
          <w:szCs w:val="24"/>
        </w:rPr>
        <w:lastRenderedPageBreak/>
        <w:t>9.10</w:t>
      </w:r>
      <w:r w:rsidRPr="009B5DB7">
        <w:rPr>
          <w:rFonts w:eastAsia="Times New Roman" w:cs="Arial"/>
          <w:szCs w:val="24"/>
        </w:rPr>
        <w:tab/>
        <w:t>In respect of social and community facilities, the Council needs to</w:t>
      </w:r>
      <w:r>
        <w:rPr>
          <w:rFonts w:eastAsia="Times New Roman" w:cs="Arial"/>
          <w:szCs w:val="24"/>
        </w:rPr>
        <w:t xml:space="preserve"> continue to</w:t>
      </w:r>
      <w:r w:rsidRPr="009B5DB7">
        <w:rPr>
          <w:rFonts w:eastAsia="Times New Roman" w:cs="Arial"/>
          <w:szCs w:val="24"/>
        </w:rPr>
        <w:t xml:space="preserve"> liaise closely with the County Council regarding schooling issues.</w:t>
      </w:r>
      <w:r>
        <w:rPr>
          <w:rFonts w:eastAsia="Times New Roman" w:cs="Arial"/>
          <w:szCs w:val="24"/>
        </w:rPr>
        <w:t xml:space="preserve"> While it is straightforward to monitor education </w:t>
      </w:r>
      <w:proofErr w:type="spellStart"/>
      <w:r>
        <w:rPr>
          <w:rFonts w:eastAsia="Times New Roman" w:cs="Arial"/>
          <w:szCs w:val="24"/>
        </w:rPr>
        <w:t>floorspace</w:t>
      </w:r>
      <w:proofErr w:type="spellEnd"/>
      <w:r>
        <w:rPr>
          <w:rFonts w:eastAsia="Times New Roman" w:cs="Arial"/>
          <w:szCs w:val="24"/>
        </w:rPr>
        <w:t xml:space="preserve"> change, it is proving difficult to understand how completions relate to new forms of entry.</w:t>
      </w:r>
    </w:p>
    <w:p w14:paraId="7E920550" w14:textId="77777777" w:rsidR="006F0138" w:rsidRPr="009B5DB7" w:rsidRDefault="006F0138" w:rsidP="006F0138">
      <w:pPr>
        <w:numPr>
          <w:ilvl w:val="1"/>
          <w:numId w:val="0"/>
        </w:numPr>
        <w:tabs>
          <w:tab w:val="num" w:pos="576"/>
        </w:tabs>
        <w:spacing w:after="0" w:line="240" w:lineRule="auto"/>
        <w:ind w:left="709" w:hanging="709"/>
        <w:jc w:val="both"/>
        <w:rPr>
          <w:rFonts w:eastAsia="Times New Roman" w:cs="Arial"/>
          <w:szCs w:val="24"/>
        </w:rPr>
      </w:pPr>
    </w:p>
    <w:p w14:paraId="42E2C3A0" w14:textId="77777777" w:rsidR="006F0138" w:rsidRPr="00602792" w:rsidRDefault="006F0138" w:rsidP="006F0138">
      <w:pPr>
        <w:numPr>
          <w:ilvl w:val="1"/>
          <w:numId w:val="0"/>
        </w:numPr>
        <w:tabs>
          <w:tab w:val="num" w:pos="709"/>
        </w:tabs>
        <w:spacing w:after="0" w:line="240" w:lineRule="auto"/>
        <w:ind w:left="709" w:hanging="709"/>
        <w:jc w:val="both"/>
        <w:rPr>
          <w:rFonts w:ascii="Comic Sans MS" w:eastAsia="Times New Roman" w:hAnsi="Comic Sans MS" w:cs="Arial"/>
          <w:b/>
          <w:sz w:val="28"/>
          <w:szCs w:val="24"/>
        </w:rPr>
      </w:pPr>
      <w:r w:rsidRPr="00602792">
        <w:rPr>
          <w:rFonts w:ascii="Comic Sans MS" w:eastAsia="Times New Roman" w:hAnsi="Comic Sans MS" w:cs="Arial"/>
          <w:b/>
          <w:sz w:val="28"/>
          <w:szCs w:val="24"/>
        </w:rPr>
        <w:tab/>
        <w:t>(e) Looking after the Environment</w:t>
      </w:r>
    </w:p>
    <w:p w14:paraId="1077AAD1" w14:textId="77777777" w:rsidR="006F0138" w:rsidRPr="009B5DB7" w:rsidRDefault="006F0138" w:rsidP="006F0138">
      <w:pPr>
        <w:numPr>
          <w:ilvl w:val="1"/>
          <w:numId w:val="0"/>
        </w:numPr>
        <w:tabs>
          <w:tab w:val="num" w:pos="576"/>
        </w:tabs>
        <w:spacing w:after="0" w:line="240" w:lineRule="auto"/>
        <w:ind w:left="709" w:hanging="709"/>
        <w:jc w:val="both"/>
        <w:rPr>
          <w:rFonts w:eastAsia="Times New Roman" w:cs="Arial"/>
          <w:b/>
          <w:szCs w:val="24"/>
        </w:rPr>
      </w:pPr>
    </w:p>
    <w:p w14:paraId="59E0D7A9" w14:textId="77777777" w:rsidR="006F0138" w:rsidRPr="009B5DB7" w:rsidRDefault="006F0138" w:rsidP="006F0138">
      <w:pPr>
        <w:spacing w:after="0" w:line="240" w:lineRule="auto"/>
        <w:ind w:left="709" w:hanging="709"/>
        <w:jc w:val="both"/>
        <w:rPr>
          <w:rFonts w:eastAsia="Calibri" w:cs="Arial"/>
          <w:szCs w:val="24"/>
        </w:rPr>
      </w:pPr>
      <w:r w:rsidRPr="009B5DB7">
        <w:rPr>
          <w:rFonts w:eastAsia="Calibri" w:cs="Arial"/>
          <w:bCs/>
          <w:szCs w:val="24"/>
        </w:rPr>
        <w:t>9.11</w:t>
      </w:r>
      <w:r w:rsidRPr="009B5DB7">
        <w:rPr>
          <w:rFonts w:eastAsia="Times New Roman" w:cs="Arial"/>
          <w:szCs w:val="24"/>
        </w:rPr>
        <w:tab/>
        <w:t>The AMR needs to be strengthened in terms of how it monitors progress towards carbon emissions reduction and the take up of sustainable development measures (e.g. energy, water and waste) in both residential and commercial development. The introduction of C-Plan, a carbon monitoring tool, in 2011 has proved difficult to fully implement at the application stage, and has not therefore provided the comprehensive output needed to measure and monitor carbon emissions and the provision of sustainability measures.</w:t>
      </w:r>
    </w:p>
    <w:p w14:paraId="21BE5007" w14:textId="77777777" w:rsidR="006F0138" w:rsidRPr="009B5DB7" w:rsidRDefault="006F0138" w:rsidP="006F0138">
      <w:pPr>
        <w:spacing w:after="0" w:line="240" w:lineRule="auto"/>
        <w:ind w:left="709" w:hanging="709"/>
        <w:rPr>
          <w:rFonts w:eastAsia="Calibri" w:cs="Arial"/>
          <w:b/>
          <w:szCs w:val="24"/>
        </w:rPr>
      </w:pPr>
    </w:p>
    <w:p w14:paraId="1D10EA05" w14:textId="77777777" w:rsidR="006F0138" w:rsidRPr="00602792" w:rsidRDefault="006F0138" w:rsidP="006F0138">
      <w:pPr>
        <w:spacing w:after="0" w:line="240" w:lineRule="auto"/>
        <w:ind w:left="709"/>
        <w:rPr>
          <w:rFonts w:ascii="Comic Sans MS" w:eastAsia="Calibri" w:hAnsi="Comic Sans MS" w:cs="Arial"/>
          <w:b/>
          <w:sz w:val="28"/>
          <w:szCs w:val="24"/>
        </w:rPr>
      </w:pPr>
      <w:r w:rsidRPr="00602792">
        <w:rPr>
          <w:rFonts w:ascii="Comic Sans MS" w:eastAsia="Calibri" w:hAnsi="Comic Sans MS" w:cs="Arial"/>
          <w:b/>
          <w:sz w:val="28"/>
          <w:szCs w:val="24"/>
        </w:rPr>
        <w:t>(f) Implementation and Delivery</w:t>
      </w:r>
    </w:p>
    <w:p w14:paraId="2CEE949D" w14:textId="77777777" w:rsidR="006F0138" w:rsidRPr="009B5DB7" w:rsidRDefault="006F0138" w:rsidP="006F0138">
      <w:pPr>
        <w:spacing w:after="0" w:line="240" w:lineRule="auto"/>
        <w:ind w:left="709" w:hanging="709"/>
        <w:rPr>
          <w:rFonts w:eastAsia="Calibri" w:cs="Arial"/>
          <w:szCs w:val="24"/>
        </w:rPr>
      </w:pPr>
    </w:p>
    <w:p w14:paraId="57C819DC" w14:textId="77777777" w:rsidR="006F0138" w:rsidRPr="00602792" w:rsidRDefault="006F0138" w:rsidP="006F0138">
      <w:pPr>
        <w:spacing w:after="0" w:line="240" w:lineRule="auto"/>
        <w:ind w:left="709"/>
        <w:rPr>
          <w:rFonts w:eastAsia="Calibri" w:cs="Arial"/>
          <w:b/>
          <w:szCs w:val="24"/>
        </w:rPr>
      </w:pPr>
      <w:r w:rsidRPr="00602792">
        <w:rPr>
          <w:rFonts w:eastAsia="Calibri" w:cs="Arial"/>
          <w:b/>
          <w:szCs w:val="24"/>
        </w:rPr>
        <w:t>Infrastructure Requirements</w:t>
      </w:r>
    </w:p>
    <w:p w14:paraId="3294EA0F" w14:textId="77777777" w:rsidR="006F0138" w:rsidRPr="009B5DB7" w:rsidRDefault="006F0138" w:rsidP="006F0138">
      <w:pPr>
        <w:spacing w:after="0" w:line="240" w:lineRule="auto"/>
        <w:ind w:left="709" w:hanging="709"/>
        <w:rPr>
          <w:rFonts w:eastAsia="Calibri" w:cs="Arial"/>
          <w:szCs w:val="24"/>
        </w:rPr>
      </w:pPr>
    </w:p>
    <w:p w14:paraId="15E412D3" w14:textId="77777777" w:rsidR="006F0138" w:rsidRPr="009B5DB7" w:rsidRDefault="006F0138" w:rsidP="00B10B70">
      <w:pPr>
        <w:numPr>
          <w:ilvl w:val="1"/>
          <w:numId w:val="0"/>
        </w:numPr>
        <w:tabs>
          <w:tab w:val="num" w:pos="709"/>
        </w:tabs>
        <w:spacing w:after="0" w:line="240" w:lineRule="auto"/>
        <w:ind w:left="709" w:hanging="709"/>
        <w:jc w:val="both"/>
        <w:rPr>
          <w:rFonts w:eastAsia="Times New Roman" w:cs="Arial"/>
          <w:szCs w:val="24"/>
        </w:rPr>
      </w:pPr>
      <w:r w:rsidRPr="009B5DB7">
        <w:rPr>
          <w:rFonts w:eastAsia="Times New Roman" w:cs="Arial"/>
          <w:szCs w:val="24"/>
        </w:rPr>
        <w:t>9.12</w:t>
      </w:r>
      <w:r w:rsidRPr="009B5DB7">
        <w:rPr>
          <w:rFonts w:eastAsia="Times New Roman" w:cs="Arial"/>
          <w:szCs w:val="24"/>
        </w:rPr>
        <w:tab/>
        <w:t>The information within the Infrastructure Delivery Plan (IDP) must be kept up to date to ensure that the impact of new development is understood and mitigated as much as possible. Monitoring should be carried out throughout the year and</w:t>
      </w:r>
      <w:r>
        <w:rPr>
          <w:rFonts w:eastAsia="Times New Roman" w:cs="Arial"/>
          <w:szCs w:val="24"/>
        </w:rPr>
        <w:t xml:space="preserve"> will normally be</w:t>
      </w:r>
      <w:r w:rsidRPr="009B5DB7">
        <w:rPr>
          <w:rFonts w:eastAsia="Times New Roman" w:cs="Arial"/>
          <w:szCs w:val="24"/>
        </w:rPr>
        <w:t xml:space="preserve"> reported annually alongside the AMR. As set out in section 11 of this AMR the IDP update will include an Infrastructure Delivery Schedule (IDS) setting out for each infrastructure schemes required, when it is required, how much it will cost and potential funding arrangements. </w:t>
      </w:r>
      <w:r>
        <w:rPr>
          <w:rFonts w:eastAsia="Times New Roman" w:cs="Arial"/>
          <w:szCs w:val="24"/>
        </w:rPr>
        <w:t xml:space="preserve">The publication of the </w:t>
      </w:r>
      <w:proofErr w:type="spellStart"/>
      <w:r>
        <w:rPr>
          <w:rFonts w:eastAsia="Times New Roman" w:cs="Arial"/>
          <w:szCs w:val="24"/>
        </w:rPr>
        <w:t>InDP</w:t>
      </w:r>
      <w:proofErr w:type="spellEnd"/>
      <w:r>
        <w:rPr>
          <w:rFonts w:eastAsia="Times New Roman" w:cs="Arial"/>
          <w:szCs w:val="24"/>
        </w:rPr>
        <w:t xml:space="preserve"> will be delayed this year to incorporate comments made on the recent consultation on the Pre-Submission Site Allocations DPD. </w:t>
      </w:r>
      <w:r w:rsidRPr="009B5DB7">
        <w:rPr>
          <w:rFonts w:eastAsia="Times New Roman" w:cs="Arial"/>
          <w:szCs w:val="24"/>
        </w:rPr>
        <w:t>The Council will update the schemes in the IDS which are due in the five years subsequent to the update. The annual update will monitor and report the following information for each infrastructure scheme in the relevant 5 year period in the IDS:</w:t>
      </w:r>
    </w:p>
    <w:p w14:paraId="69B2E62B" w14:textId="77777777" w:rsidR="006F0138" w:rsidRPr="009B5DB7" w:rsidRDefault="006F0138" w:rsidP="00B10B70">
      <w:pPr>
        <w:numPr>
          <w:ilvl w:val="1"/>
          <w:numId w:val="0"/>
        </w:numPr>
        <w:tabs>
          <w:tab w:val="num" w:pos="709"/>
        </w:tabs>
        <w:spacing w:after="0" w:line="240" w:lineRule="auto"/>
        <w:ind w:left="709" w:hanging="709"/>
        <w:jc w:val="both"/>
        <w:rPr>
          <w:rFonts w:eastAsia="Times New Roman" w:cs="Arial"/>
          <w:szCs w:val="24"/>
        </w:rPr>
      </w:pPr>
    </w:p>
    <w:p w14:paraId="0F34DE55" w14:textId="77777777" w:rsidR="006F0138" w:rsidRPr="009B5DB7" w:rsidRDefault="006F0138" w:rsidP="005068BD">
      <w:pPr>
        <w:numPr>
          <w:ilvl w:val="2"/>
          <w:numId w:val="35"/>
        </w:numPr>
        <w:tabs>
          <w:tab w:val="num" w:pos="709"/>
        </w:tabs>
        <w:spacing w:after="0" w:line="240" w:lineRule="auto"/>
        <w:ind w:left="1560" w:hanging="709"/>
        <w:jc w:val="both"/>
        <w:rPr>
          <w:rFonts w:eastAsia="Times New Roman" w:cs="Arial"/>
          <w:szCs w:val="24"/>
        </w:rPr>
      </w:pPr>
      <w:r w:rsidRPr="009B5DB7">
        <w:rPr>
          <w:rFonts w:eastAsia="Times New Roman" w:cs="Arial"/>
          <w:szCs w:val="24"/>
        </w:rPr>
        <w:t>Whether the scheme has been partially or fully delivered;</w:t>
      </w:r>
    </w:p>
    <w:p w14:paraId="7A422D21" w14:textId="77777777" w:rsidR="006F0138" w:rsidRPr="009B5DB7" w:rsidRDefault="006F0138" w:rsidP="005068BD">
      <w:pPr>
        <w:numPr>
          <w:ilvl w:val="2"/>
          <w:numId w:val="35"/>
        </w:numPr>
        <w:tabs>
          <w:tab w:val="num" w:pos="709"/>
        </w:tabs>
        <w:spacing w:after="0" w:line="240" w:lineRule="auto"/>
        <w:ind w:left="1560" w:hanging="709"/>
        <w:jc w:val="both"/>
        <w:rPr>
          <w:rFonts w:eastAsia="Times New Roman" w:cs="Arial"/>
          <w:szCs w:val="24"/>
        </w:rPr>
      </w:pPr>
      <w:r w:rsidRPr="009B5DB7">
        <w:rPr>
          <w:rFonts w:eastAsia="Times New Roman" w:cs="Arial"/>
          <w:szCs w:val="24"/>
        </w:rPr>
        <w:t>Whether the scheme is still required, planned and committed;</w:t>
      </w:r>
    </w:p>
    <w:p w14:paraId="57CA4B6A" w14:textId="77777777" w:rsidR="006F0138" w:rsidRPr="009B5DB7" w:rsidRDefault="006F0138" w:rsidP="005068BD">
      <w:pPr>
        <w:numPr>
          <w:ilvl w:val="2"/>
          <w:numId w:val="35"/>
        </w:numPr>
        <w:tabs>
          <w:tab w:val="num" w:pos="709"/>
        </w:tabs>
        <w:spacing w:after="0" w:line="240" w:lineRule="auto"/>
        <w:ind w:left="1560" w:hanging="709"/>
        <w:jc w:val="both"/>
        <w:rPr>
          <w:rFonts w:eastAsia="Times New Roman" w:cs="Arial"/>
          <w:szCs w:val="24"/>
        </w:rPr>
      </w:pPr>
      <w:r w:rsidRPr="009B5DB7">
        <w:rPr>
          <w:rFonts w:eastAsia="Times New Roman" w:cs="Arial"/>
          <w:szCs w:val="24"/>
        </w:rPr>
        <w:t>Whether there has been any change to the funding status and agency responsible for funding; and</w:t>
      </w:r>
    </w:p>
    <w:p w14:paraId="06BC0817" w14:textId="77777777" w:rsidR="006F0138" w:rsidRPr="009B5DB7" w:rsidRDefault="006F0138" w:rsidP="005068BD">
      <w:pPr>
        <w:numPr>
          <w:ilvl w:val="2"/>
          <w:numId w:val="35"/>
        </w:numPr>
        <w:tabs>
          <w:tab w:val="num" w:pos="709"/>
        </w:tabs>
        <w:spacing w:after="0" w:line="240" w:lineRule="auto"/>
        <w:ind w:left="1560" w:hanging="709"/>
        <w:jc w:val="both"/>
        <w:rPr>
          <w:rFonts w:eastAsia="Times New Roman" w:cs="Arial"/>
          <w:szCs w:val="24"/>
        </w:rPr>
      </w:pPr>
      <w:r w:rsidRPr="009B5DB7">
        <w:rPr>
          <w:rFonts w:eastAsia="Times New Roman" w:cs="Arial"/>
          <w:szCs w:val="24"/>
        </w:rPr>
        <w:t>Whether there has been any change to agency responsible for delivery.</w:t>
      </w:r>
    </w:p>
    <w:p w14:paraId="768F0104" w14:textId="77777777" w:rsidR="006F0138" w:rsidRPr="009B5DB7" w:rsidRDefault="006F0138" w:rsidP="00B10B70">
      <w:pPr>
        <w:numPr>
          <w:ilvl w:val="1"/>
          <w:numId w:val="0"/>
        </w:numPr>
        <w:tabs>
          <w:tab w:val="num" w:pos="709"/>
        </w:tabs>
        <w:spacing w:after="0" w:line="240" w:lineRule="auto"/>
        <w:ind w:left="360" w:hanging="709"/>
        <w:jc w:val="both"/>
        <w:rPr>
          <w:rFonts w:eastAsia="Times New Roman" w:cs="Arial"/>
          <w:szCs w:val="24"/>
        </w:rPr>
      </w:pPr>
    </w:p>
    <w:p w14:paraId="6726EC2A" w14:textId="46AD7064" w:rsidR="006F0138" w:rsidRDefault="00B10B70" w:rsidP="00B10B70">
      <w:pPr>
        <w:numPr>
          <w:ilvl w:val="1"/>
          <w:numId w:val="0"/>
        </w:numPr>
        <w:tabs>
          <w:tab w:val="num" w:pos="709"/>
        </w:tabs>
        <w:spacing w:after="0" w:line="240" w:lineRule="auto"/>
        <w:ind w:left="709" w:hanging="709"/>
        <w:jc w:val="both"/>
        <w:rPr>
          <w:rFonts w:eastAsia="Times New Roman" w:cs="Arial"/>
          <w:szCs w:val="24"/>
        </w:rPr>
      </w:pPr>
      <w:r>
        <w:rPr>
          <w:rFonts w:eastAsia="Times New Roman" w:cs="Arial"/>
          <w:szCs w:val="24"/>
        </w:rPr>
        <w:t>9.13</w:t>
      </w:r>
      <w:r>
        <w:rPr>
          <w:rFonts w:eastAsia="Times New Roman" w:cs="Arial"/>
          <w:szCs w:val="24"/>
        </w:rPr>
        <w:tab/>
      </w:r>
      <w:r w:rsidR="006F0138" w:rsidRPr="009B5DB7">
        <w:rPr>
          <w:rFonts w:eastAsia="Times New Roman" w:cs="Arial"/>
          <w:szCs w:val="24"/>
        </w:rPr>
        <w:t>The Council will also monitor whether there are any new requirements for each type of infrastructure.</w:t>
      </w:r>
    </w:p>
    <w:p w14:paraId="5B3EEEE2" w14:textId="77777777" w:rsidR="006F0138" w:rsidRDefault="006F0138" w:rsidP="00B10B70">
      <w:pPr>
        <w:numPr>
          <w:ilvl w:val="1"/>
          <w:numId w:val="0"/>
        </w:numPr>
        <w:tabs>
          <w:tab w:val="num" w:pos="709"/>
        </w:tabs>
        <w:spacing w:after="0" w:line="240" w:lineRule="auto"/>
        <w:ind w:left="709" w:hanging="709"/>
        <w:jc w:val="both"/>
        <w:rPr>
          <w:rFonts w:eastAsia="Times New Roman" w:cs="Arial"/>
          <w:szCs w:val="24"/>
        </w:rPr>
      </w:pPr>
    </w:p>
    <w:p w14:paraId="185F35F6" w14:textId="06BD76BC" w:rsidR="006F0138" w:rsidRPr="009B5DB7" w:rsidRDefault="00B10B70" w:rsidP="00B10B70">
      <w:pPr>
        <w:numPr>
          <w:ilvl w:val="1"/>
          <w:numId w:val="0"/>
        </w:numPr>
        <w:tabs>
          <w:tab w:val="num" w:pos="709"/>
        </w:tabs>
        <w:spacing w:after="0" w:line="240" w:lineRule="auto"/>
        <w:ind w:left="709" w:hanging="709"/>
        <w:jc w:val="both"/>
        <w:rPr>
          <w:rFonts w:eastAsia="Times New Roman" w:cs="Arial"/>
          <w:szCs w:val="24"/>
        </w:rPr>
      </w:pPr>
      <w:r>
        <w:rPr>
          <w:rFonts w:eastAsia="Times New Roman" w:cs="Arial"/>
          <w:szCs w:val="24"/>
        </w:rPr>
        <w:t>9.14</w:t>
      </w:r>
      <w:r w:rsidR="006F0138">
        <w:rPr>
          <w:rFonts w:eastAsia="Times New Roman" w:cs="Arial"/>
          <w:szCs w:val="24"/>
        </w:rPr>
        <w:tab/>
        <w:t xml:space="preserve">The Council will set out in a separate Infrastructure Business Plan (IBP) those projects for which CIL funding should be allocated and the implementation plan for each successful project. The plan will also include limited information on unsuccessful bids, including the reasons for their rejection. </w:t>
      </w:r>
    </w:p>
    <w:p w14:paraId="17A5DA63" w14:textId="77777777" w:rsidR="006F0138" w:rsidRPr="009B5DB7" w:rsidRDefault="006F0138" w:rsidP="006F0138">
      <w:pPr>
        <w:numPr>
          <w:ilvl w:val="1"/>
          <w:numId w:val="0"/>
        </w:numPr>
        <w:tabs>
          <w:tab w:val="num" w:pos="709"/>
        </w:tabs>
        <w:spacing w:after="0" w:line="240" w:lineRule="auto"/>
        <w:ind w:left="709" w:hanging="576"/>
        <w:jc w:val="both"/>
        <w:rPr>
          <w:rFonts w:eastAsia="Times New Roman" w:cs="Arial"/>
          <w:szCs w:val="24"/>
        </w:rPr>
      </w:pPr>
    </w:p>
    <w:p w14:paraId="50B7CE66" w14:textId="77777777" w:rsidR="006F0138" w:rsidRPr="00602792" w:rsidRDefault="006F0138" w:rsidP="006F0138">
      <w:pPr>
        <w:numPr>
          <w:ilvl w:val="1"/>
          <w:numId w:val="0"/>
        </w:numPr>
        <w:tabs>
          <w:tab w:val="num" w:pos="709"/>
        </w:tabs>
        <w:spacing w:after="0" w:line="240" w:lineRule="auto"/>
        <w:ind w:left="709" w:hanging="576"/>
        <w:jc w:val="both"/>
        <w:rPr>
          <w:rFonts w:eastAsia="Times New Roman" w:cs="Arial"/>
          <w:b/>
          <w:szCs w:val="24"/>
        </w:rPr>
      </w:pPr>
      <w:r w:rsidRPr="00602792">
        <w:rPr>
          <w:rFonts w:eastAsia="Times New Roman" w:cs="Arial"/>
          <w:b/>
          <w:szCs w:val="24"/>
        </w:rPr>
        <w:lastRenderedPageBreak/>
        <w:tab/>
        <w:t>Developer Contributions</w:t>
      </w:r>
    </w:p>
    <w:p w14:paraId="3675EF01" w14:textId="77777777" w:rsidR="006F0138" w:rsidRPr="009B5DB7" w:rsidRDefault="006F0138" w:rsidP="006F0138">
      <w:pPr>
        <w:numPr>
          <w:ilvl w:val="1"/>
          <w:numId w:val="0"/>
        </w:numPr>
        <w:tabs>
          <w:tab w:val="num" w:pos="709"/>
        </w:tabs>
        <w:spacing w:after="0" w:line="240" w:lineRule="auto"/>
        <w:ind w:left="709" w:hanging="576"/>
        <w:jc w:val="both"/>
        <w:rPr>
          <w:rFonts w:eastAsia="Times New Roman" w:cs="Arial"/>
          <w:b/>
          <w:szCs w:val="24"/>
        </w:rPr>
      </w:pPr>
    </w:p>
    <w:p w14:paraId="655ECBEF" w14:textId="411C6E29" w:rsidR="006F0138" w:rsidRPr="009B5DB7" w:rsidRDefault="006F0138" w:rsidP="006F0138">
      <w:pPr>
        <w:numPr>
          <w:ilvl w:val="1"/>
          <w:numId w:val="0"/>
        </w:numPr>
        <w:tabs>
          <w:tab w:val="num" w:pos="709"/>
        </w:tabs>
        <w:spacing w:after="0" w:line="240" w:lineRule="auto"/>
        <w:ind w:left="709" w:hanging="709"/>
        <w:jc w:val="both"/>
        <w:rPr>
          <w:rFonts w:eastAsia="Times New Roman" w:cs="Arial"/>
          <w:szCs w:val="24"/>
        </w:rPr>
      </w:pPr>
      <w:r w:rsidRPr="009B5DB7">
        <w:rPr>
          <w:rFonts w:eastAsia="Times New Roman" w:cs="Arial"/>
          <w:szCs w:val="24"/>
        </w:rPr>
        <w:t>9.1</w:t>
      </w:r>
      <w:r w:rsidR="00B10B70">
        <w:rPr>
          <w:rFonts w:eastAsia="Times New Roman" w:cs="Arial"/>
          <w:szCs w:val="24"/>
        </w:rPr>
        <w:t>5</w:t>
      </w:r>
      <w:r w:rsidRPr="009B5DB7">
        <w:rPr>
          <w:rFonts w:eastAsia="Times New Roman" w:cs="Arial"/>
          <w:szCs w:val="24"/>
        </w:rPr>
        <w:tab/>
      </w:r>
      <w:r>
        <w:rPr>
          <w:rFonts w:eastAsia="Times New Roman" w:cs="Arial"/>
          <w:szCs w:val="24"/>
        </w:rPr>
        <w:t xml:space="preserve">The </w:t>
      </w:r>
      <w:r w:rsidRPr="009B5DB7">
        <w:rPr>
          <w:rFonts w:eastAsia="Times New Roman" w:cs="Arial"/>
          <w:szCs w:val="24"/>
        </w:rPr>
        <w:t>monitor</w:t>
      </w:r>
      <w:r>
        <w:rPr>
          <w:rFonts w:eastAsia="Times New Roman" w:cs="Arial"/>
          <w:szCs w:val="24"/>
        </w:rPr>
        <w:t>ing</w:t>
      </w:r>
      <w:r w:rsidRPr="009B5DB7">
        <w:rPr>
          <w:rFonts w:eastAsia="Times New Roman" w:cs="Arial"/>
          <w:szCs w:val="24"/>
        </w:rPr>
        <w:t xml:space="preserve"> </w:t>
      </w:r>
      <w:r>
        <w:rPr>
          <w:rFonts w:eastAsia="Times New Roman" w:cs="Arial"/>
          <w:szCs w:val="24"/>
        </w:rPr>
        <w:t xml:space="preserve">of </w:t>
      </w:r>
      <w:r w:rsidRPr="009B5DB7">
        <w:rPr>
          <w:rFonts w:eastAsia="Times New Roman" w:cs="Arial"/>
          <w:szCs w:val="24"/>
        </w:rPr>
        <w:t>S106 payments received and spent</w:t>
      </w:r>
      <w:r>
        <w:rPr>
          <w:rFonts w:eastAsia="Times New Roman" w:cs="Arial"/>
          <w:szCs w:val="24"/>
        </w:rPr>
        <w:t xml:space="preserve"> is carried out regularly and reported via the Strategic Planning and Environment Overview and Scrutiny Committee on a bi-annual basis. .T</w:t>
      </w:r>
      <w:r w:rsidRPr="009B5DB7">
        <w:rPr>
          <w:rFonts w:eastAsia="Times New Roman" w:cs="Arial"/>
          <w:szCs w:val="24"/>
        </w:rPr>
        <w:t xml:space="preserve">his is usually </w:t>
      </w:r>
      <w:r>
        <w:rPr>
          <w:rFonts w:eastAsia="Times New Roman" w:cs="Arial"/>
          <w:szCs w:val="24"/>
        </w:rPr>
        <w:t xml:space="preserve">reported </w:t>
      </w:r>
      <w:r w:rsidRPr="009B5DB7">
        <w:rPr>
          <w:rFonts w:eastAsia="Times New Roman" w:cs="Arial"/>
          <w:szCs w:val="24"/>
        </w:rPr>
        <w:t>separately to the AMR,</w:t>
      </w:r>
      <w:r>
        <w:rPr>
          <w:rFonts w:eastAsia="Times New Roman" w:cs="Arial"/>
          <w:szCs w:val="24"/>
        </w:rPr>
        <w:t xml:space="preserve"> however it is logical to align the reporting of S.106 and CIL with the AMR in view of the monitoring requirements within the CIL Regulations 2010 (as amended)</w:t>
      </w:r>
      <w:r w:rsidRPr="009B5DB7">
        <w:rPr>
          <w:rFonts w:eastAsia="Times New Roman" w:cs="Arial"/>
          <w:szCs w:val="24"/>
        </w:rPr>
        <w:t xml:space="preserve"> The Council </w:t>
      </w:r>
      <w:r>
        <w:rPr>
          <w:rFonts w:eastAsia="Times New Roman" w:cs="Arial"/>
          <w:szCs w:val="24"/>
        </w:rPr>
        <w:t xml:space="preserve">has </w:t>
      </w:r>
      <w:r w:rsidRPr="009B5DB7">
        <w:rPr>
          <w:rFonts w:eastAsia="Times New Roman" w:cs="Arial"/>
          <w:szCs w:val="24"/>
        </w:rPr>
        <w:t>develop</w:t>
      </w:r>
      <w:r>
        <w:rPr>
          <w:rFonts w:eastAsia="Times New Roman" w:cs="Arial"/>
          <w:szCs w:val="24"/>
        </w:rPr>
        <w:t>ed</w:t>
      </w:r>
      <w:r w:rsidRPr="009B5DB7">
        <w:rPr>
          <w:rFonts w:eastAsia="Times New Roman" w:cs="Arial"/>
          <w:szCs w:val="24"/>
        </w:rPr>
        <w:t xml:space="preserve"> a framework for reporting the following aspects of planning obligations:</w:t>
      </w:r>
    </w:p>
    <w:p w14:paraId="00C2701C" w14:textId="77777777" w:rsidR="006F0138" w:rsidRPr="009B5DB7" w:rsidRDefault="006F0138" w:rsidP="006F0138">
      <w:pPr>
        <w:numPr>
          <w:ilvl w:val="1"/>
          <w:numId w:val="0"/>
        </w:numPr>
        <w:tabs>
          <w:tab w:val="num" w:pos="709"/>
        </w:tabs>
        <w:spacing w:after="0" w:line="240" w:lineRule="auto"/>
        <w:ind w:left="709" w:hanging="709"/>
        <w:jc w:val="both"/>
        <w:rPr>
          <w:rFonts w:eastAsia="Times New Roman" w:cs="Arial"/>
          <w:szCs w:val="24"/>
        </w:rPr>
      </w:pPr>
    </w:p>
    <w:p w14:paraId="3E53A54F" w14:textId="77777777" w:rsidR="006F0138" w:rsidRPr="009B5DB7" w:rsidRDefault="006F0138" w:rsidP="005068BD">
      <w:pPr>
        <w:numPr>
          <w:ilvl w:val="1"/>
          <w:numId w:val="33"/>
        </w:numPr>
        <w:tabs>
          <w:tab w:val="num" w:pos="709"/>
        </w:tabs>
        <w:spacing w:after="0" w:line="240" w:lineRule="auto"/>
        <w:ind w:left="1276" w:hanging="283"/>
        <w:jc w:val="both"/>
        <w:rPr>
          <w:rFonts w:eastAsia="Times New Roman" w:cs="Arial"/>
          <w:szCs w:val="24"/>
        </w:rPr>
      </w:pPr>
      <w:r w:rsidRPr="009B5DB7">
        <w:rPr>
          <w:rFonts w:eastAsia="Times New Roman" w:cs="Arial"/>
          <w:szCs w:val="24"/>
        </w:rPr>
        <w:t xml:space="preserve">The total amount of money collected during the monitoring period; this </w:t>
      </w:r>
      <w:r>
        <w:rPr>
          <w:rFonts w:eastAsia="Times New Roman" w:cs="Arial"/>
          <w:szCs w:val="24"/>
        </w:rPr>
        <w:t>can</w:t>
      </w:r>
      <w:r w:rsidRPr="009B5DB7">
        <w:rPr>
          <w:rFonts w:eastAsia="Times New Roman" w:cs="Arial"/>
          <w:szCs w:val="24"/>
        </w:rPr>
        <w:t xml:space="preserve"> be disaggregated into the amount collected towards different infrastructure categories;</w:t>
      </w:r>
    </w:p>
    <w:p w14:paraId="29F997F3" w14:textId="77777777" w:rsidR="006F0138" w:rsidRPr="009B5DB7" w:rsidRDefault="006F0138" w:rsidP="005068BD">
      <w:pPr>
        <w:numPr>
          <w:ilvl w:val="1"/>
          <w:numId w:val="33"/>
        </w:numPr>
        <w:tabs>
          <w:tab w:val="num" w:pos="709"/>
        </w:tabs>
        <w:spacing w:after="0" w:line="240" w:lineRule="auto"/>
        <w:ind w:left="1276" w:hanging="283"/>
        <w:jc w:val="both"/>
        <w:rPr>
          <w:rFonts w:eastAsia="Times New Roman" w:cs="Arial"/>
          <w:szCs w:val="24"/>
        </w:rPr>
      </w:pPr>
      <w:r w:rsidRPr="009B5DB7">
        <w:rPr>
          <w:rFonts w:eastAsia="Times New Roman" w:cs="Arial"/>
          <w:szCs w:val="24"/>
        </w:rPr>
        <w:t xml:space="preserve">The total amount of S106 money spent during the monitoring period; this </w:t>
      </w:r>
      <w:r>
        <w:rPr>
          <w:rFonts w:eastAsia="Times New Roman" w:cs="Arial"/>
          <w:szCs w:val="24"/>
        </w:rPr>
        <w:t>can</w:t>
      </w:r>
      <w:r w:rsidRPr="009B5DB7">
        <w:rPr>
          <w:rFonts w:eastAsia="Times New Roman" w:cs="Arial"/>
          <w:szCs w:val="24"/>
        </w:rPr>
        <w:t xml:space="preserve"> be disaggregated into the amount spent on different infrastructure categories;</w:t>
      </w:r>
    </w:p>
    <w:p w14:paraId="674718D2" w14:textId="77777777" w:rsidR="006F0138" w:rsidRPr="009B5DB7" w:rsidRDefault="006F0138" w:rsidP="005068BD">
      <w:pPr>
        <w:numPr>
          <w:ilvl w:val="1"/>
          <w:numId w:val="33"/>
        </w:numPr>
        <w:tabs>
          <w:tab w:val="num" w:pos="709"/>
        </w:tabs>
        <w:spacing w:after="0" w:line="240" w:lineRule="auto"/>
        <w:ind w:left="1276" w:hanging="283"/>
        <w:jc w:val="both"/>
        <w:rPr>
          <w:rFonts w:eastAsia="Times New Roman" w:cs="Arial"/>
          <w:szCs w:val="24"/>
        </w:rPr>
      </w:pPr>
      <w:r w:rsidRPr="009B5DB7">
        <w:rPr>
          <w:rFonts w:eastAsia="Times New Roman" w:cs="Arial"/>
          <w:szCs w:val="24"/>
        </w:rPr>
        <w:t>The amount of money collected towards, or spent on, key regeneration projects, as listed in the Planning Obligations Supplementary Planning Document.</w:t>
      </w:r>
    </w:p>
    <w:p w14:paraId="2D901E6F" w14:textId="77777777" w:rsidR="006F0138" w:rsidRPr="009B5DB7" w:rsidRDefault="006F0138" w:rsidP="006F0138">
      <w:pPr>
        <w:numPr>
          <w:ilvl w:val="1"/>
          <w:numId w:val="0"/>
        </w:numPr>
        <w:tabs>
          <w:tab w:val="num" w:pos="709"/>
        </w:tabs>
        <w:spacing w:after="0" w:line="240" w:lineRule="auto"/>
        <w:ind w:left="576" w:hanging="576"/>
        <w:jc w:val="both"/>
        <w:rPr>
          <w:rFonts w:eastAsia="Times New Roman" w:cs="Arial"/>
          <w:szCs w:val="24"/>
        </w:rPr>
      </w:pPr>
    </w:p>
    <w:p w14:paraId="0CEC629E" w14:textId="2348E82A" w:rsidR="006F0138" w:rsidRPr="009B5DB7" w:rsidRDefault="006F0138" w:rsidP="00962C51">
      <w:pPr>
        <w:numPr>
          <w:ilvl w:val="1"/>
          <w:numId w:val="0"/>
        </w:numPr>
        <w:tabs>
          <w:tab w:val="left" w:pos="709"/>
        </w:tabs>
        <w:spacing w:after="0" w:line="240" w:lineRule="auto"/>
        <w:ind w:left="709" w:hanging="709"/>
        <w:jc w:val="both"/>
        <w:rPr>
          <w:rFonts w:eastAsia="Times New Roman" w:cs="Arial"/>
          <w:szCs w:val="24"/>
        </w:rPr>
      </w:pPr>
      <w:r w:rsidRPr="009B5DB7">
        <w:rPr>
          <w:rFonts w:eastAsia="Times New Roman" w:cs="Arial"/>
          <w:szCs w:val="24"/>
        </w:rPr>
        <w:t>9.1</w:t>
      </w:r>
      <w:r w:rsidR="00B10B70">
        <w:rPr>
          <w:rFonts w:eastAsia="Times New Roman" w:cs="Arial"/>
          <w:szCs w:val="24"/>
        </w:rPr>
        <w:t>6</w:t>
      </w:r>
      <w:r w:rsidRPr="009B5DB7">
        <w:rPr>
          <w:rFonts w:eastAsia="Times New Roman" w:cs="Arial"/>
          <w:szCs w:val="24"/>
        </w:rPr>
        <w:tab/>
        <w:t xml:space="preserve">The Council intends to adopt a Community Infrastructure Levy (CIL) Charging Schedule </w:t>
      </w:r>
      <w:r>
        <w:rPr>
          <w:rFonts w:eastAsia="Times New Roman" w:cs="Arial"/>
          <w:szCs w:val="24"/>
        </w:rPr>
        <w:t xml:space="preserve">in early </w:t>
      </w:r>
      <w:r w:rsidRPr="009B5DB7">
        <w:rPr>
          <w:rFonts w:eastAsia="Times New Roman" w:cs="Arial"/>
          <w:szCs w:val="24"/>
        </w:rPr>
        <w:t>2015</w:t>
      </w:r>
      <w:r>
        <w:rPr>
          <w:rFonts w:eastAsia="Times New Roman" w:cs="Arial"/>
          <w:szCs w:val="24"/>
        </w:rPr>
        <w:t xml:space="preserve"> with a view to implementing the CIL from the 1</w:t>
      </w:r>
      <w:r w:rsidRPr="00602792">
        <w:rPr>
          <w:rFonts w:eastAsia="Times New Roman" w:cs="Arial"/>
          <w:szCs w:val="24"/>
          <w:vertAlign w:val="superscript"/>
        </w:rPr>
        <w:t>st</w:t>
      </w:r>
      <w:r>
        <w:rPr>
          <w:rFonts w:eastAsia="Times New Roman" w:cs="Arial"/>
          <w:szCs w:val="24"/>
        </w:rPr>
        <w:t xml:space="preserve"> April 2015</w:t>
      </w:r>
      <w:r w:rsidRPr="009B5DB7">
        <w:rPr>
          <w:rFonts w:eastAsia="Times New Roman" w:cs="Arial"/>
          <w:szCs w:val="24"/>
        </w:rPr>
        <w:t xml:space="preserve">. </w:t>
      </w:r>
      <w:r>
        <w:rPr>
          <w:rFonts w:eastAsia="Times New Roman" w:cs="Arial"/>
          <w:szCs w:val="24"/>
        </w:rPr>
        <w:t>Upon implementation we</w:t>
      </w:r>
      <w:r w:rsidRPr="009B5DB7">
        <w:rPr>
          <w:rFonts w:eastAsia="Times New Roman" w:cs="Arial"/>
          <w:szCs w:val="24"/>
        </w:rPr>
        <w:t xml:space="preserve"> will have to monitor the following aspects of CIL monies each financial year:</w:t>
      </w:r>
    </w:p>
    <w:p w14:paraId="638FF627" w14:textId="77777777" w:rsidR="006F0138" w:rsidRPr="009B5DB7" w:rsidRDefault="006F0138" w:rsidP="00962C51">
      <w:pPr>
        <w:numPr>
          <w:ilvl w:val="1"/>
          <w:numId w:val="0"/>
        </w:numPr>
        <w:tabs>
          <w:tab w:val="left" w:pos="709"/>
        </w:tabs>
        <w:spacing w:after="0" w:line="240" w:lineRule="auto"/>
        <w:ind w:left="709" w:hanging="709"/>
        <w:jc w:val="both"/>
        <w:rPr>
          <w:rFonts w:eastAsia="Times New Roman" w:cs="Arial"/>
          <w:szCs w:val="24"/>
        </w:rPr>
      </w:pPr>
    </w:p>
    <w:p w14:paraId="24E31D32" w14:textId="77777777" w:rsidR="006F0138" w:rsidRPr="009B5DB7" w:rsidRDefault="006F0138" w:rsidP="005068BD">
      <w:pPr>
        <w:numPr>
          <w:ilvl w:val="0"/>
          <w:numId w:val="34"/>
        </w:numPr>
        <w:tabs>
          <w:tab w:val="left" w:pos="709"/>
          <w:tab w:val="left" w:pos="1276"/>
        </w:tabs>
        <w:spacing w:after="0" w:line="240" w:lineRule="auto"/>
        <w:ind w:left="1276" w:hanging="283"/>
        <w:jc w:val="both"/>
        <w:rPr>
          <w:rFonts w:eastAsia="Times New Roman" w:cs="Arial"/>
          <w:szCs w:val="24"/>
        </w:rPr>
      </w:pPr>
      <w:r>
        <w:rPr>
          <w:rFonts w:eastAsia="Times New Roman" w:cs="Arial"/>
          <w:szCs w:val="24"/>
        </w:rPr>
        <w:t>T</w:t>
      </w:r>
      <w:r w:rsidRPr="009B5DB7">
        <w:rPr>
          <w:rFonts w:eastAsia="Times New Roman" w:cs="Arial"/>
          <w:szCs w:val="24"/>
        </w:rPr>
        <w:t>he amount of CIL collected;</w:t>
      </w:r>
    </w:p>
    <w:p w14:paraId="37E3D7A3" w14:textId="77777777" w:rsidR="006F0138" w:rsidRPr="009B5DB7" w:rsidRDefault="006F0138" w:rsidP="005068BD">
      <w:pPr>
        <w:numPr>
          <w:ilvl w:val="0"/>
          <w:numId w:val="34"/>
        </w:numPr>
        <w:tabs>
          <w:tab w:val="left" w:pos="709"/>
          <w:tab w:val="left" w:pos="1276"/>
        </w:tabs>
        <w:spacing w:after="0" w:line="240" w:lineRule="auto"/>
        <w:ind w:left="1276" w:hanging="283"/>
        <w:jc w:val="both"/>
        <w:rPr>
          <w:rFonts w:eastAsia="Times New Roman" w:cs="Arial"/>
          <w:szCs w:val="24"/>
        </w:rPr>
      </w:pPr>
      <w:r>
        <w:rPr>
          <w:rFonts w:eastAsia="Times New Roman" w:cs="Arial"/>
          <w:szCs w:val="24"/>
        </w:rPr>
        <w:t>T</w:t>
      </w:r>
      <w:r w:rsidRPr="009B5DB7">
        <w:rPr>
          <w:rFonts w:eastAsia="Times New Roman" w:cs="Arial"/>
          <w:szCs w:val="24"/>
        </w:rPr>
        <w:t>he amount of CIL spent;</w:t>
      </w:r>
    </w:p>
    <w:p w14:paraId="3AD46534" w14:textId="77777777" w:rsidR="006F0138" w:rsidRPr="009B5DB7" w:rsidRDefault="006F0138" w:rsidP="005068BD">
      <w:pPr>
        <w:numPr>
          <w:ilvl w:val="0"/>
          <w:numId w:val="34"/>
        </w:numPr>
        <w:tabs>
          <w:tab w:val="left" w:pos="709"/>
          <w:tab w:val="left" w:pos="1276"/>
        </w:tabs>
        <w:spacing w:after="0" w:line="240" w:lineRule="auto"/>
        <w:ind w:left="1276" w:hanging="283"/>
        <w:jc w:val="both"/>
        <w:rPr>
          <w:rFonts w:eastAsia="Times New Roman" w:cs="Arial"/>
          <w:szCs w:val="24"/>
        </w:rPr>
      </w:pPr>
      <w:r>
        <w:rPr>
          <w:rFonts w:eastAsia="Times New Roman" w:cs="Arial"/>
          <w:szCs w:val="24"/>
        </w:rPr>
        <w:t>T</w:t>
      </w:r>
      <w:r w:rsidRPr="009B5DB7">
        <w:rPr>
          <w:rFonts w:eastAsia="Times New Roman" w:cs="Arial"/>
          <w:szCs w:val="24"/>
        </w:rPr>
        <w:t>he amount of CIL retained;</w:t>
      </w:r>
    </w:p>
    <w:p w14:paraId="013B3F55" w14:textId="77777777" w:rsidR="006F0138" w:rsidRPr="00602792" w:rsidRDefault="006F0138" w:rsidP="005068BD">
      <w:pPr>
        <w:numPr>
          <w:ilvl w:val="0"/>
          <w:numId w:val="34"/>
        </w:numPr>
        <w:tabs>
          <w:tab w:val="left" w:pos="709"/>
          <w:tab w:val="left" w:pos="1276"/>
        </w:tabs>
        <w:spacing w:after="0" w:line="240" w:lineRule="auto"/>
        <w:ind w:left="1276" w:hanging="283"/>
        <w:jc w:val="both"/>
        <w:rPr>
          <w:rFonts w:eastAsia="Times New Roman" w:cs="Arial"/>
          <w:szCs w:val="24"/>
        </w:rPr>
      </w:pPr>
      <w:r>
        <w:rPr>
          <w:rFonts w:eastAsia="Times New Roman" w:cs="Arial"/>
          <w:szCs w:val="24"/>
        </w:rPr>
        <w:t>W</w:t>
      </w:r>
      <w:r w:rsidRPr="009B5DB7">
        <w:rPr>
          <w:rFonts w:eastAsia="Times New Roman" w:cs="Arial"/>
          <w:szCs w:val="24"/>
        </w:rPr>
        <w:t>hat infrastructure the CIL has been spent on (and how much on each item);</w:t>
      </w:r>
      <w:r w:rsidRPr="00602792">
        <w:rPr>
          <w:rFonts w:eastAsia="Times New Roman" w:cs="Arial"/>
          <w:szCs w:val="24"/>
        </w:rPr>
        <w:t xml:space="preserve"> </w:t>
      </w:r>
    </w:p>
    <w:p w14:paraId="58F93F46" w14:textId="77777777" w:rsidR="006F0138" w:rsidRPr="009B5DB7" w:rsidRDefault="006F0138" w:rsidP="005068BD">
      <w:pPr>
        <w:numPr>
          <w:ilvl w:val="0"/>
          <w:numId w:val="34"/>
        </w:numPr>
        <w:tabs>
          <w:tab w:val="left" w:pos="709"/>
          <w:tab w:val="left" w:pos="1276"/>
        </w:tabs>
        <w:spacing w:after="0" w:line="240" w:lineRule="auto"/>
        <w:ind w:left="1276" w:hanging="283"/>
        <w:jc w:val="both"/>
        <w:rPr>
          <w:rFonts w:eastAsia="Times New Roman" w:cs="Arial"/>
          <w:szCs w:val="24"/>
        </w:rPr>
      </w:pPr>
      <w:r>
        <w:rPr>
          <w:rFonts w:eastAsia="Times New Roman" w:cs="Arial"/>
          <w:szCs w:val="24"/>
        </w:rPr>
        <w:t>T</w:t>
      </w:r>
      <w:r w:rsidRPr="009B5DB7">
        <w:rPr>
          <w:rFonts w:eastAsia="Times New Roman" w:cs="Arial"/>
          <w:szCs w:val="24"/>
        </w:rPr>
        <w:t>he amount of CIL applied to administrative expenses.</w:t>
      </w:r>
    </w:p>
    <w:p w14:paraId="6CFD3E63" w14:textId="77777777" w:rsidR="006F0138" w:rsidRPr="009B5DB7" w:rsidRDefault="006F0138" w:rsidP="00962C51">
      <w:pPr>
        <w:numPr>
          <w:ilvl w:val="1"/>
          <w:numId w:val="0"/>
        </w:numPr>
        <w:tabs>
          <w:tab w:val="left" w:pos="709"/>
        </w:tabs>
        <w:spacing w:after="0" w:line="240" w:lineRule="auto"/>
        <w:ind w:left="576" w:hanging="576"/>
        <w:jc w:val="both"/>
        <w:rPr>
          <w:rFonts w:eastAsia="Times New Roman" w:cs="Arial"/>
          <w:szCs w:val="24"/>
        </w:rPr>
      </w:pPr>
    </w:p>
    <w:p w14:paraId="04866282" w14:textId="25D45957" w:rsidR="00B2212A" w:rsidRPr="003410AB" w:rsidRDefault="006F0138" w:rsidP="00962C51">
      <w:pPr>
        <w:numPr>
          <w:ilvl w:val="1"/>
          <w:numId w:val="0"/>
        </w:numPr>
        <w:tabs>
          <w:tab w:val="left" w:pos="709"/>
        </w:tabs>
        <w:spacing w:after="0" w:line="240" w:lineRule="auto"/>
        <w:ind w:left="709" w:hanging="709"/>
        <w:jc w:val="both"/>
        <w:rPr>
          <w:rFonts w:eastAsia="Times New Roman" w:cs="Arial"/>
          <w:sz w:val="22"/>
        </w:rPr>
      </w:pPr>
      <w:r w:rsidRPr="009B5DB7">
        <w:rPr>
          <w:rFonts w:eastAsia="Times New Roman" w:cs="Arial"/>
          <w:szCs w:val="24"/>
        </w:rPr>
        <w:t>9.1</w:t>
      </w:r>
      <w:r w:rsidR="00962C51">
        <w:rPr>
          <w:rFonts w:eastAsia="Times New Roman" w:cs="Arial"/>
          <w:szCs w:val="24"/>
        </w:rPr>
        <w:t>7</w:t>
      </w:r>
      <w:r w:rsidRPr="009B5DB7">
        <w:rPr>
          <w:rFonts w:eastAsia="Times New Roman" w:cs="Arial"/>
          <w:szCs w:val="24"/>
        </w:rPr>
        <w:tab/>
        <w:t>The Council</w:t>
      </w:r>
      <w:r>
        <w:rPr>
          <w:rFonts w:eastAsia="Times New Roman" w:cs="Arial"/>
          <w:szCs w:val="24"/>
        </w:rPr>
        <w:t xml:space="preserve"> has purchased new planning software to assist with the</w:t>
      </w:r>
      <w:r w:rsidRPr="009B5DB7">
        <w:rPr>
          <w:rFonts w:eastAsia="Times New Roman" w:cs="Arial"/>
          <w:szCs w:val="24"/>
        </w:rPr>
        <w:t xml:space="preserve"> </w:t>
      </w:r>
      <w:r>
        <w:rPr>
          <w:rFonts w:eastAsia="Times New Roman" w:cs="Arial"/>
          <w:szCs w:val="24"/>
        </w:rPr>
        <w:t>administration and monitoring of</w:t>
      </w:r>
      <w:r w:rsidRPr="009B5DB7">
        <w:rPr>
          <w:rFonts w:eastAsia="Times New Roman" w:cs="Arial"/>
          <w:szCs w:val="24"/>
        </w:rPr>
        <w:t xml:space="preserve"> CIL.</w:t>
      </w:r>
    </w:p>
    <w:p w14:paraId="1BF170F0" w14:textId="77777777" w:rsidR="00DE59D3" w:rsidRPr="003410AB" w:rsidRDefault="00DE59D3" w:rsidP="00EC7983">
      <w:pPr>
        <w:spacing w:after="0"/>
        <w:rPr>
          <w:rFonts w:cs="Arial"/>
          <w:sz w:val="22"/>
        </w:rPr>
      </w:pPr>
    </w:p>
    <w:p w14:paraId="18867976" w14:textId="77777777" w:rsidR="00C222E1" w:rsidRPr="003410AB" w:rsidRDefault="00C222E1">
      <w:pPr>
        <w:rPr>
          <w:rFonts w:cs="Arial"/>
          <w:sz w:val="22"/>
        </w:rPr>
      </w:pPr>
      <w:r w:rsidRPr="003410AB">
        <w:rPr>
          <w:rFonts w:cs="Arial"/>
          <w:sz w:val="22"/>
        </w:rPr>
        <w:br w:type="page"/>
      </w:r>
    </w:p>
    <w:p w14:paraId="03DD7BA7" w14:textId="77777777" w:rsidR="001927F9" w:rsidRPr="00907C6A" w:rsidRDefault="001927F9" w:rsidP="001927F9">
      <w:pPr>
        <w:spacing w:after="0" w:line="240" w:lineRule="auto"/>
        <w:ind w:left="709" w:right="4" w:hanging="709"/>
        <w:jc w:val="both"/>
        <w:rPr>
          <w:rFonts w:ascii="Comic Sans MS" w:eastAsia="Times New Roman" w:hAnsi="Comic Sans MS" w:cs="Arial"/>
          <w:b/>
          <w:sz w:val="36"/>
          <w:szCs w:val="24"/>
        </w:rPr>
      </w:pPr>
      <w:r>
        <w:rPr>
          <w:rFonts w:ascii="Comic Sans MS" w:eastAsia="Times New Roman" w:hAnsi="Comic Sans MS" w:cs="Arial"/>
          <w:b/>
          <w:sz w:val="36"/>
          <w:szCs w:val="24"/>
        </w:rPr>
        <w:lastRenderedPageBreak/>
        <w:t>10</w:t>
      </w:r>
      <w:r>
        <w:rPr>
          <w:rFonts w:ascii="Comic Sans MS" w:eastAsia="Times New Roman" w:hAnsi="Comic Sans MS" w:cs="Arial"/>
          <w:b/>
          <w:sz w:val="36"/>
          <w:szCs w:val="24"/>
        </w:rPr>
        <w:tab/>
        <w:t>Progress on Dacorum Development Programme</w:t>
      </w:r>
    </w:p>
    <w:p w14:paraId="62DD756E" w14:textId="77777777" w:rsidR="001927F9" w:rsidRPr="00907C6A" w:rsidRDefault="001927F9" w:rsidP="001927F9">
      <w:pPr>
        <w:spacing w:after="0" w:line="240" w:lineRule="auto"/>
        <w:ind w:left="709" w:right="4" w:hanging="709"/>
        <w:jc w:val="both"/>
        <w:rPr>
          <w:rFonts w:eastAsia="Times New Roman" w:cs="Arial"/>
          <w:szCs w:val="24"/>
        </w:rPr>
      </w:pPr>
    </w:p>
    <w:p w14:paraId="64EEECE7" w14:textId="77777777" w:rsidR="001927F9" w:rsidRPr="00020A7D" w:rsidRDefault="001927F9" w:rsidP="001927F9">
      <w:pPr>
        <w:spacing w:after="0" w:line="240" w:lineRule="auto"/>
        <w:rPr>
          <w:rFonts w:cs="Arial"/>
          <w:szCs w:val="24"/>
        </w:rPr>
      </w:pPr>
      <w:r w:rsidRPr="00020A7D">
        <w:rPr>
          <w:rFonts w:eastAsia="Calibri" w:cs="Arial"/>
          <w:b/>
          <w:szCs w:val="24"/>
        </w:rPr>
        <w:tab/>
      </w:r>
    </w:p>
    <w:p w14:paraId="3D0341FE" w14:textId="4FBF8479" w:rsidR="001927F9" w:rsidRPr="00F01743" w:rsidRDefault="001927F9" w:rsidP="001927F9">
      <w:pPr>
        <w:spacing w:after="0" w:line="240" w:lineRule="auto"/>
        <w:ind w:left="709" w:hanging="709"/>
        <w:jc w:val="both"/>
        <w:rPr>
          <w:rFonts w:eastAsia="Calibri" w:cs="Arial"/>
          <w:szCs w:val="24"/>
        </w:rPr>
      </w:pPr>
      <w:r w:rsidRPr="00F01743">
        <w:rPr>
          <w:rFonts w:eastAsia="Calibri" w:cs="Arial"/>
          <w:szCs w:val="24"/>
        </w:rPr>
        <w:t>10.1</w:t>
      </w:r>
      <w:r w:rsidRPr="00F01743">
        <w:rPr>
          <w:rFonts w:eastAsia="Calibri" w:cs="Arial"/>
          <w:szCs w:val="24"/>
        </w:rPr>
        <w:tab/>
      </w:r>
      <w:r>
        <w:rPr>
          <w:rFonts w:eastAsia="Calibri" w:cs="Arial"/>
          <w:szCs w:val="24"/>
        </w:rPr>
        <w:t xml:space="preserve">The merger of the former Regeneration and Spatial Planning teams has led to a stronger focus on regeneration within the Borough. </w:t>
      </w:r>
      <w:r w:rsidRPr="00F01743">
        <w:rPr>
          <w:rFonts w:eastAsia="Calibri" w:cs="Arial"/>
          <w:szCs w:val="24"/>
        </w:rPr>
        <w:t xml:space="preserve">The AMR </w:t>
      </w:r>
      <w:r>
        <w:rPr>
          <w:rFonts w:eastAsia="Calibri" w:cs="Arial"/>
          <w:szCs w:val="24"/>
        </w:rPr>
        <w:t xml:space="preserve">therefore </w:t>
      </w:r>
      <w:r w:rsidRPr="00F01743">
        <w:rPr>
          <w:rFonts w:eastAsia="Calibri" w:cs="Arial"/>
          <w:szCs w:val="24"/>
        </w:rPr>
        <w:t>include</w:t>
      </w:r>
      <w:r>
        <w:rPr>
          <w:rFonts w:eastAsia="Calibri" w:cs="Arial"/>
          <w:szCs w:val="24"/>
        </w:rPr>
        <w:t>s</w:t>
      </w:r>
      <w:r w:rsidRPr="00F01743">
        <w:rPr>
          <w:rFonts w:eastAsia="Calibri" w:cs="Arial"/>
          <w:szCs w:val="24"/>
        </w:rPr>
        <w:t xml:space="preserve"> reporting on the delivery of regeneration </w:t>
      </w:r>
      <w:proofErr w:type="gramStart"/>
      <w:r w:rsidRPr="00F01743">
        <w:rPr>
          <w:rFonts w:eastAsia="Calibri" w:cs="Arial"/>
          <w:szCs w:val="24"/>
        </w:rPr>
        <w:t>projects,</w:t>
      </w:r>
      <w:proofErr w:type="gramEnd"/>
      <w:r w:rsidRPr="00F01743">
        <w:rPr>
          <w:rFonts w:eastAsia="Calibri" w:cs="Arial"/>
          <w:szCs w:val="24"/>
        </w:rPr>
        <w:t xml:space="preserve"> and progress of the Dacorum Develo</w:t>
      </w:r>
      <w:r>
        <w:rPr>
          <w:rFonts w:eastAsia="Calibri" w:cs="Arial"/>
          <w:szCs w:val="24"/>
        </w:rPr>
        <w:t>pment Programme 2011-2015 (DDP)</w:t>
      </w:r>
      <w:r w:rsidR="000A0B42">
        <w:rPr>
          <w:rFonts w:eastAsia="Calibri" w:cs="Arial"/>
          <w:szCs w:val="24"/>
        </w:rPr>
        <w:t xml:space="preserve"> that</w:t>
      </w:r>
      <w:r>
        <w:rPr>
          <w:rFonts w:eastAsia="Calibri" w:cs="Arial"/>
          <w:szCs w:val="24"/>
        </w:rPr>
        <w:t xml:space="preserve"> </w:t>
      </w:r>
      <w:r w:rsidR="000A0B42">
        <w:rPr>
          <w:rFonts w:eastAsia="Calibri" w:cs="Arial"/>
          <w:szCs w:val="24"/>
        </w:rPr>
        <w:t>was</w:t>
      </w:r>
      <w:r>
        <w:rPr>
          <w:rFonts w:eastAsia="Calibri" w:cs="Arial"/>
          <w:szCs w:val="24"/>
        </w:rPr>
        <w:t xml:space="preserve"> updated </w:t>
      </w:r>
      <w:r w:rsidR="000A0B42">
        <w:rPr>
          <w:rFonts w:eastAsia="Calibri" w:cs="Arial"/>
          <w:szCs w:val="24"/>
        </w:rPr>
        <w:t>and</w:t>
      </w:r>
      <w:r>
        <w:rPr>
          <w:rFonts w:eastAsia="Calibri" w:cs="Arial"/>
          <w:szCs w:val="24"/>
        </w:rPr>
        <w:t xml:space="preserve"> published in January 2013</w:t>
      </w:r>
      <w:r w:rsidRPr="00F01743">
        <w:rPr>
          <w:rFonts w:eastAsia="Calibri" w:cs="Arial"/>
          <w:szCs w:val="24"/>
        </w:rPr>
        <w:t>:</w:t>
      </w:r>
    </w:p>
    <w:p w14:paraId="41079294" w14:textId="77777777" w:rsidR="001927F9" w:rsidRPr="00F01743" w:rsidRDefault="001927F9" w:rsidP="001927F9">
      <w:pPr>
        <w:spacing w:after="0" w:line="240" w:lineRule="auto"/>
        <w:ind w:left="709" w:hanging="709"/>
        <w:jc w:val="both"/>
        <w:rPr>
          <w:rFonts w:eastAsia="Calibri" w:cs="Arial"/>
          <w:szCs w:val="24"/>
        </w:rPr>
      </w:pPr>
    </w:p>
    <w:p w14:paraId="5A8F016B" w14:textId="77777777" w:rsidR="001927F9" w:rsidRDefault="00CD3AE0" w:rsidP="001927F9">
      <w:pPr>
        <w:spacing w:after="0" w:line="240" w:lineRule="auto"/>
        <w:ind w:left="709"/>
        <w:jc w:val="both"/>
      </w:pPr>
      <w:hyperlink r:id="rId32" w:history="1">
        <w:r w:rsidR="001927F9" w:rsidRPr="00A6260F">
          <w:rPr>
            <w:rStyle w:val="Hyperlink"/>
          </w:rPr>
          <w:t>http://www.dacorum.gov.uk/home/regeneration/development-plan-programme-2011-2015</w:t>
        </w:r>
      </w:hyperlink>
    </w:p>
    <w:p w14:paraId="3B3654EA" w14:textId="77777777" w:rsidR="001927F9" w:rsidRDefault="001927F9" w:rsidP="001927F9">
      <w:pPr>
        <w:spacing w:after="0" w:line="240" w:lineRule="auto"/>
        <w:ind w:left="709" w:hanging="709"/>
        <w:jc w:val="both"/>
        <w:rPr>
          <w:rFonts w:eastAsia="Calibri" w:cs="Arial"/>
          <w:szCs w:val="24"/>
        </w:rPr>
      </w:pPr>
      <w:r w:rsidRPr="00F01743">
        <w:rPr>
          <w:rFonts w:eastAsia="Calibri" w:cs="Arial"/>
          <w:szCs w:val="24"/>
        </w:rPr>
        <w:t xml:space="preserve"> </w:t>
      </w:r>
      <w:r w:rsidRPr="00F01743">
        <w:rPr>
          <w:rFonts w:eastAsia="Calibri" w:cs="Arial"/>
          <w:szCs w:val="24"/>
        </w:rPr>
        <w:tab/>
      </w:r>
    </w:p>
    <w:p w14:paraId="2E647631" w14:textId="77777777" w:rsidR="001927F9" w:rsidRPr="00F01743" w:rsidRDefault="001927F9" w:rsidP="001927F9">
      <w:pPr>
        <w:spacing w:after="0" w:line="240" w:lineRule="auto"/>
        <w:ind w:left="709"/>
        <w:jc w:val="both"/>
        <w:rPr>
          <w:rFonts w:eastAsia="Calibri" w:cs="Arial"/>
          <w:szCs w:val="24"/>
        </w:rPr>
      </w:pPr>
      <w:r w:rsidRPr="00F01743">
        <w:rPr>
          <w:rFonts w:eastAsia="Calibri" w:cs="Arial"/>
          <w:szCs w:val="24"/>
        </w:rPr>
        <w:t>The DDP brings together existing programmes and actions and sets out their timing, responsibilities and barriers to be overcome in order for them to be delivered across the Council and with its partners.</w:t>
      </w:r>
    </w:p>
    <w:p w14:paraId="5F16FFD4" w14:textId="77777777" w:rsidR="001927F9" w:rsidRPr="00F01743" w:rsidRDefault="001927F9" w:rsidP="001927F9">
      <w:pPr>
        <w:spacing w:after="0" w:line="240" w:lineRule="auto"/>
        <w:ind w:left="709"/>
        <w:jc w:val="both"/>
        <w:rPr>
          <w:rFonts w:eastAsia="Calibri" w:cs="Arial"/>
          <w:szCs w:val="24"/>
        </w:rPr>
      </w:pPr>
    </w:p>
    <w:p w14:paraId="1061538A" w14:textId="3C0BC973" w:rsidR="001927F9" w:rsidRDefault="001927F9" w:rsidP="001927F9">
      <w:pPr>
        <w:spacing w:after="0" w:line="240" w:lineRule="auto"/>
        <w:ind w:left="709" w:hanging="709"/>
        <w:jc w:val="both"/>
        <w:rPr>
          <w:rFonts w:eastAsia="Calibri" w:cs="Arial"/>
          <w:szCs w:val="24"/>
        </w:rPr>
      </w:pPr>
      <w:r w:rsidRPr="00F01743">
        <w:rPr>
          <w:rFonts w:eastAsia="Calibri" w:cs="Arial"/>
          <w:szCs w:val="24"/>
        </w:rPr>
        <w:t>10.2</w:t>
      </w:r>
      <w:r w:rsidRPr="00F01743">
        <w:rPr>
          <w:rFonts w:eastAsia="Calibri" w:cs="Arial"/>
          <w:szCs w:val="24"/>
        </w:rPr>
        <w:tab/>
        <w:t>There are three spatial priorities for the DDP:</w:t>
      </w:r>
    </w:p>
    <w:p w14:paraId="2B3C19F2" w14:textId="77777777" w:rsidR="007D1152" w:rsidRDefault="007D1152" w:rsidP="001927F9">
      <w:pPr>
        <w:spacing w:after="0" w:line="240" w:lineRule="auto"/>
        <w:ind w:left="709" w:hanging="709"/>
        <w:jc w:val="both"/>
        <w:rPr>
          <w:rFonts w:eastAsia="Calibri" w:cs="Arial"/>
          <w:szCs w:val="24"/>
        </w:rPr>
      </w:pPr>
    </w:p>
    <w:p w14:paraId="00CEA1B7" w14:textId="77777777" w:rsidR="001927F9" w:rsidRPr="00374DC1" w:rsidRDefault="001927F9" w:rsidP="005068BD">
      <w:pPr>
        <w:pStyle w:val="ListParagraph"/>
        <w:numPr>
          <w:ilvl w:val="0"/>
          <w:numId w:val="68"/>
        </w:numPr>
        <w:spacing w:after="0"/>
        <w:ind w:left="1418" w:hanging="284"/>
        <w:jc w:val="both"/>
        <w:rPr>
          <w:rFonts w:eastAsia="Calibri" w:cs="Arial"/>
          <w:szCs w:val="24"/>
        </w:rPr>
      </w:pPr>
      <w:r w:rsidRPr="00374DC1">
        <w:rPr>
          <w:rFonts w:eastAsia="Calibri"/>
        </w:rPr>
        <w:t>Neighbourhood Renewal</w:t>
      </w:r>
      <w:r>
        <w:rPr>
          <w:rFonts w:eastAsia="Calibri"/>
        </w:rPr>
        <w:t>;</w:t>
      </w:r>
      <w:r w:rsidRPr="00374DC1">
        <w:rPr>
          <w:rFonts w:eastAsia="Calibri"/>
        </w:rPr>
        <w:t xml:space="preserve"> </w:t>
      </w:r>
    </w:p>
    <w:p w14:paraId="121E8F06" w14:textId="77777777" w:rsidR="001927F9" w:rsidRPr="00AE2BC5" w:rsidRDefault="001927F9" w:rsidP="005068BD">
      <w:pPr>
        <w:pStyle w:val="ListParagraph"/>
        <w:numPr>
          <w:ilvl w:val="0"/>
          <w:numId w:val="68"/>
        </w:numPr>
        <w:spacing w:after="0"/>
        <w:ind w:left="1418" w:hanging="284"/>
        <w:jc w:val="both"/>
        <w:rPr>
          <w:rFonts w:eastAsia="Calibri" w:cs="Arial"/>
          <w:szCs w:val="24"/>
        </w:rPr>
      </w:pPr>
      <w:r w:rsidRPr="00374DC1">
        <w:rPr>
          <w:rFonts w:eastAsia="Calibri"/>
        </w:rPr>
        <w:t>Hemel Hempstead Town Centre</w:t>
      </w:r>
      <w:r>
        <w:rPr>
          <w:rFonts w:eastAsia="Calibri"/>
        </w:rPr>
        <w:t>;</w:t>
      </w:r>
      <w:r w:rsidRPr="00374DC1">
        <w:rPr>
          <w:rFonts w:eastAsia="Calibri"/>
        </w:rPr>
        <w:t xml:space="preserve"> and </w:t>
      </w:r>
    </w:p>
    <w:p w14:paraId="39618CBB" w14:textId="77777777" w:rsidR="001927F9" w:rsidRPr="00AE2BC5" w:rsidRDefault="001927F9" w:rsidP="005068BD">
      <w:pPr>
        <w:pStyle w:val="ListParagraph"/>
        <w:numPr>
          <w:ilvl w:val="0"/>
          <w:numId w:val="68"/>
        </w:numPr>
        <w:spacing w:after="0"/>
        <w:ind w:left="1418" w:hanging="284"/>
        <w:jc w:val="both"/>
        <w:rPr>
          <w:rFonts w:eastAsia="Calibri" w:cs="Arial"/>
          <w:szCs w:val="24"/>
        </w:rPr>
      </w:pPr>
      <w:proofErr w:type="spellStart"/>
      <w:r w:rsidRPr="00374DC1">
        <w:rPr>
          <w:rFonts w:eastAsia="Calibri"/>
        </w:rPr>
        <w:t>Maylands</w:t>
      </w:r>
      <w:proofErr w:type="spellEnd"/>
      <w:r w:rsidRPr="00374DC1">
        <w:rPr>
          <w:rFonts w:eastAsia="Calibri"/>
        </w:rPr>
        <w:t xml:space="preserve"> Business Park. </w:t>
      </w:r>
    </w:p>
    <w:p w14:paraId="6E60C613" w14:textId="77777777" w:rsidR="001927F9" w:rsidRDefault="001927F9" w:rsidP="001927F9">
      <w:pPr>
        <w:spacing w:after="0"/>
        <w:jc w:val="both"/>
        <w:rPr>
          <w:rFonts w:eastAsia="Calibri"/>
        </w:rPr>
      </w:pPr>
    </w:p>
    <w:p w14:paraId="119BAADC" w14:textId="77777777" w:rsidR="001927F9" w:rsidRPr="00AE2BC5" w:rsidRDefault="001927F9" w:rsidP="00F458B7">
      <w:pPr>
        <w:spacing w:after="0" w:line="240" w:lineRule="auto"/>
        <w:ind w:left="709"/>
        <w:jc w:val="both"/>
        <w:rPr>
          <w:rFonts w:eastAsia="Calibri" w:cs="Arial"/>
          <w:szCs w:val="24"/>
        </w:rPr>
      </w:pPr>
      <w:r w:rsidRPr="00AE2BC5">
        <w:rPr>
          <w:rFonts w:eastAsia="Calibri"/>
        </w:rPr>
        <w:t xml:space="preserve">These will sit alongside Borough-wide thematic themes of Housing, Sustainability, Transport and Economic Development. The delivery of the projects and programmes in the DDP will also help with the delivery of many of the strategies and objectives of the Core Strategy. </w:t>
      </w:r>
    </w:p>
    <w:p w14:paraId="1BF6793D" w14:textId="77777777" w:rsidR="001927F9" w:rsidRPr="00F01743" w:rsidRDefault="001927F9" w:rsidP="001927F9">
      <w:pPr>
        <w:spacing w:after="0" w:line="240" w:lineRule="auto"/>
        <w:rPr>
          <w:rFonts w:eastAsia="Calibri" w:cs="Arial"/>
          <w:szCs w:val="24"/>
        </w:rPr>
      </w:pPr>
    </w:p>
    <w:p w14:paraId="5995DF4B" w14:textId="77777777" w:rsidR="001927F9" w:rsidRPr="00AE2BC5" w:rsidRDefault="001927F9" w:rsidP="005068BD">
      <w:pPr>
        <w:pStyle w:val="ListParagraph"/>
        <w:numPr>
          <w:ilvl w:val="1"/>
          <w:numId w:val="8"/>
        </w:numPr>
        <w:tabs>
          <w:tab w:val="left" w:pos="1134"/>
        </w:tabs>
        <w:spacing w:after="0"/>
        <w:ind w:left="851" w:hanging="142"/>
        <w:rPr>
          <w:rFonts w:ascii="Comic Sans MS" w:eastAsia="Calibri" w:hAnsi="Comic Sans MS" w:cs="Arial"/>
          <w:b/>
          <w:sz w:val="28"/>
          <w:szCs w:val="24"/>
        </w:rPr>
      </w:pPr>
      <w:r w:rsidRPr="00AE2BC5">
        <w:rPr>
          <w:rFonts w:ascii="Comic Sans MS" w:eastAsia="Calibri" w:hAnsi="Comic Sans MS" w:cs="Arial"/>
          <w:b/>
          <w:sz w:val="28"/>
          <w:szCs w:val="24"/>
        </w:rPr>
        <w:t>Neighbourhood Renewal and Open Space</w:t>
      </w:r>
    </w:p>
    <w:p w14:paraId="65A41AAF" w14:textId="77777777" w:rsidR="001927F9" w:rsidRPr="00F01743" w:rsidRDefault="001927F9" w:rsidP="001927F9">
      <w:pPr>
        <w:spacing w:after="0" w:line="240" w:lineRule="auto"/>
        <w:rPr>
          <w:rFonts w:eastAsia="Calibri" w:cs="Arial"/>
          <w:szCs w:val="24"/>
        </w:rPr>
      </w:pPr>
    </w:p>
    <w:p w14:paraId="63A08EA1" w14:textId="77777777" w:rsidR="001927F9" w:rsidRDefault="001927F9" w:rsidP="001927F9">
      <w:pPr>
        <w:pStyle w:val="ListParagraph"/>
        <w:tabs>
          <w:tab w:val="clear" w:pos="0"/>
        </w:tabs>
        <w:spacing w:after="0"/>
        <w:ind w:left="420" w:hanging="420"/>
        <w:rPr>
          <w:rFonts w:eastAsia="Calibri" w:cs="Arial"/>
          <w:sz w:val="22"/>
        </w:rPr>
      </w:pPr>
      <w:r w:rsidRPr="00F01743">
        <w:rPr>
          <w:rFonts w:eastAsia="Calibri" w:cs="Arial"/>
          <w:szCs w:val="24"/>
        </w:rPr>
        <w:t>10.3</w:t>
      </w:r>
      <w:r w:rsidRPr="00F01743">
        <w:rPr>
          <w:rFonts w:eastAsia="Calibri" w:cs="Arial"/>
          <w:szCs w:val="24"/>
        </w:rPr>
        <w:tab/>
      </w:r>
      <w:r w:rsidRPr="003515A5">
        <w:rPr>
          <w:rFonts w:eastAsia="Calibri" w:cs="Arial"/>
          <w:szCs w:val="24"/>
        </w:rPr>
        <w:t>Neighbourhood improvement programme:</w:t>
      </w:r>
      <w:r w:rsidRPr="00070B93">
        <w:rPr>
          <w:rFonts w:eastAsia="Calibri" w:cs="Arial"/>
          <w:sz w:val="22"/>
        </w:rPr>
        <w:t xml:space="preserve"> </w:t>
      </w:r>
    </w:p>
    <w:p w14:paraId="218C9546" w14:textId="77777777" w:rsidR="001927F9" w:rsidRPr="00070B93" w:rsidRDefault="001927F9" w:rsidP="001927F9">
      <w:pPr>
        <w:pStyle w:val="ListParagraph"/>
        <w:tabs>
          <w:tab w:val="clear" w:pos="0"/>
        </w:tabs>
        <w:spacing w:after="0"/>
        <w:ind w:left="420" w:hanging="420"/>
        <w:rPr>
          <w:rFonts w:eastAsia="Calibri" w:cs="Arial"/>
          <w:sz w:val="22"/>
        </w:rPr>
      </w:pPr>
    </w:p>
    <w:p w14:paraId="29476FA7" w14:textId="77777777" w:rsidR="001927F9" w:rsidRDefault="001927F9" w:rsidP="005068BD">
      <w:pPr>
        <w:pStyle w:val="Default"/>
        <w:numPr>
          <w:ilvl w:val="0"/>
          <w:numId w:val="67"/>
        </w:numPr>
      </w:pPr>
      <w:r>
        <w:t xml:space="preserve">New welcome entrance signs were installed at seven neighbourhood centres across Hemel Hempstead. This completed the neighbourhood improvement programme.  </w:t>
      </w:r>
    </w:p>
    <w:p w14:paraId="34932F9D" w14:textId="77777777" w:rsidR="001927F9" w:rsidRPr="00F01743" w:rsidRDefault="001927F9" w:rsidP="001927F9">
      <w:pPr>
        <w:spacing w:after="0" w:line="240" w:lineRule="auto"/>
        <w:ind w:left="709" w:hanging="709"/>
        <w:rPr>
          <w:rFonts w:eastAsia="Calibri" w:cs="Arial"/>
          <w:szCs w:val="24"/>
        </w:rPr>
      </w:pPr>
    </w:p>
    <w:p w14:paraId="0D965AA0" w14:textId="77777777" w:rsidR="001927F9" w:rsidRPr="00E037B3" w:rsidRDefault="001927F9" w:rsidP="001927F9">
      <w:pPr>
        <w:ind w:left="709" w:hanging="709"/>
        <w:jc w:val="both"/>
        <w:rPr>
          <w:rFonts w:cs="Arial"/>
          <w:b/>
          <w:bCs/>
          <w:szCs w:val="24"/>
        </w:rPr>
      </w:pPr>
      <w:r w:rsidRPr="00E037B3">
        <w:rPr>
          <w:rFonts w:cs="Arial"/>
          <w:szCs w:val="24"/>
        </w:rPr>
        <w:t>10.4</w:t>
      </w:r>
      <w:r w:rsidRPr="00E037B3">
        <w:rPr>
          <w:rFonts w:cs="Arial"/>
          <w:szCs w:val="24"/>
        </w:rPr>
        <w:tab/>
        <w:t xml:space="preserve"> </w:t>
      </w:r>
      <w:proofErr w:type="spellStart"/>
      <w:r w:rsidRPr="00E037B3">
        <w:rPr>
          <w:rFonts w:cs="Arial"/>
          <w:szCs w:val="24"/>
        </w:rPr>
        <w:t>Grovehill</w:t>
      </w:r>
      <w:proofErr w:type="spellEnd"/>
      <w:r w:rsidRPr="00E037B3">
        <w:rPr>
          <w:rFonts w:cs="Arial"/>
          <w:szCs w:val="24"/>
        </w:rPr>
        <w:t xml:space="preserve"> shopping centre in Hemel Hempstead: </w:t>
      </w:r>
    </w:p>
    <w:p w14:paraId="5C1F75A1" w14:textId="77777777" w:rsidR="001927F9" w:rsidRPr="00AE2BC5" w:rsidRDefault="001927F9" w:rsidP="005068BD">
      <w:pPr>
        <w:numPr>
          <w:ilvl w:val="0"/>
          <w:numId w:val="22"/>
        </w:numPr>
        <w:spacing w:after="0" w:line="240" w:lineRule="auto"/>
        <w:ind w:left="1418" w:hanging="284"/>
        <w:rPr>
          <w:rFonts w:eastAsia="Calibri" w:cs="Times New Roman"/>
        </w:rPr>
      </w:pPr>
      <w:proofErr w:type="spellStart"/>
      <w:r w:rsidRPr="00AE2BC5">
        <w:rPr>
          <w:rFonts w:eastAsia="Calibri" w:cs="Times New Roman"/>
        </w:rPr>
        <w:t>Grovehill</w:t>
      </w:r>
      <w:proofErr w:type="spellEnd"/>
      <w:r w:rsidRPr="00AE2BC5">
        <w:rPr>
          <w:rFonts w:eastAsia="Calibri" w:cs="Times New Roman"/>
        </w:rPr>
        <w:t xml:space="preserve"> Future </w:t>
      </w:r>
      <w:proofErr w:type="gramStart"/>
      <w:r w:rsidRPr="00AE2BC5">
        <w:rPr>
          <w:rFonts w:eastAsia="Calibri" w:cs="Times New Roman"/>
        </w:rPr>
        <w:t>formed,</w:t>
      </w:r>
      <w:proofErr w:type="gramEnd"/>
      <w:r w:rsidRPr="00AE2BC5">
        <w:rPr>
          <w:rFonts w:eastAsia="Calibri" w:cs="Times New Roman"/>
        </w:rPr>
        <w:t xml:space="preserve"> a new group of local residents, businesses and ward members, who are currently preparing the neighbourhood plan for </w:t>
      </w:r>
      <w:proofErr w:type="spellStart"/>
      <w:r w:rsidRPr="00AE2BC5">
        <w:rPr>
          <w:rFonts w:eastAsia="Calibri" w:cs="Times New Roman"/>
        </w:rPr>
        <w:t>Grovehill</w:t>
      </w:r>
      <w:proofErr w:type="spellEnd"/>
      <w:r w:rsidRPr="00AE2BC5">
        <w:rPr>
          <w:rFonts w:eastAsia="Calibri" w:cs="Times New Roman"/>
        </w:rPr>
        <w:t>, and testing the new powers introduced as part of the Localism Act.</w:t>
      </w:r>
    </w:p>
    <w:p w14:paraId="4ECEEAA4" w14:textId="77777777" w:rsidR="001927F9" w:rsidRPr="00AE2BC5" w:rsidRDefault="001927F9" w:rsidP="005068BD">
      <w:pPr>
        <w:numPr>
          <w:ilvl w:val="0"/>
          <w:numId w:val="22"/>
        </w:numPr>
        <w:spacing w:after="0" w:line="240" w:lineRule="auto"/>
        <w:ind w:left="1418" w:hanging="284"/>
        <w:rPr>
          <w:rFonts w:eastAsia="Calibri" w:cs="Times New Roman"/>
        </w:rPr>
      </w:pPr>
      <w:r w:rsidRPr="00AE2BC5">
        <w:rPr>
          <w:rFonts w:eastAsia="Calibri" w:cs="Times New Roman"/>
        </w:rPr>
        <w:t xml:space="preserve">The Design Council facilitated three design workshops in January – March 2013 where </w:t>
      </w:r>
      <w:proofErr w:type="spellStart"/>
      <w:r w:rsidRPr="00AE2BC5">
        <w:rPr>
          <w:rFonts w:eastAsia="Calibri" w:cs="Times New Roman"/>
        </w:rPr>
        <w:t>Grovehill</w:t>
      </w:r>
      <w:proofErr w:type="spellEnd"/>
      <w:r w:rsidRPr="00AE2BC5">
        <w:rPr>
          <w:rFonts w:eastAsia="Calibri" w:cs="Times New Roman"/>
        </w:rPr>
        <w:t xml:space="preserve"> Future learnt about what makes a great place to live and considered the design and layout of </w:t>
      </w:r>
      <w:proofErr w:type="spellStart"/>
      <w:r w:rsidRPr="00AE2BC5">
        <w:rPr>
          <w:rFonts w:eastAsia="Calibri" w:cs="Times New Roman"/>
        </w:rPr>
        <w:t>Grovehill</w:t>
      </w:r>
      <w:proofErr w:type="spellEnd"/>
      <w:r w:rsidRPr="00AE2BC5">
        <w:rPr>
          <w:rFonts w:eastAsia="Calibri" w:cs="Times New Roman"/>
        </w:rPr>
        <w:t>, and in particular the Henry Wells Square neighbourhood centre.</w:t>
      </w:r>
    </w:p>
    <w:p w14:paraId="730C8538" w14:textId="77777777" w:rsidR="001927F9" w:rsidRPr="00AE2BC5" w:rsidRDefault="001927F9" w:rsidP="005068BD">
      <w:pPr>
        <w:numPr>
          <w:ilvl w:val="0"/>
          <w:numId w:val="22"/>
        </w:numPr>
        <w:spacing w:after="0" w:line="240" w:lineRule="auto"/>
        <w:ind w:left="1418" w:hanging="284"/>
        <w:rPr>
          <w:rFonts w:eastAsia="Calibri" w:cs="Times New Roman"/>
        </w:rPr>
      </w:pPr>
      <w:r w:rsidRPr="00AE2BC5">
        <w:rPr>
          <w:rFonts w:eastAsia="Calibri" w:cs="Times New Roman"/>
        </w:rPr>
        <w:lastRenderedPageBreak/>
        <w:t xml:space="preserve">Key issues and themes for </w:t>
      </w:r>
      <w:proofErr w:type="spellStart"/>
      <w:r w:rsidRPr="00AE2BC5">
        <w:rPr>
          <w:rFonts w:eastAsia="Calibri" w:cs="Times New Roman"/>
        </w:rPr>
        <w:t>Grovehill</w:t>
      </w:r>
      <w:proofErr w:type="spellEnd"/>
      <w:r w:rsidRPr="00AE2BC5">
        <w:rPr>
          <w:rFonts w:eastAsia="Calibri" w:cs="Times New Roman"/>
        </w:rPr>
        <w:t xml:space="preserve"> have been identified through these activities. </w:t>
      </w:r>
    </w:p>
    <w:p w14:paraId="425FA7E9" w14:textId="77777777" w:rsidR="001927F9" w:rsidRPr="00AE2BC5" w:rsidRDefault="001927F9" w:rsidP="005068BD">
      <w:pPr>
        <w:numPr>
          <w:ilvl w:val="0"/>
          <w:numId w:val="22"/>
        </w:numPr>
        <w:spacing w:after="0" w:line="240" w:lineRule="auto"/>
        <w:ind w:left="1418" w:hanging="284"/>
        <w:rPr>
          <w:rFonts w:eastAsia="Calibri" w:cs="Times New Roman"/>
        </w:rPr>
      </w:pPr>
      <w:r w:rsidRPr="00AE2BC5">
        <w:rPr>
          <w:rFonts w:eastAsia="Calibri" w:cs="Times New Roman"/>
        </w:rPr>
        <w:t xml:space="preserve">In September 2012 the Council received the application from </w:t>
      </w:r>
      <w:proofErr w:type="spellStart"/>
      <w:r w:rsidRPr="00AE2BC5">
        <w:rPr>
          <w:rFonts w:eastAsia="Calibri" w:cs="Times New Roman"/>
        </w:rPr>
        <w:t>Grovehill</w:t>
      </w:r>
      <w:proofErr w:type="spellEnd"/>
      <w:r w:rsidRPr="00AE2BC5">
        <w:rPr>
          <w:rFonts w:eastAsia="Calibri" w:cs="Times New Roman"/>
        </w:rPr>
        <w:t xml:space="preserve"> Future to designate a Neighbourhood Plan Area. A consultation ran for 6 weeks and following consideration of the comments the Designated Neighbourhood Plan Area was approved by Cabinet in January 2013</w:t>
      </w:r>
    </w:p>
    <w:p w14:paraId="6AB96524" w14:textId="77777777" w:rsidR="001927F9" w:rsidRPr="00AE2BC5" w:rsidRDefault="001927F9" w:rsidP="005068BD">
      <w:pPr>
        <w:numPr>
          <w:ilvl w:val="0"/>
          <w:numId w:val="22"/>
        </w:numPr>
        <w:spacing w:after="0" w:line="240" w:lineRule="auto"/>
        <w:ind w:left="1418" w:hanging="284"/>
        <w:rPr>
          <w:rFonts w:eastAsia="Calibri" w:cs="Times New Roman"/>
        </w:rPr>
      </w:pPr>
      <w:r w:rsidRPr="00AE2BC5">
        <w:rPr>
          <w:rFonts w:eastAsia="Calibri" w:cs="Times New Roman"/>
        </w:rPr>
        <w:t>The application for a plan area acknowledged the group’s ability to become a Neighbourhood Forum</w:t>
      </w:r>
    </w:p>
    <w:p w14:paraId="656A0B90" w14:textId="77777777" w:rsidR="001927F9" w:rsidRPr="00AE2BC5" w:rsidRDefault="001927F9" w:rsidP="005068BD">
      <w:pPr>
        <w:numPr>
          <w:ilvl w:val="0"/>
          <w:numId w:val="22"/>
        </w:numPr>
        <w:spacing w:after="0" w:line="240" w:lineRule="auto"/>
        <w:ind w:left="1418" w:hanging="284"/>
        <w:rPr>
          <w:rFonts w:eastAsia="Calibri" w:cs="Times New Roman"/>
        </w:rPr>
      </w:pPr>
      <w:r w:rsidRPr="00AE2BC5">
        <w:rPr>
          <w:rFonts w:eastAsia="Calibri" w:cs="Times New Roman"/>
        </w:rPr>
        <w:t>Following the designation of the plan area it is expected that an application to designate a Neighbourhood Forum will be received in 2013/14</w:t>
      </w:r>
    </w:p>
    <w:p w14:paraId="304A8C53" w14:textId="77777777" w:rsidR="001927F9" w:rsidRPr="00F01743" w:rsidRDefault="001927F9" w:rsidP="001927F9">
      <w:pPr>
        <w:spacing w:after="0" w:line="240" w:lineRule="auto"/>
        <w:ind w:left="709" w:hanging="709"/>
        <w:rPr>
          <w:rFonts w:eastAsia="Calibri" w:cs="Arial"/>
          <w:szCs w:val="24"/>
        </w:rPr>
      </w:pPr>
    </w:p>
    <w:p w14:paraId="36F60D0B" w14:textId="04B55044" w:rsidR="001927F9" w:rsidRDefault="008C2348" w:rsidP="008C2348">
      <w:pPr>
        <w:spacing w:after="0" w:line="240" w:lineRule="auto"/>
        <w:ind w:left="709" w:hanging="709"/>
        <w:rPr>
          <w:rFonts w:eastAsia="Calibri" w:cs="Arial"/>
          <w:szCs w:val="24"/>
        </w:rPr>
      </w:pPr>
      <w:r>
        <w:rPr>
          <w:rFonts w:eastAsia="Calibri" w:cs="Arial"/>
          <w:szCs w:val="24"/>
        </w:rPr>
        <w:t>10.5</w:t>
      </w:r>
      <w:r>
        <w:rPr>
          <w:rFonts w:eastAsia="Calibri" w:cs="Arial"/>
          <w:szCs w:val="24"/>
        </w:rPr>
        <w:tab/>
      </w:r>
      <w:r w:rsidR="001927F9" w:rsidRPr="00F01743">
        <w:rPr>
          <w:rFonts w:eastAsia="Calibri" w:cs="Arial"/>
          <w:szCs w:val="24"/>
        </w:rPr>
        <w:t xml:space="preserve">Other Neighbourhood Centres: </w:t>
      </w:r>
    </w:p>
    <w:p w14:paraId="41D43CDA" w14:textId="77777777" w:rsidR="0031526F" w:rsidRPr="00AE2BC5" w:rsidRDefault="0031526F" w:rsidP="001927F9">
      <w:pPr>
        <w:spacing w:after="0" w:line="240" w:lineRule="auto"/>
        <w:ind w:left="1418" w:hanging="284"/>
        <w:rPr>
          <w:rFonts w:eastAsia="Calibri" w:cs="Arial"/>
          <w:b/>
          <w:szCs w:val="24"/>
        </w:rPr>
      </w:pPr>
    </w:p>
    <w:p w14:paraId="185F1E03" w14:textId="77777777" w:rsidR="001927F9" w:rsidRPr="00AE2BC5" w:rsidRDefault="001927F9" w:rsidP="005068BD">
      <w:pPr>
        <w:pStyle w:val="ListParagraph"/>
        <w:numPr>
          <w:ilvl w:val="0"/>
          <w:numId w:val="69"/>
        </w:numPr>
        <w:spacing w:after="0"/>
        <w:ind w:left="1418" w:hanging="284"/>
        <w:rPr>
          <w:rFonts w:eastAsia="Calibri" w:cs="Arial"/>
          <w:sz w:val="22"/>
        </w:rPr>
      </w:pPr>
      <w:r w:rsidRPr="00AE2BC5">
        <w:t xml:space="preserve">Major redevelopment of any further neighbourhood centres will be considered at a later date, following the model prepared for Henry Wells Square through the </w:t>
      </w:r>
      <w:proofErr w:type="spellStart"/>
      <w:r w:rsidRPr="00AE2BC5">
        <w:t>Grovehill</w:t>
      </w:r>
      <w:proofErr w:type="spellEnd"/>
      <w:r w:rsidRPr="00AE2BC5">
        <w:t xml:space="preserve"> Neighbourhood Plan.</w:t>
      </w:r>
      <w:r w:rsidRPr="00AE2BC5">
        <w:rPr>
          <w:rFonts w:eastAsia="Calibri" w:cs="Arial"/>
          <w:sz w:val="22"/>
        </w:rPr>
        <w:t xml:space="preserve"> </w:t>
      </w:r>
    </w:p>
    <w:p w14:paraId="140F29B7" w14:textId="77777777" w:rsidR="001927F9" w:rsidRPr="00F01743" w:rsidRDefault="001927F9" w:rsidP="001927F9">
      <w:pPr>
        <w:spacing w:after="0" w:line="240" w:lineRule="auto"/>
        <w:ind w:left="709" w:hanging="709"/>
        <w:rPr>
          <w:rFonts w:eastAsia="Calibri" w:cs="Arial"/>
          <w:szCs w:val="24"/>
        </w:rPr>
      </w:pPr>
    </w:p>
    <w:p w14:paraId="24C0160B" w14:textId="77777777" w:rsidR="001927F9" w:rsidRDefault="001927F9" w:rsidP="001927F9">
      <w:pPr>
        <w:spacing w:after="0" w:line="240" w:lineRule="auto"/>
        <w:ind w:left="709" w:hanging="709"/>
        <w:rPr>
          <w:rFonts w:eastAsia="Calibri" w:cs="Arial"/>
          <w:szCs w:val="24"/>
          <w:highlight w:val="yellow"/>
        </w:rPr>
      </w:pPr>
      <w:r w:rsidRPr="00F01743">
        <w:rPr>
          <w:rFonts w:eastAsia="Calibri" w:cs="Arial"/>
          <w:szCs w:val="24"/>
        </w:rPr>
        <w:t>10.6</w:t>
      </w:r>
      <w:r w:rsidRPr="00F01743">
        <w:rPr>
          <w:rFonts w:eastAsia="Calibri" w:cs="Arial"/>
          <w:szCs w:val="24"/>
        </w:rPr>
        <w:tab/>
      </w:r>
      <w:r w:rsidRPr="00AE2BC5">
        <w:rPr>
          <w:rFonts w:eastAsia="Calibri" w:cs="Arial"/>
          <w:szCs w:val="24"/>
        </w:rPr>
        <w:t xml:space="preserve">Green Space Strategy: </w:t>
      </w:r>
    </w:p>
    <w:p w14:paraId="781A5F30" w14:textId="77777777" w:rsidR="001927F9" w:rsidRPr="003515A5" w:rsidRDefault="001927F9" w:rsidP="001927F9">
      <w:pPr>
        <w:spacing w:after="0" w:line="240" w:lineRule="auto"/>
        <w:ind w:left="709" w:hanging="709"/>
        <w:rPr>
          <w:rFonts w:eastAsia="Calibri" w:cs="Arial"/>
          <w:b/>
          <w:szCs w:val="24"/>
          <w:highlight w:val="yellow"/>
        </w:rPr>
      </w:pPr>
    </w:p>
    <w:p w14:paraId="26C2A14F" w14:textId="77777777" w:rsidR="001927F9" w:rsidRDefault="001927F9" w:rsidP="005068BD">
      <w:pPr>
        <w:pStyle w:val="Default"/>
        <w:numPr>
          <w:ilvl w:val="0"/>
          <w:numId w:val="3"/>
        </w:numPr>
        <w:ind w:left="1418" w:hanging="284"/>
      </w:pPr>
      <w:r>
        <w:t xml:space="preserve">A three year play area improvement programme was agreed with £800,000 capital approved by Cabinet and s106 contributions funding. Play area schemes were delivered at Bovingdon (1site), Hemel Hempstead (3 sites), Berkhamsted (1 site) and Tring (1 site) funded by s106 and capital monies previously secured. </w:t>
      </w:r>
    </w:p>
    <w:p w14:paraId="13B32AB2" w14:textId="77777777" w:rsidR="001927F9" w:rsidRDefault="001927F9" w:rsidP="005068BD">
      <w:pPr>
        <w:pStyle w:val="Default"/>
        <w:numPr>
          <w:ilvl w:val="0"/>
          <w:numId w:val="3"/>
        </w:numPr>
        <w:ind w:left="1418" w:hanging="284"/>
      </w:pPr>
      <w:r>
        <w:t xml:space="preserve">Other s106 contributions spent included Waitrose funding for the River Bulbourne which was used to improve the environment along the river through tree works. </w:t>
      </w:r>
    </w:p>
    <w:p w14:paraId="5B799DB8" w14:textId="77777777" w:rsidR="001927F9" w:rsidRDefault="001927F9" w:rsidP="005068BD">
      <w:pPr>
        <w:pStyle w:val="Default"/>
        <w:numPr>
          <w:ilvl w:val="0"/>
          <w:numId w:val="3"/>
        </w:numPr>
        <w:ind w:left="1418" w:hanging="284"/>
      </w:pPr>
      <w:r>
        <w:t xml:space="preserve">A River Gade workshop took place to consider options and constraints for the river through the town centre, comments on </w:t>
      </w:r>
      <w:proofErr w:type="spellStart"/>
      <w:r>
        <w:t>Gadebridge</w:t>
      </w:r>
      <w:proofErr w:type="spellEnd"/>
      <w:r>
        <w:t xml:space="preserve"> Park will inform future </w:t>
      </w:r>
      <w:proofErr w:type="spellStart"/>
      <w:r>
        <w:t>masterplanning</w:t>
      </w:r>
      <w:proofErr w:type="spellEnd"/>
      <w:r>
        <w:t>.</w:t>
      </w:r>
    </w:p>
    <w:p w14:paraId="63A47861" w14:textId="77777777" w:rsidR="001927F9" w:rsidRDefault="001927F9" w:rsidP="005068BD">
      <w:pPr>
        <w:pStyle w:val="Default"/>
        <w:numPr>
          <w:ilvl w:val="0"/>
          <w:numId w:val="3"/>
        </w:numPr>
        <w:ind w:left="1418" w:hanging="284"/>
      </w:pPr>
      <w:r>
        <w:t xml:space="preserve">At </w:t>
      </w:r>
      <w:proofErr w:type="spellStart"/>
      <w:r>
        <w:t>Gadebridge</w:t>
      </w:r>
      <w:proofErr w:type="spellEnd"/>
      <w:r>
        <w:t xml:space="preserve"> Park a skate park improvement scheme was developed in consultation with local skaters and the works contract awarded. New bulbs were planted within the Field of Hope to enhance the feature. </w:t>
      </w:r>
    </w:p>
    <w:p w14:paraId="37AB0797" w14:textId="77777777" w:rsidR="001927F9" w:rsidRDefault="001927F9" w:rsidP="005068BD">
      <w:pPr>
        <w:pStyle w:val="Default"/>
        <w:numPr>
          <w:ilvl w:val="0"/>
          <w:numId w:val="3"/>
        </w:numPr>
        <w:ind w:left="1418" w:hanging="284"/>
      </w:pPr>
      <w:r>
        <w:t>Landscape improvement schemes were delivered at two roundabouts within Hemel Hempstead.</w:t>
      </w:r>
    </w:p>
    <w:p w14:paraId="374F0A57" w14:textId="77777777" w:rsidR="001927F9" w:rsidRPr="00F01743" w:rsidRDefault="001927F9" w:rsidP="001927F9">
      <w:pPr>
        <w:spacing w:after="0" w:line="240" w:lineRule="auto"/>
        <w:ind w:left="1418" w:hanging="284"/>
        <w:rPr>
          <w:rFonts w:eastAsia="Calibri" w:cs="Arial"/>
          <w:szCs w:val="24"/>
        </w:rPr>
      </w:pPr>
    </w:p>
    <w:p w14:paraId="6E4C8751" w14:textId="77777777" w:rsidR="001927F9" w:rsidRPr="0013173A" w:rsidRDefault="001927F9" w:rsidP="001927F9">
      <w:pPr>
        <w:spacing w:after="0" w:line="240" w:lineRule="auto"/>
        <w:ind w:left="709" w:hanging="567"/>
        <w:rPr>
          <w:rFonts w:ascii="Comic Sans MS" w:eastAsia="Times New Roman" w:hAnsi="Comic Sans MS" w:cs="Arial"/>
          <w:b/>
          <w:sz w:val="28"/>
          <w:szCs w:val="28"/>
        </w:rPr>
      </w:pPr>
      <w:r w:rsidRPr="0013173A">
        <w:rPr>
          <w:rFonts w:ascii="Comic Sans MS" w:eastAsia="Times New Roman" w:hAnsi="Comic Sans MS" w:cs="Arial"/>
          <w:b/>
          <w:sz w:val="28"/>
          <w:szCs w:val="28"/>
        </w:rPr>
        <w:tab/>
        <w:t xml:space="preserve">(b) Employment Skills Update </w:t>
      </w:r>
    </w:p>
    <w:p w14:paraId="08F014DB" w14:textId="77777777" w:rsidR="001927F9" w:rsidRPr="00F01743" w:rsidRDefault="001927F9" w:rsidP="001927F9">
      <w:pPr>
        <w:spacing w:after="0" w:line="240" w:lineRule="auto"/>
        <w:rPr>
          <w:rFonts w:eastAsia="Times New Roman" w:cs="Arial"/>
          <w:szCs w:val="24"/>
        </w:rPr>
      </w:pPr>
    </w:p>
    <w:p w14:paraId="7D5CD4B8" w14:textId="77777777" w:rsidR="001927F9" w:rsidRDefault="001927F9" w:rsidP="00705C13">
      <w:pPr>
        <w:spacing w:after="0" w:line="240" w:lineRule="auto"/>
        <w:ind w:left="709" w:hanging="709"/>
        <w:jc w:val="both"/>
        <w:rPr>
          <w:rFonts w:cs="Arial"/>
          <w:color w:val="000000"/>
          <w:lang w:val="en"/>
        </w:rPr>
      </w:pPr>
      <w:r w:rsidRPr="00F01743">
        <w:rPr>
          <w:rFonts w:eastAsia="Calibri" w:cs="Arial"/>
          <w:szCs w:val="24"/>
        </w:rPr>
        <w:t>10.7</w:t>
      </w:r>
      <w:r w:rsidRPr="00F01743">
        <w:rPr>
          <w:rFonts w:eastAsia="Calibri" w:cs="Arial"/>
          <w:szCs w:val="24"/>
        </w:rPr>
        <w:tab/>
      </w:r>
      <w:r>
        <w:rPr>
          <w:rFonts w:cs="Arial"/>
          <w:color w:val="000000"/>
          <w:lang w:val="en"/>
        </w:rPr>
        <w:t>Latest estimates for December 2013 to February 2014 show that nationally employment continued to increase, unemployment continued to fall, as did the number of economically inactive people aged from 16 to 64. These changes continue the general direction of movement over the past two years.</w:t>
      </w:r>
    </w:p>
    <w:p w14:paraId="6D599BC4" w14:textId="77777777" w:rsidR="001927F9" w:rsidRDefault="001927F9" w:rsidP="001927F9">
      <w:pPr>
        <w:ind w:left="709" w:hanging="709"/>
        <w:jc w:val="both"/>
        <w:rPr>
          <w:rFonts w:cs="Arial"/>
          <w:color w:val="000000"/>
          <w:lang w:val="en"/>
        </w:rPr>
      </w:pPr>
    </w:p>
    <w:p w14:paraId="21B990E3" w14:textId="77777777" w:rsidR="001927F9" w:rsidRDefault="001927F9" w:rsidP="001927F9">
      <w:pPr>
        <w:ind w:left="709" w:hanging="709"/>
        <w:jc w:val="both"/>
        <w:rPr>
          <w:rFonts w:cs="Arial"/>
          <w:color w:val="000000"/>
          <w:lang w:val="en"/>
        </w:rPr>
      </w:pPr>
    </w:p>
    <w:p w14:paraId="66F8107B" w14:textId="77777777" w:rsidR="001927F9" w:rsidRPr="0013173A" w:rsidRDefault="001927F9" w:rsidP="001927F9">
      <w:pPr>
        <w:ind w:left="709"/>
        <w:jc w:val="both"/>
        <w:rPr>
          <w:rFonts w:cs="Arial"/>
          <w:color w:val="000000"/>
          <w:sz w:val="28"/>
          <w:lang w:val="en"/>
        </w:rPr>
      </w:pPr>
      <w:r w:rsidRPr="0013173A">
        <w:rPr>
          <w:rFonts w:cs="Arial"/>
          <w:b/>
          <w:color w:val="000000"/>
          <w:lang w:val="en"/>
        </w:rPr>
        <w:lastRenderedPageBreak/>
        <w:t xml:space="preserve">Dacorum </w:t>
      </w:r>
      <w:proofErr w:type="spellStart"/>
      <w:r w:rsidRPr="0013173A">
        <w:rPr>
          <w:rFonts w:cs="Arial"/>
          <w:b/>
          <w:color w:val="000000"/>
          <w:lang w:val="en"/>
        </w:rPr>
        <w:t>Labour</w:t>
      </w:r>
      <w:proofErr w:type="spellEnd"/>
      <w:r w:rsidRPr="0013173A">
        <w:rPr>
          <w:rFonts w:cs="Arial"/>
          <w:b/>
          <w:color w:val="000000"/>
          <w:lang w:val="en"/>
        </w:rPr>
        <w:t xml:space="preserve"> Supply – Employment &amp; Unemployment (April 2013 – March 2014)</w:t>
      </w:r>
    </w:p>
    <w:p w14:paraId="559D2B7A" w14:textId="77777777" w:rsidR="001927F9" w:rsidRPr="0013173A" w:rsidRDefault="001927F9" w:rsidP="001927F9">
      <w:pPr>
        <w:spacing w:line="240" w:lineRule="auto"/>
        <w:ind w:left="709"/>
        <w:rPr>
          <w:rFonts w:cs="Arial"/>
          <w:b/>
          <w:color w:val="000000"/>
          <w:sz w:val="22"/>
          <w:lang w:val="en"/>
        </w:rPr>
      </w:pPr>
      <w:r>
        <w:rPr>
          <w:rFonts w:cs="Arial"/>
          <w:b/>
          <w:color w:val="000000"/>
          <w:sz w:val="22"/>
          <w:lang w:val="en"/>
        </w:rPr>
        <w:t xml:space="preserve">Table 10.1: Profile of </w:t>
      </w:r>
      <w:proofErr w:type="spellStart"/>
      <w:r>
        <w:rPr>
          <w:rFonts w:cs="Arial"/>
          <w:b/>
          <w:color w:val="000000"/>
          <w:sz w:val="22"/>
          <w:lang w:val="en"/>
        </w:rPr>
        <w:t>labour</w:t>
      </w:r>
      <w:proofErr w:type="spellEnd"/>
      <w:r>
        <w:rPr>
          <w:rFonts w:cs="Arial"/>
          <w:b/>
          <w:color w:val="000000"/>
          <w:sz w:val="22"/>
          <w:lang w:val="en"/>
        </w:rPr>
        <w:t xml:space="preserve"> supply in Dacorum compared to the region and Great Britain.</w:t>
      </w:r>
    </w:p>
    <w:tbl>
      <w:tblPr>
        <w:tblStyle w:val="TableGrid"/>
        <w:tblW w:w="0" w:type="auto"/>
        <w:tblInd w:w="817" w:type="dxa"/>
        <w:tblLook w:val="04A0" w:firstRow="1" w:lastRow="0" w:firstColumn="1" w:lastColumn="0" w:noHBand="0" w:noVBand="1"/>
      </w:tblPr>
      <w:tblGrid>
        <w:gridCol w:w="2386"/>
        <w:gridCol w:w="1194"/>
        <w:gridCol w:w="1523"/>
        <w:gridCol w:w="1418"/>
        <w:gridCol w:w="1559"/>
      </w:tblGrid>
      <w:tr w:rsidR="001927F9" w14:paraId="73238569" w14:textId="77777777" w:rsidTr="006B5B05">
        <w:tc>
          <w:tcPr>
            <w:tcW w:w="2386" w:type="dxa"/>
          </w:tcPr>
          <w:p w14:paraId="0999DDA3" w14:textId="77777777" w:rsidR="001927F9" w:rsidRPr="00705C13" w:rsidRDefault="001927F9" w:rsidP="006B5B05">
            <w:pPr>
              <w:pStyle w:val="NoSpacing"/>
              <w:jc w:val="center"/>
              <w:rPr>
                <w:rFonts w:ascii="Arial" w:hAnsi="Arial" w:cs="Arial"/>
                <w:b/>
                <w:lang w:val="en"/>
              </w:rPr>
            </w:pPr>
            <w:r w:rsidRPr="00705C13">
              <w:rPr>
                <w:rFonts w:ascii="Arial" w:hAnsi="Arial" w:cs="Arial"/>
                <w:b/>
                <w:lang w:val="en"/>
              </w:rPr>
              <w:t>All people</w:t>
            </w:r>
          </w:p>
        </w:tc>
        <w:tc>
          <w:tcPr>
            <w:tcW w:w="1194" w:type="dxa"/>
          </w:tcPr>
          <w:p w14:paraId="6ED8626C" w14:textId="77777777" w:rsidR="001927F9" w:rsidRPr="00705C13" w:rsidRDefault="001927F9" w:rsidP="006B5B05">
            <w:pPr>
              <w:pStyle w:val="NoSpacing"/>
              <w:jc w:val="center"/>
              <w:rPr>
                <w:rFonts w:ascii="Arial" w:hAnsi="Arial" w:cs="Arial"/>
                <w:b/>
                <w:lang w:val="en"/>
              </w:rPr>
            </w:pPr>
            <w:r w:rsidRPr="00705C13">
              <w:rPr>
                <w:rFonts w:ascii="Arial" w:hAnsi="Arial" w:cs="Arial"/>
                <w:b/>
                <w:lang w:val="en"/>
              </w:rPr>
              <w:t xml:space="preserve">Dacorum </w:t>
            </w:r>
          </w:p>
          <w:p w14:paraId="7E44A984" w14:textId="77777777" w:rsidR="001927F9" w:rsidRPr="00705C13" w:rsidRDefault="001927F9" w:rsidP="006B5B05">
            <w:pPr>
              <w:pStyle w:val="NoSpacing"/>
              <w:jc w:val="center"/>
              <w:rPr>
                <w:rFonts w:ascii="Arial" w:hAnsi="Arial" w:cs="Arial"/>
                <w:lang w:val="en"/>
              </w:rPr>
            </w:pPr>
            <w:r w:rsidRPr="00705C13">
              <w:rPr>
                <w:rFonts w:ascii="Arial" w:hAnsi="Arial" w:cs="Arial"/>
                <w:b/>
                <w:lang w:val="en"/>
              </w:rPr>
              <w:t>(numbers)</w:t>
            </w:r>
          </w:p>
        </w:tc>
        <w:tc>
          <w:tcPr>
            <w:tcW w:w="1523" w:type="dxa"/>
          </w:tcPr>
          <w:p w14:paraId="2B281687" w14:textId="77777777" w:rsidR="001927F9" w:rsidRPr="00705C13" w:rsidRDefault="001927F9" w:rsidP="006B5B05">
            <w:pPr>
              <w:pStyle w:val="NoSpacing"/>
              <w:jc w:val="center"/>
              <w:rPr>
                <w:rFonts w:ascii="Arial" w:hAnsi="Arial" w:cs="Arial"/>
                <w:b/>
                <w:lang w:val="en"/>
              </w:rPr>
            </w:pPr>
            <w:r w:rsidRPr="00705C13">
              <w:rPr>
                <w:rFonts w:ascii="Arial" w:hAnsi="Arial" w:cs="Arial"/>
                <w:b/>
                <w:lang w:val="en"/>
              </w:rPr>
              <w:t xml:space="preserve">Dacorum </w:t>
            </w:r>
          </w:p>
          <w:p w14:paraId="3BF51056" w14:textId="77777777" w:rsidR="001927F9" w:rsidRPr="00705C13" w:rsidRDefault="001927F9" w:rsidP="006B5B05">
            <w:pPr>
              <w:pStyle w:val="NoSpacing"/>
              <w:jc w:val="center"/>
              <w:rPr>
                <w:rFonts w:ascii="Arial" w:hAnsi="Arial" w:cs="Arial"/>
                <w:b/>
                <w:lang w:val="en"/>
              </w:rPr>
            </w:pPr>
            <w:r w:rsidRPr="00705C13">
              <w:rPr>
                <w:rFonts w:ascii="Arial" w:hAnsi="Arial" w:cs="Arial"/>
                <w:b/>
                <w:lang w:val="en"/>
              </w:rPr>
              <w:t>(%)</w:t>
            </w:r>
          </w:p>
        </w:tc>
        <w:tc>
          <w:tcPr>
            <w:tcW w:w="1418" w:type="dxa"/>
          </w:tcPr>
          <w:p w14:paraId="43807E2C" w14:textId="77777777" w:rsidR="001927F9" w:rsidRPr="00705C13" w:rsidRDefault="001927F9" w:rsidP="006B5B05">
            <w:pPr>
              <w:pStyle w:val="NoSpacing"/>
              <w:ind w:left="-250" w:firstLine="250"/>
              <w:jc w:val="center"/>
              <w:rPr>
                <w:rFonts w:ascii="Arial" w:hAnsi="Arial" w:cs="Arial"/>
                <w:b/>
                <w:lang w:val="en"/>
              </w:rPr>
            </w:pPr>
            <w:r w:rsidRPr="00705C13">
              <w:rPr>
                <w:rFonts w:ascii="Arial" w:hAnsi="Arial" w:cs="Arial"/>
                <w:b/>
                <w:lang w:val="en"/>
              </w:rPr>
              <w:t>East</w:t>
            </w:r>
          </w:p>
          <w:p w14:paraId="33752A0A" w14:textId="77777777" w:rsidR="001927F9" w:rsidRPr="00705C13" w:rsidRDefault="001927F9" w:rsidP="006B5B05">
            <w:pPr>
              <w:pStyle w:val="NoSpacing"/>
              <w:jc w:val="center"/>
              <w:rPr>
                <w:rFonts w:ascii="Arial" w:hAnsi="Arial" w:cs="Arial"/>
                <w:b/>
                <w:lang w:val="en"/>
              </w:rPr>
            </w:pPr>
            <w:r w:rsidRPr="00705C13">
              <w:rPr>
                <w:rFonts w:ascii="Arial" w:hAnsi="Arial" w:cs="Arial"/>
                <w:b/>
                <w:lang w:val="en"/>
              </w:rPr>
              <w:t>(%)</w:t>
            </w:r>
          </w:p>
        </w:tc>
        <w:tc>
          <w:tcPr>
            <w:tcW w:w="1559" w:type="dxa"/>
          </w:tcPr>
          <w:p w14:paraId="30DA831F" w14:textId="77777777" w:rsidR="001927F9" w:rsidRPr="00705C13" w:rsidRDefault="001927F9" w:rsidP="006B5B05">
            <w:pPr>
              <w:pStyle w:val="NoSpacing"/>
              <w:jc w:val="center"/>
              <w:rPr>
                <w:rFonts w:ascii="Arial" w:hAnsi="Arial" w:cs="Arial"/>
                <w:b/>
                <w:lang w:val="en"/>
              </w:rPr>
            </w:pPr>
            <w:r w:rsidRPr="00705C13">
              <w:rPr>
                <w:rFonts w:ascii="Arial" w:hAnsi="Arial" w:cs="Arial"/>
                <w:b/>
                <w:lang w:val="en"/>
              </w:rPr>
              <w:t>Great Britain</w:t>
            </w:r>
          </w:p>
          <w:p w14:paraId="49E50CA9" w14:textId="77777777" w:rsidR="001927F9" w:rsidRPr="00705C13" w:rsidRDefault="001927F9" w:rsidP="006B5B05">
            <w:pPr>
              <w:pStyle w:val="NoSpacing"/>
              <w:jc w:val="center"/>
              <w:rPr>
                <w:rFonts w:ascii="Arial" w:hAnsi="Arial" w:cs="Arial"/>
                <w:b/>
                <w:lang w:val="en"/>
              </w:rPr>
            </w:pPr>
            <w:r w:rsidRPr="00705C13">
              <w:rPr>
                <w:rFonts w:ascii="Arial" w:hAnsi="Arial" w:cs="Arial"/>
                <w:b/>
                <w:lang w:val="en"/>
              </w:rPr>
              <w:t>(%)</w:t>
            </w:r>
          </w:p>
        </w:tc>
      </w:tr>
      <w:tr w:rsidR="001927F9" w14:paraId="6776BE98" w14:textId="77777777" w:rsidTr="006B5B05">
        <w:tc>
          <w:tcPr>
            <w:tcW w:w="2386" w:type="dxa"/>
          </w:tcPr>
          <w:p w14:paraId="34C1FB11" w14:textId="77777777" w:rsidR="001927F9" w:rsidRPr="00705C13" w:rsidRDefault="001927F9" w:rsidP="006B5B05">
            <w:pPr>
              <w:pStyle w:val="NoSpacing"/>
              <w:rPr>
                <w:rFonts w:ascii="Arial" w:hAnsi="Arial" w:cs="Arial"/>
                <w:lang w:val="en"/>
              </w:rPr>
            </w:pPr>
            <w:r w:rsidRPr="00705C13">
              <w:rPr>
                <w:rFonts w:ascii="Arial" w:hAnsi="Arial" w:cs="Arial"/>
                <w:lang w:val="en"/>
              </w:rPr>
              <w:t>Economically active</w:t>
            </w:r>
          </w:p>
        </w:tc>
        <w:tc>
          <w:tcPr>
            <w:tcW w:w="1194" w:type="dxa"/>
          </w:tcPr>
          <w:p w14:paraId="10C980A3" w14:textId="77777777" w:rsidR="001927F9" w:rsidRPr="00705C13" w:rsidRDefault="001927F9" w:rsidP="006B5B05">
            <w:pPr>
              <w:pStyle w:val="NoSpacing"/>
              <w:jc w:val="center"/>
              <w:rPr>
                <w:rFonts w:ascii="Arial" w:hAnsi="Arial" w:cs="Arial"/>
                <w:lang w:val="en"/>
              </w:rPr>
            </w:pPr>
            <w:r w:rsidRPr="00705C13">
              <w:rPr>
                <w:rFonts w:ascii="Arial" w:hAnsi="Arial" w:cs="Arial"/>
                <w:lang w:val="en"/>
              </w:rPr>
              <w:t>80,900</w:t>
            </w:r>
          </w:p>
        </w:tc>
        <w:tc>
          <w:tcPr>
            <w:tcW w:w="1523" w:type="dxa"/>
          </w:tcPr>
          <w:p w14:paraId="1D58AF4E" w14:textId="77777777" w:rsidR="001927F9" w:rsidRPr="00705C13" w:rsidRDefault="001927F9" w:rsidP="006B5B05">
            <w:pPr>
              <w:pStyle w:val="NoSpacing"/>
              <w:jc w:val="center"/>
              <w:rPr>
                <w:rFonts w:ascii="Arial" w:hAnsi="Arial" w:cs="Arial"/>
                <w:lang w:val="en"/>
              </w:rPr>
            </w:pPr>
            <w:r w:rsidRPr="00705C13">
              <w:rPr>
                <w:rFonts w:ascii="Arial" w:hAnsi="Arial" w:cs="Arial"/>
                <w:lang w:val="en"/>
              </w:rPr>
              <w:t>83.8</w:t>
            </w:r>
          </w:p>
        </w:tc>
        <w:tc>
          <w:tcPr>
            <w:tcW w:w="1418" w:type="dxa"/>
          </w:tcPr>
          <w:p w14:paraId="6E49FEC0" w14:textId="77777777" w:rsidR="001927F9" w:rsidRPr="00705C13" w:rsidRDefault="001927F9" w:rsidP="006B5B05">
            <w:pPr>
              <w:pStyle w:val="NoSpacing"/>
              <w:jc w:val="center"/>
              <w:rPr>
                <w:rFonts w:ascii="Arial" w:hAnsi="Arial" w:cs="Arial"/>
                <w:lang w:val="en"/>
              </w:rPr>
            </w:pPr>
            <w:r w:rsidRPr="00705C13">
              <w:rPr>
                <w:rFonts w:ascii="Arial" w:hAnsi="Arial" w:cs="Arial"/>
                <w:lang w:val="en"/>
              </w:rPr>
              <w:t>80.3</w:t>
            </w:r>
          </w:p>
        </w:tc>
        <w:tc>
          <w:tcPr>
            <w:tcW w:w="1559" w:type="dxa"/>
          </w:tcPr>
          <w:p w14:paraId="27BF0D87" w14:textId="77777777" w:rsidR="001927F9" w:rsidRPr="00705C13" w:rsidRDefault="001927F9" w:rsidP="006B5B05">
            <w:pPr>
              <w:pStyle w:val="NoSpacing"/>
              <w:jc w:val="center"/>
              <w:rPr>
                <w:rFonts w:ascii="Arial" w:hAnsi="Arial" w:cs="Arial"/>
                <w:lang w:val="en"/>
              </w:rPr>
            </w:pPr>
            <w:r w:rsidRPr="00705C13">
              <w:rPr>
                <w:rFonts w:ascii="Arial" w:hAnsi="Arial" w:cs="Arial"/>
                <w:lang w:val="en"/>
              </w:rPr>
              <w:t>77.4</w:t>
            </w:r>
          </w:p>
        </w:tc>
      </w:tr>
      <w:tr w:rsidR="001927F9" w14:paraId="4795A3CE" w14:textId="77777777" w:rsidTr="006B5B05">
        <w:tc>
          <w:tcPr>
            <w:tcW w:w="2386" w:type="dxa"/>
          </w:tcPr>
          <w:p w14:paraId="517AC328" w14:textId="77777777" w:rsidR="001927F9" w:rsidRPr="00705C13" w:rsidRDefault="001927F9" w:rsidP="006B5B05">
            <w:pPr>
              <w:pStyle w:val="NoSpacing"/>
              <w:rPr>
                <w:rFonts w:ascii="Arial" w:hAnsi="Arial" w:cs="Arial"/>
                <w:lang w:val="en"/>
              </w:rPr>
            </w:pPr>
            <w:r w:rsidRPr="00705C13">
              <w:rPr>
                <w:rFonts w:ascii="Arial" w:hAnsi="Arial" w:cs="Arial"/>
                <w:lang w:val="en"/>
              </w:rPr>
              <w:t>In employment</w:t>
            </w:r>
          </w:p>
        </w:tc>
        <w:tc>
          <w:tcPr>
            <w:tcW w:w="1194" w:type="dxa"/>
          </w:tcPr>
          <w:p w14:paraId="6D9DAB9F" w14:textId="77777777" w:rsidR="001927F9" w:rsidRPr="00705C13" w:rsidRDefault="001927F9" w:rsidP="006B5B05">
            <w:pPr>
              <w:pStyle w:val="NoSpacing"/>
              <w:jc w:val="center"/>
              <w:rPr>
                <w:rFonts w:ascii="Arial" w:hAnsi="Arial" w:cs="Arial"/>
                <w:lang w:val="en"/>
              </w:rPr>
            </w:pPr>
            <w:r w:rsidRPr="00705C13">
              <w:rPr>
                <w:rFonts w:ascii="Arial" w:hAnsi="Arial" w:cs="Arial"/>
                <w:lang w:val="en"/>
              </w:rPr>
              <w:t>79,400</w:t>
            </w:r>
          </w:p>
        </w:tc>
        <w:tc>
          <w:tcPr>
            <w:tcW w:w="1523" w:type="dxa"/>
          </w:tcPr>
          <w:p w14:paraId="54CDE7A6" w14:textId="77777777" w:rsidR="001927F9" w:rsidRPr="00705C13" w:rsidRDefault="001927F9" w:rsidP="006B5B05">
            <w:pPr>
              <w:pStyle w:val="NoSpacing"/>
              <w:jc w:val="center"/>
              <w:rPr>
                <w:rFonts w:ascii="Arial" w:hAnsi="Arial" w:cs="Arial"/>
                <w:lang w:val="en"/>
              </w:rPr>
            </w:pPr>
            <w:r w:rsidRPr="00705C13">
              <w:rPr>
                <w:rFonts w:ascii="Arial" w:hAnsi="Arial" w:cs="Arial"/>
                <w:lang w:val="en"/>
              </w:rPr>
              <w:t>82.1</w:t>
            </w:r>
          </w:p>
        </w:tc>
        <w:tc>
          <w:tcPr>
            <w:tcW w:w="1418" w:type="dxa"/>
          </w:tcPr>
          <w:p w14:paraId="7A3CB2ED" w14:textId="77777777" w:rsidR="001927F9" w:rsidRPr="00705C13" w:rsidRDefault="001927F9" w:rsidP="006B5B05">
            <w:pPr>
              <w:pStyle w:val="NoSpacing"/>
              <w:jc w:val="center"/>
              <w:rPr>
                <w:rFonts w:ascii="Arial" w:hAnsi="Arial" w:cs="Arial"/>
                <w:lang w:val="en"/>
              </w:rPr>
            </w:pPr>
            <w:r w:rsidRPr="00705C13">
              <w:rPr>
                <w:rFonts w:ascii="Arial" w:hAnsi="Arial" w:cs="Arial"/>
                <w:lang w:val="en"/>
              </w:rPr>
              <w:t>75.5</w:t>
            </w:r>
          </w:p>
        </w:tc>
        <w:tc>
          <w:tcPr>
            <w:tcW w:w="1559" w:type="dxa"/>
          </w:tcPr>
          <w:p w14:paraId="05A93652" w14:textId="77777777" w:rsidR="001927F9" w:rsidRPr="00705C13" w:rsidRDefault="001927F9" w:rsidP="006B5B05">
            <w:pPr>
              <w:pStyle w:val="NoSpacing"/>
              <w:jc w:val="center"/>
              <w:rPr>
                <w:rFonts w:ascii="Arial" w:hAnsi="Arial" w:cs="Arial"/>
                <w:lang w:val="en"/>
              </w:rPr>
            </w:pPr>
            <w:r w:rsidRPr="00705C13">
              <w:rPr>
                <w:rFonts w:ascii="Arial" w:hAnsi="Arial" w:cs="Arial"/>
                <w:lang w:val="en"/>
              </w:rPr>
              <w:t>71.7</w:t>
            </w:r>
          </w:p>
        </w:tc>
      </w:tr>
      <w:tr w:rsidR="001927F9" w14:paraId="6128037E" w14:textId="77777777" w:rsidTr="006B5B05">
        <w:tc>
          <w:tcPr>
            <w:tcW w:w="2386" w:type="dxa"/>
          </w:tcPr>
          <w:p w14:paraId="52BA02A2" w14:textId="77777777" w:rsidR="001927F9" w:rsidRPr="00705C13" w:rsidRDefault="001927F9" w:rsidP="006B5B05">
            <w:pPr>
              <w:pStyle w:val="NoSpacing"/>
              <w:rPr>
                <w:rFonts w:ascii="Arial" w:hAnsi="Arial" w:cs="Arial"/>
                <w:lang w:val="en"/>
              </w:rPr>
            </w:pPr>
            <w:r w:rsidRPr="00705C13">
              <w:rPr>
                <w:rFonts w:ascii="Arial" w:hAnsi="Arial" w:cs="Arial"/>
                <w:lang w:val="en"/>
              </w:rPr>
              <w:t>Employees</w:t>
            </w:r>
          </w:p>
        </w:tc>
        <w:tc>
          <w:tcPr>
            <w:tcW w:w="1194" w:type="dxa"/>
          </w:tcPr>
          <w:p w14:paraId="4503D0CD" w14:textId="77777777" w:rsidR="001927F9" w:rsidRPr="00705C13" w:rsidRDefault="001927F9" w:rsidP="006B5B05">
            <w:pPr>
              <w:pStyle w:val="NoSpacing"/>
              <w:jc w:val="center"/>
              <w:rPr>
                <w:rFonts w:ascii="Arial" w:hAnsi="Arial" w:cs="Arial"/>
                <w:lang w:val="en"/>
              </w:rPr>
            </w:pPr>
            <w:r w:rsidRPr="00705C13">
              <w:rPr>
                <w:rFonts w:ascii="Arial" w:hAnsi="Arial" w:cs="Arial"/>
                <w:lang w:val="en"/>
              </w:rPr>
              <w:t>65,300</w:t>
            </w:r>
          </w:p>
        </w:tc>
        <w:tc>
          <w:tcPr>
            <w:tcW w:w="1523" w:type="dxa"/>
          </w:tcPr>
          <w:p w14:paraId="3E6E1B0B" w14:textId="77777777" w:rsidR="001927F9" w:rsidRPr="00705C13" w:rsidRDefault="001927F9" w:rsidP="006B5B05">
            <w:pPr>
              <w:pStyle w:val="NoSpacing"/>
              <w:jc w:val="center"/>
              <w:rPr>
                <w:rFonts w:ascii="Arial" w:hAnsi="Arial" w:cs="Arial"/>
                <w:lang w:val="en"/>
              </w:rPr>
            </w:pPr>
            <w:r w:rsidRPr="00705C13">
              <w:rPr>
                <w:rFonts w:ascii="Arial" w:hAnsi="Arial" w:cs="Arial"/>
                <w:lang w:val="en"/>
              </w:rPr>
              <w:t>69.2</w:t>
            </w:r>
          </w:p>
        </w:tc>
        <w:tc>
          <w:tcPr>
            <w:tcW w:w="1418" w:type="dxa"/>
          </w:tcPr>
          <w:p w14:paraId="21105548" w14:textId="77777777" w:rsidR="001927F9" w:rsidRPr="00705C13" w:rsidRDefault="001927F9" w:rsidP="006B5B05">
            <w:pPr>
              <w:pStyle w:val="NoSpacing"/>
              <w:jc w:val="center"/>
              <w:rPr>
                <w:rFonts w:ascii="Arial" w:hAnsi="Arial" w:cs="Arial"/>
                <w:lang w:val="en"/>
              </w:rPr>
            </w:pPr>
            <w:r w:rsidRPr="00705C13">
              <w:rPr>
                <w:rFonts w:ascii="Arial" w:hAnsi="Arial" w:cs="Arial"/>
                <w:lang w:val="en"/>
              </w:rPr>
              <w:t>64.2</w:t>
            </w:r>
          </w:p>
        </w:tc>
        <w:tc>
          <w:tcPr>
            <w:tcW w:w="1559" w:type="dxa"/>
          </w:tcPr>
          <w:p w14:paraId="0AA46E4C" w14:textId="77777777" w:rsidR="001927F9" w:rsidRPr="00705C13" w:rsidRDefault="001927F9" w:rsidP="006B5B05">
            <w:pPr>
              <w:pStyle w:val="NoSpacing"/>
              <w:jc w:val="center"/>
              <w:rPr>
                <w:rFonts w:ascii="Arial" w:hAnsi="Arial" w:cs="Arial"/>
                <w:lang w:val="en"/>
              </w:rPr>
            </w:pPr>
            <w:r w:rsidRPr="00705C13">
              <w:rPr>
                <w:rFonts w:ascii="Arial" w:hAnsi="Arial" w:cs="Arial"/>
                <w:lang w:val="en"/>
              </w:rPr>
              <w:t>61.4</w:t>
            </w:r>
          </w:p>
        </w:tc>
      </w:tr>
      <w:tr w:rsidR="001927F9" w14:paraId="7D6C1B9F" w14:textId="77777777" w:rsidTr="006B5B05">
        <w:tc>
          <w:tcPr>
            <w:tcW w:w="2386" w:type="dxa"/>
          </w:tcPr>
          <w:p w14:paraId="571AE737" w14:textId="77777777" w:rsidR="001927F9" w:rsidRPr="00705C13" w:rsidRDefault="001927F9" w:rsidP="006B5B05">
            <w:pPr>
              <w:pStyle w:val="NoSpacing"/>
              <w:rPr>
                <w:rFonts w:ascii="Arial" w:hAnsi="Arial" w:cs="Arial"/>
                <w:lang w:val="en"/>
              </w:rPr>
            </w:pPr>
            <w:r w:rsidRPr="00705C13">
              <w:rPr>
                <w:rFonts w:ascii="Arial" w:hAnsi="Arial" w:cs="Arial"/>
                <w:lang w:val="en"/>
              </w:rPr>
              <w:t>Self-employment</w:t>
            </w:r>
          </w:p>
        </w:tc>
        <w:tc>
          <w:tcPr>
            <w:tcW w:w="1194" w:type="dxa"/>
          </w:tcPr>
          <w:p w14:paraId="3E251F25" w14:textId="77777777" w:rsidR="001927F9" w:rsidRPr="00705C13" w:rsidRDefault="001927F9" w:rsidP="006B5B05">
            <w:pPr>
              <w:pStyle w:val="NoSpacing"/>
              <w:jc w:val="center"/>
              <w:rPr>
                <w:rFonts w:ascii="Arial" w:hAnsi="Arial" w:cs="Arial"/>
                <w:lang w:val="en"/>
              </w:rPr>
            </w:pPr>
            <w:r w:rsidRPr="00705C13">
              <w:rPr>
                <w:rFonts w:ascii="Arial" w:hAnsi="Arial" w:cs="Arial"/>
                <w:lang w:val="en"/>
              </w:rPr>
              <w:t>13,300</w:t>
            </w:r>
          </w:p>
        </w:tc>
        <w:tc>
          <w:tcPr>
            <w:tcW w:w="1523" w:type="dxa"/>
          </w:tcPr>
          <w:p w14:paraId="31289314" w14:textId="77777777" w:rsidR="001927F9" w:rsidRPr="00705C13" w:rsidRDefault="001927F9" w:rsidP="006B5B05">
            <w:pPr>
              <w:pStyle w:val="NoSpacing"/>
              <w:jc w:val="center"/>
              <w:rPr>
                <w:rFonts w:ascii="Arial" w:hAnsi="Arial" w:cs="Arial"/>
                <w:lang w:val="en"/>
              </w:rPr>
            </w:pPr>
            <w:r w:rsidRPr="00705C13">
              <w:rPr>
                <w:rFonts w:ascii="Arial" w:hAnsi="Arial" w:cs="Arial"/>
                <w:lang w:val="en"/>
              </w:rPr>
              <w:t>12.6</w:t>
            </w:r>
          </w:p>
        </w:tc>
        <w:tc>
          <w:tcPr>
            <w:tcW w:w="1418" w:type="dxa"/>
          </w:tcPr>
          <w:p w14:paraId="7C9F286D" w14:textId="77777777" w:rsidR="001927F9" w:rsidRPr="00705C13" w:rsidRDefault="001927F9" w:rsidP="006B5B05">
            <w:pPr>
              <w:pStyle w:val="NoSpacing"/>
              <w:jc w:val="center"/>
              <w:rPr>
                <w:rFonts w:ascii="Arial" w:hAnsi="Arial" w:cs="Arial"/>
                <w:lang w:val="en"/>
              </w:rPr>
            </w:pPr>
            <w:r w:rsidRPr="00705C13">
              <w:rPr>
                <w:rFonts w:ascii="Arial" w:hAnsi="Arial" w:cs="Arial"/>
                <w:lang w:val="en"/>
              </w:rPr>
              <w:t>11.0</w:t>
            </w:r>
          </w:p>
        </w:tc>
        <w:tc>
          <w:tcPr>
            <w:tcW w:w="1559" w:type="dxa"/>
          </w:tcPr>
          <w:p w14:paraId="00DEC65A" w14:textId="77777777" w:rsidR="001927F9" w:rsidRPr="00705C13" w:rsidRDefault="001927F9" w:rsidP="006B5B05">
            <w:pPr>
              <w:pStyle w:val="NoSpacing"/>
              <w:jc w:val="center"/>
              <w:rPr>
                <w:rFonts w:ascii="Arial" w:hAnsi="Arial" w:cs="Arial"/>
                <w:lang w:val="en"/>
              </w:rPr>
            </w:pPr>
            <w:r w:rsidRPr="00705C13">
              <w:rPr>
                <w:rFonts w:ascii="Arial" w:hAnsi="Arial" w:cs="Arial"/>
                <w:lang w:val="en"/>
              </w:rPr>
              <w:t>9.8</w:t>
            </w:r>
          </w:p>
        </w:tc>
      </w:tr>
      <w:tr w:rsidR="001927F9" w14:paraId="24C1C41E" w14:textId="77777777" w:rsidTr="006B5B05">
        <w:tc>
          <w:tcPr>
            <w:tcW w:w="2386" w:type="dxa"/>
          </w:tcPr>
          <w:p w14:paraId="376C940E" w14:textId="77777777" w:rsidR="001927F9" w:rsidRPr="00705C13" w:rsidRDefault="001927F9" w:rsidP="006B5B05">
            <w:pPr>
              <w:pStyle w:val="NoSpacing"/>
              <w:rPr>
                <w:rFonts w:ascii="Arial" w:hAnsi="Arial" w:cs="Arial"/>
                <w:lang w:val="en"/>
              </w:rPr>
            </w:pPr>
            <w:r w:rsidRPr="00705C13">
              <w:rPr>
                <w:rFonts w:ascii="Arial" w:hAnsi="Arial" w:cs="Arial"/>
                <w:lang w:val="en"/>
              </w:rPr>
              <w:t>Unemployed (model based)</w:t>
            </w:r>
          </w:p>
        </w:tc>
        <w:tc>
          <w:tcPr>
            <w:tcW w:w="1194" w:type="dxa"/>
          </w:tcPr>
          <w:p w14:paraId="5B78B4AD" w14:textId="77777777" w:rsidR="001927F9" w:rsidRPr="00705C13" w:rsidRDefault="001927F9" w:rsidP="006B5B05">
            <w:pPr>
              <w:pStyle w:val="NoSpacing"/>
              <w:jc w:val="center"/>
              <w:rPr>
                <w:rFonts w:ascii="Arial" w:hAnsi="Arial" w:cs="Arial"/>
                <w:lang w:val="en"/>
              </w:rPr>
            </w:pPr>
            <w:r w:rsidRPr="00705C13">
              <w:rPr>
                <w:rFonts w:ascii="Arial" w:hAnsi="Arial" w:cs="Arial"/>
                <w:lang w:val="en"/>
              </w:rPr>
              <w:t>3,700</w:t>
            </w:r>
          </w:p>
        </w:tc>
        <w:tc>
          <w:tcPr>
            <w:tcW w:w="1523" w:type="dxa"/>
          </w:tcPr>
          <w:p w14:paraId="40B837A6" w14:textId="77777777" w:rsidR="001927F9" w:rsidRPr="00705C13" w:rsidRDefault="001927F9" w:rsidP="006B5B05">
            <w:pPr>
              <w:pStyle w:val="NoSpacing"/>
              <w:jc w:val="center"/>
              <w:rPr>
                <w:rFonts w:ascii="Arial" w:hAnsi="Arial" w:cs="Arial"/>
                <w:lang w:val="en"/>
              </w:rPr>
            </w:pPr>
            <w:r w:rsidRPr="00705C13">
              <w:rPr>
                <w:rFonts w:ascii="Arial" w:hAnsi="Arial" w:cs="Arial"/>
                <w:lang w:val="en"/>
              </w:rPr>
              <w:t>4.4</w:t>
            </w:r>
          </w:p>
        </w:tc>
        <w:tc>
          <w:tcPr>
            <w:tcW w:w="1418" w:type="dxa"/>
          </w:tcPr>
          <w:p w14:paraId="763BBD3C" w14:textId="77777777" w:rsidR="001927F9" w:rsidRPr="00705C13" w:rsidRDefault="001927F9" w:rsidP="006B5B05">
            <w:pPr>
              <w:pStyle w:val="NoSpacing"/>
              <w:jc w:val="center"/>
              <w:rPr>
                <w:rFonts w:ascii="Arial" w:hAnsi="Arial" w:cs="Arial"/>
                <w:lang w:val="en"/>
              </w:rPr>
            </w:pPr>
            <w:r w:rsidRPr="00705C13">
              <w:rPr>
                <w:rFonts w:ascii="Arial" w:hAnsi="Arial" w:cs="Arial"/>
                <w:lang w:val="en"/>
              </w:rPr>
              <w:t>5.8</w:t>
            </w:r>
          </w:p>
        </w:tc>
        <w:tc>
          <w:tcPr>
            <w:tcW w:w="1559" w:type="dxa"/>
          </w:tcPr>
          <w:p w14:paraId="6CD79025" w14:textId="77777777" w:rsidR="001927F9" w:rsidRPr="00705C13" w:rsidRDefault="001927F9" w:rsidP="006B5B05">
            <w:pPr>
              <w:pStyle w:val="NoSpacing"/>
              <w:jc w:val="center"/>
              <w:rPr>
                <w:rFonts w:ascii="Arial" w:hAnsi="Arial" w:cs="Arial"/>
                <w:lang w:val="en"/>
              </w:rPr>
            </w:pPr>
            <w:r w:rsidRPr="00705C13">
              <w:rPr>
                <w:rFonts w:ascii="Arial" w:hAnsi="Arial" w:cs="Arial"/>
                <w:lang w:val="en"/>
              </w:rPr>
              <w:t>7.2</w:t>
            </w:r>
          </w:p>
        </w:tc>
      </w:tr>
    </w:tbl>
    <w:p w14:paraId="388D834C" w14:textId="77777777" w:rsidR="001927F9" w:rsidRPr="0076750D" w:rsidRDefault="001927F9" w:rsidP="001927F9">
      <w:pPr>
        <w:pStyle w:val="NoSpacing"/>
        <w:rPr>
          <w:b/>
          <w:i/>
          <w:sz w:val="20"/>
          <w:lang w:val="en"/>
        </w:rPr>
      </w:pPr>
      <w:r>
        <w:rPr>
          <w:b/>
          <w:sz w:val="20"/>
          <w:lang w:val="en"/>
        </w:rPr>
        <w:tab/>
        <w:t>(</w:t>
      </w:r>
      <w:r>
        <w:rPr>
          <w:b/>
          <w:i/>
          <w:sz w:val="20"/>
          <w:lang w:val="en"/>
        </w:rPr>
        <w:t xml:space="preserve">Source: </w:t>
      </w:r>
      <w:proofErr w:type="spellStart"/>
      <w:r>
        <w:rPr>
          <w:b/>
          <w:i/>
          <w:sz w:val="20"/>
          <w:lang w:val="en"/>
        </w:rPr>
        <w:t>Nomis</w:t>
      </w:r>
      <w:proofErr w:type="spellEnd"/>
      <w:r>
        <w:rPr>
          <w:b/>
          <w:i/>
          <w:sz w:val="20"/>
          <w:lang w:val="en"/>
        </w:rPr>
        <w:t>, October 2014)</w:t>
      </w:r>
    </w:p>
    <w:p w14:paraId="293A780C" w14:textId="77777777" w:rsidR="001927F9" w:rsidRDefault="001927F9" w:rsidP="001927F9">
      <w:pPr>
        <w:pStyle w:val="NoSpacing"/>
        <w:rPr>
          <w:b/>
          <w:sz w:val="20"/>
          <w:lang w:val="en"/>
        </w:rPr>
      </w:pPr>
    </w:p>
    <w:p w14:paraId="431C29BE" w14:textId="77777777" w:rsidR="001927F9" w:rsidRDefault="001927F9" w:rsidP="001927F9">
      <w:pPr>
        <w:pStyle w:val="NoSpacing"/>
        <w:ind w:left="709"/>
        <w:rPr>
          <w:b/>
          <w:szCs w:val="24"/>
          <w:lang w:val="en"/>
        </w:rPr>
      </w:pPr>
      <w:r>
        <w:rPr>
          <w:b/>
          <w:szCs w:val="24"/>
          <w:lang w:val="en"/>
        </w:rPr>
        <w:t>Apprenticeship Figures</w:t>
      </w:r>
    </w:p>
    <w:p w14:paraId="2A7A3F82" w14:textId="77777777" w:rsidR="001927F9" w:rsidRDefault="001927F9" w:rsidP="001927F9">
      <w:pPr>
        <w:pStyle w:val="NoSpacing"/>
        <w:rPr>
          <w:b/>
          <w:szCs w:val="24"/>
          <w:lang w:val="en"/>
        </w:rPr>
      </w:pPr>
    </w:p>
    <w:p w14:paraId="2EE31DC4" w14:textId="06E06B04" w:rsidR="001927F9" w:rsidRPr="0013173A" w:rsidRDefault="001927F9" w:rsidP="001927F9">
      <w:pPr>
        <w:pStyle w:val="NoSpacing"/>
        <w:ind w:left="709" w:hanging="709"/>
        <w:jc w:val="both"/>
        <w:rPr>
          <w:szCs w:val="24"/>
          <w:lang w:val="en"/>
        </w:rPr>
      </w:pPr>
      <w:r>
        <w:rPr>
          <w:szCs w:val="24"/>
          <w:lang w:val="en"/>
        </w:rPr>
        <w:t>10.8</w:t>
      </w:r>
      <w:r>
        <w:rPr>
          <w:szCs w:val="24"/>
          <w:lang w:val="en"/>
        </w:rPr>
        <w:tab/>
      </w:r>
      <w:r w:rsidR="00705C13">
        <w:rPr>
          <w:szCs w:val="24"/>
          <w:lang w:val="en"/>
        </w:rPr>
        <w:t xml:space="preserve">The </w:t>
      </w:r>
      <w:r>
        <w:rPr>
          <w:szCs w:val="24"/>
          <w:lang w:val="en"/>
        </w:rPr>
        <w:t>Government is keen to see the number of higher apprenticeships, level 4 and above, increase</w:t>
      </w:r>
      <w:r w:rsidR="00705C13">
        <w:rPr>
          <w:szCs w:val="24"/>
          <w:lang w:val="en"/>
        </w:rPr>
        <w:t>.</w:t>
      </w:r>
      <w:r>
        <w:rPr>
          <w:szCs w:val="24"/>
          <w:lang w:val="en"/>
        </w:rPr>
        <w:t xml:space="preserve"> </w:t>
      </w:r>
      <w:r w:rsidR="00705C13">
        <w:rPr>
          <w:szCs w:val="24"/>
          <w:lang w:val="en"/>
        </w:rPr>
        <w:t>H</w:t>
      </w:r>
      <w:r>
        <w:rPr>
          <w:szCs w:val="24"/>
          <w:lang w:val="en"/>
        </w:rPr>
        <w:t xml:space="preserve">owever nationally the number of apprenticeship starts declined from 9,800 starts in </w:t>
      </w:r>
      <w:r w:rsidR="000A2FC4">
        <w:rPr>
          <w:szCs w:val="24"/>
          <w:lang w:val="en"/>
        </w:rPr>
        <w:t>20</w:t>
      </w:r>
      <w:r>
        <w:rPr>
          <w:szCs w:val="24"/>
          <w:lang w:val="en"/>
        </w:rPr>
        <w:t xml:space="preserve">12/13 to circa 7,800 in </w:t>
      </w:r>
      <w:r w:rsidR="000A2FC4">
        <w:rPr>
          <w:szCs w:val="24"/>
          <w:lang w:val="en"/>
        </w:rPr>
        <w:t>20</w:t>
      </w:r>
      <w:r>
        <w:rPr>
          <w:szCs w:val="24"/>
          <w:lang w:val="en"/>
        </w:rPr>
        <w:t xml:space="preserve">13/14.  Whilst the number of 16 – 23 year olds increased the number of 24+ was down by 21%.  </w:t>
      </w:r>
      <w:r>
        <w:rPr>
          <w:rFonts w:cs="Arial"/>
          <w:color w:val="333333"/>
          <w:szCs w:val="24"/>
        </w:rPr>
        <w:t>Until 2013</w:t>
      </w:r>
      <w:r w:rsidRPr="00B73919">
        <w:rPr>
          <w:rFonts w:cs="Arial"/>
          <w:color w:val="333333"/>
          <w:szCs w:val="24"/>
        </w:rPr>
        <w:t xml:space="preserve"> apprentices have not had to contribute to the costs of their training</w:t>
      </w:r>
      <w:r w:rsidR="000A2FC4">
        <w:rPr>
          <w:rFonts w:cs="Arial"/>
          <w:color w:val="333333"/>
          <w:szCs w:val="24"/>
        </w:rPr>
        <w:t>,</w:t>
      </w:r>
      <w:r w:rsidRPr="00B73919">
        <w:rPr>
          <w:rFonts w:cs="Arial"/>
          <w:color w:val="333333"/>
          <w:szCs w:val="24"/>
        </w:rPr>
        <w:t xml:space="preserve"> but from September 2013 some 25,000 over-24s on advanced or higher</w:t>
      </w:r>
      <w:r>
        <w:rPr>
          <w:rFonts w:cs="Arial"/>
          <w:color w:val="333333"/>
          <w:szCs w:val="24"/>
        </w:rPr>
        <w:t xml:space="preserve"> level apprenticeships were</w:t>
      </w:r>
      <w:r w:rsidRPr="00B73919">
        <w:rPr>
          <w:rFonts w:cs="Arial"/>
          <w:color w:val="333333"/>
          <w:szCs w:val="24"/>
        </w:rPr>
        <w:t xml:space="preserve"> expected to take out a lo</w:t>
      </w:r>
      <w:r>
        <w:rPr>
          <w:rFonts w:cs="Arial"/>
          <w:color w:val="333333"/>
          <w:szCs w:val="24"/>
        </w:rPr>
        <w:t>an to be paid back once they were</w:t>
      </w:r>
      <w:r w:rsidRPr="00B73919">
        <w:rPr>
          <w:rFonts w:cs="Arial"/>
          <w:color w:val="333333"/>
          <w:szCs w:val="24"/>
        </w:rPr>
        <w:t xml:space="preserve"> earning.</w:t>
      </w:r>
      <w:r>
        <w:rPr>
          <w:rFonts w:cs="Arial"/>
          <w:color w:val="333333"/>
          <w:szCs w:val="24"/>
        </w:rPr>
        <w:t xml:space="preserve">  </w:t>
      </w:r>
      <w:r w:rsidRPr="00B73919">
        <w:rPr>
          <w:rFonts w:cs="Arial"/>
        </w:rPr>
        <w:t>The troubled 24+ advanced learning loans syst</w:t>
      </w:r>
      <w:r>
        <w:rPr>
          <w:rFonts w:cs="Arial"/>
        </w:rPr>
        <w:t xml:space="preserve">em for apprenticeships has now been </w:t>
      </w:r>
      <w:r w:rsidRPr="00B73919">
        <w:rPr>
          <w:rFonts w:cs="Arial"/>
        </w:rPr>
        <w:t>axed after just 404 people applied</w:t>
      </w:r>
      <w:r>
        <w:rPr>
          <w:rFonts w:cs="Arial"/>
        </w:rPr>
        <w:t>.</w:t>
      </w:r>
    </w:p>
    <w:p w14:paraId="59F9C33D" w14:textId="77777777" w:rsidR="001927F9" w:rsidRPr="00B73919" w:rsidRDefault="001927F9" w:rsidP="001927F9">
      <w:pPr>
        <w:pStyle w:val="NoSpacing"/>
        <w:ind w:left="709" w:hanging="709"/>
        <w:jc w:val="both"/>
        <w:rPr>
          <w:rFonts w:cs="Arial"/>
          <w:b/>
          <w:sz w:val="20"/>
          <w:lang w:val="en"/>
        </w:rPr>
      </w:pPr>
    </w:p>
    <w:p w14:paraId="5DC3EF99" w14:textId="212B23F3" w:rsidR="001927F9" w:rsidRDefault="009114CB" w:rsidP="001927F9">
      <w:pPr>
        <w:pStyle w:val="NoSpacing"/>
        <w:ind w:left="709"/>
        <w:rPr>
          <w:b/>
          <w:szCs w:val="24"/>
          <w:lang w:val="en"/>
        </w:rPr>
      </w:pPr>
      <w:r>
        <w:rPr>
          <w:b/>
          <w:szCs w:val="24"/>
          <w:lang w:val="en"/>
        </w:rPr>
        <w:t>Not in Employment, Education or Training</w:t>
      </w:r>
      <w:r w:rsidRPr="009114CB">
        <w:rPr>
          <w:b/>
          <w:szCs w:val="24"/>
          <w:lang w:val="en"/>
        </w:rPr>
        <w:t xml:space="preserve"> </w:t>
      </w:r>
      <w:r>
        <w:rPr>
          <w:b/>
          <w:szCs w:val="24"/>
          <w:lang w:val="en"/>
        </w:rPr>
        <w:t>(</w:t>
      </w:r>
      <w:r w:rsidR="001927F9">
        <w:rPr>
          <w:b/>
          <w:szCs w:val="24"/>
          <w:lang w:val="en"/>
        </w:rPr>
        <w:t>NEET</w:t>
      </w:r>
      <w:r>
        <w:rPr>
          <w:b/>
          <w:szCs w:val="24"/>
          <w:lang w:val="en"/>
        </w:rPr>
        <w:t>)</w:t>
      </w:r>
      <w:r w:rsidR="001927F9">
        <w:rPr>
          <w:b/>
          <w:szCs w:val="24"/>
          <w:lang w:val="en"/>
        </w:rPr>
        <w:t xml:space="preserve"> </w:t>
      </w:r>
      <w:r>
        <w:rPr>
          <w:b/>
          <w:szCs w:val="24"/>
          <w:lang w:val="en"/>
        </w:rPr>
        <w:t>Figures</w:t>
      </w:r>
    </w:p>
    <w:p w14:paraId="40CBA4C3" w14:textId="77777777" w:rsidR="001927F9" w:rsidRDefault="001927F9" w:rsidP="001927F9">
      <w:pPr>
        <w:pStyle w:val="NoSpacing"/>
        <w:rPr>
          <w:b/>
          <w:szCs w:val="24"/>
          <w:lang w:val="en"/>
        </w:rPr>
      </w:pPr>
    </w:p>
    <w:p w14:paraId="5F7CA10F" w14:textId="77777777" w:rsidR="001927F9" w:rsidRDefault="001927F9" w:rsidP="001927F9">
      <w:pPr>
        <w:pStyle w:val="NoSpacing"/>
        <w:ind w:left="709" w:hanging="709"/>
        <w:rPr>
          <w:szCs w:val="24"/>
          <w:lang w:val="en"/>
        </w:rPr>
      </w:pPr>
      <w:r>
        <w:rPr>
          <w:szCs w:val="24"/>
          <w:lang w:val="en"/>
        </w:rPr>
        <w:t>10.9</w:t>
      </w:r>
      <w:r>
        <w:rPr>
          <w:szCs w:val="24"/>
          <w:lang w:val="en"/>
        </w:rPr>
        <w:tab/>
        <w:t xml:space="preserve">The figure for 16 – 18 year NEET’s has risen slightly, in March 2014 there </w:t>
      </w:r>
      <w:proofErr w:type="gramStart"/>
      <w:r>
        <w:rPr>
          <w:szCs w:val="24"/>
          <w:lang w:val="en"/>
        </w:rPr>
        <w:t>were</w:t>
      </w:r>
      <w:proofErr w:type="gramEnd"/>
      <w:r>
        <w:rPr>
          <w:szCs w:val="24"/>
          <w:lang w:val="en"/>
        </w:rPr>
        <w:t xml:space="preserve"> 137 NEET’s compared to 126 in March 2013.</w:t>
      </w:r>
    </w:p>
    <w:p w14:paraId="4B3B9C95" w14:textId="77777777" w:rsidR="001927F9" w:rsidRDefault="001927F9" w:rsidP="001927F9">
      <w:pPr>
        <w:pStyle w:val="NoSpacing"/>
        <w:rPr>
          <w:szCs w:val="24"/>
          <w:lang w:val="en"/>
        </w:rPr>
      </w:pPr>
    </w:p>
    <w:p w14:paraId="48F2DBB1" w14:textId="77777777" w:rsidR="001927F9" w:rsidRPr="0013173A" w:rsidRDefault="001927F9" w:rsidP="001927F9">
      <w:pPr>
        <w:pStyle w:val="NoSpacing"/>
        <w:rPr>
          <w:b/>
          <w:szCs w:val="24"/>
          <w:lang w:val="en"/>
        </w:rPr>
      </w:pPr>
      <w:r>
        <w:rPr>
          <w:szCs w:val="24"/>
          <w:lang w:val="en"/>
        </w:rPr>
        <w:tab/>
      </w:r>
      <w:r>
        <w:rPr>
          <w:b/>
          <w:szCs w:val="24"/>
          <w:lang w:val="en"/>
        </w:rPr>
        <w:t>Achievements 2013/14</w:t>
      </w:r>
    </w:p>
    <w:p w14:paraId="27E2EDCB" w14:textId="77777777" w:rsidR="001927F9" w:rsidRDefault="001927F9" w:rsidP="001927F9">
      <w:pPr>
        <w:pStyle w:val="NoSpacing"/>
        <w:rPr>
          <w:szCs w:val="24"/>
          <w:lang w:val="en"/>
        </w:rPr>
      </w:pPr>
    </w:p>
    <w:p w14:paraId="47C94C14" w14:textId="77777777" w:rsidR="001927F9" w:rsidRPr="00871438" w:rsidRDefault="001927F9" w:rsidP="001927F9">
      <w:pPr>
        <w:pStyle w:val="NoSpacing"/>
        <w:ind w:left="709" w:hanging="709"/>
        <w:rPr>
          <w:szCs w:val="24"/>
          <w:lang w:val="en"/>
        </w:rPr>
      </w:pPr>
      <w:r w:rsidRPr="00871438">
        <w:rPr>
          <w:szCs w:val="24"/>
          <w:lang w:val="en"/>
        </w:rPr>
        <w:t>10.10</w:t>
      </w:r>
      <w:r w:rsidRPr="00871438">
        <w:rPr>
          <w:szCs w:val="24"/>
          <w:lang w:val="en"/>
        </w:rPr>
        <w:tab/>
      </w:r>
      <w:r>
        <w:rPr>
          <w:szCs w:val="24"/>
          <w:lang w:val="en"/>
        </w:rPr>
        <w:t xml:space="preserve">The following points </w:t>
      </w:r>
      <w:proofErr w:type="spellStart"/>
      <w:r>
        <w:rPr>
          <w:szCs w:val="24"/>
          <w:lang w:val="en"/>
        </w:rPr>
        <w:t>summarise</w:t>
      </w:r>
      <w:proofErr w:type="spellEnd"/>
      <w:r>
        <w:rPr>
          <w:szCs w:val="24"/>
          <w:lang w:val="en"/>
        </w:rPr>
        <w:t xml:space="preserve"> the Council’s achievements during the 2013/14 monitoring period:</w:t>
      </w:r>
    </w:p>
    <w:p w14:paraId="1078721C" w14:textId="77777777" w:rsidR="001927F9" w:rsidRDefault="001927F9" w:rsidP="001927F9">
      <w:pPr>
        <w:pStyle w:val="NoSpacing"/>
        <w:rPr>
          <w:b/>
          <w:szCs w:val="24"/>
          <w:lang w:val="en"/>
        </w:rPr>
      </w:pPr>
    </w:p>
    <w:p w14:paraId="77BE63A7" w14:textId="77777777" w:rsidR="001927F9" w:rsidRDefault="001927F9" w:rsidP="005068BD">
      <w:pPr>
        <w:pStyle w:val="NoSpacing"/>
        <w:numPr>
          <w:ilvl w:val="0"/>
          <w:numId w:val="63"/>
        </w:numPr>
        <w:ind w:left="1418" w:hanging="284"/>
        <w:rPr>
          <w:szCs w:val="24"/>
          <w:lang w:val="en"/>
        </w:rPr>
      </w:pPr>
      <w:r>
        <w:rPr>
          <w:szCs w:val="24"/>
          <w:lang w:val="en"/>
        </w:rPr>
        <w:t>A second apprenticeship scheme was implemented at the Council with 5 Business Admin Apprentices being employed who were all previously unemployed.</w:t>
      </w:r>
    </w:p>
    <w:p w14:paraId="5E01E272" w14:textId="77777777" w:rsidR="001927F9" w:rsidRPr="00C6481E" w:rsidRDefault="001927F9" w:rsidP="005068BD">
      <w:pPr>
        <w:pStyle w:val="NoSpacing"/>
        <w:numPr>
          <w:ilvl w:val="0"/>
          <w:numId w:val="63"/>
        </w:numPr>
        <w:ind w:left="1418" w:hanging="284"/>
        <w:rPr>
          <w:b/>
          <w:szCs w:val="24"/>
          <w:lang w:val="en"/>
        </w:rPr>
      </w:pPr>
      <w:r>
        <w:rPr>
          <w:szCs w:val="24"/>
          <w:lang w:val="en"/>
        </w:rPr>
        <w:t>Cabinet agreed a grant scheme for businesses thinking about employing their first apprentice.  Businesses can apply for funding of £1,200 for each apprentice in addition to the Government grant of £1,500.  To date 20 grants of this two year project have been reserved out of a total pot of £51,000.</w:t>
      </w:r>
    </w:p>
    <w:p w14:paraId="09591518" w14:textId="77777777" w:rsidR="001927F9" w:rsidRPr="00C6481E" w:rsidRDefault="001927F9" w:rsidP="005068BD">
      <w:pPr>
        <w:pStyle w:val="NoSpacing"/>
        <w:numPr>
          <w:ilvl w:val="0"/>
          <w:numId w:val="63"/>
        </w:numPr>
        <w:ind w:left="1418" w:hanging="284"/>
        <w:rPr>
          <w:b/>
          <w:szCs w:val="24"/>
          <w:lang w:val="en"/>
        </w:rPr>
      </w:pPr>
      <w:r>
        <w:rPr>
          <w:szCs w:val="24"/>
          <w:lang w:val="en"/>
        </w:rPr>
        <w:t xml:space="preserve">A successful ‘Access to Finance’ event attended by around 40 employers looking to grow their business took place in </w:t>
      </w:r>
      <w:proofErr w:type="spellStart"/>
      <w:r>
        <w:rPr>
          <w:szCs w:val="24"/>
          <w:lang w:val="en"/>
        </w:rPr>
        <w:t>Hemel</w:t>
      </w:r>
      <w:proofErr w:type="spellEnd"/>
      <w:r>
        <w:rPr>
          <w:szCs w:val="24"/>
          <w:lang w:val="en"/>
        </w:rPr>
        <w:t xml:space="preserve"> Hempstead.  This will be rolled out to Berkhamsted and Tring.</w:t>
      </w:r>
    </w:p>
    <w:p w14:paraId="398AFFDA" w14:textId="77777777" w:rsidR="001927F9" w:rsidRPr="00B0160D" w:rsidRDefault="001927F9" w:rsidP="005068BD">
      <w:pPr>
        <w:pStyle w:val="NoSpacing"/>
        <w:numPr>
          <w:ilvl w:val="0"/>
          <w:numId w:val="63"/>
        </w:numPr>
        <w:ind w:left="1418" w:hanging="284"/>
        <w:rPr>
          <w:b/>
          <w:szCs w:val="24"/>
          <w:lang w:val="en"/>
        </w:rPr>
      </w:pPr>
      <w:r>
        <w:rPr>
          <w:b/>
          <w:szCs w:val="24"/>
          <w:lang w:val="en"/>
        </w:rPr>
        <w:lastRenderedPageBreak/>
        <w:t>‘</w:t>
      </w:r>
      <w:proofErr w:type="spellStart"/>
      <w:r>
        <w:rPr>
          <w:szCs w:val="24"/>
          <w:lang w:val="en"/>
        </w:rPr>
        <w:t>WorldHost</w:t>
      </w:r>
      <w:proofErr w:type="spellEnd"/>
      <w:r>
        <w:rPr>
          <w:szCs w:val="24"/>
          <w:lang w:val="en"/>
        </w:rPr>
        <w:t>’ Customer Service training took place in Tring and Berkhamsted.  This one day course aimed at the Retail and Hospitality sectors was the same training delivered to our Olympic Volunteers ensuring that the games were a huge success.</w:t>
      </w:r>
    </w:p>
    <w:p w14:paraId="248628A3" w14:textId="77777777" w:rsidR="001927F9" w:rsidRPr="00C6481E" w:rsidRDefault="001927F9" w:rsidP="005068BD">
      <w:pPr>
        <w:pStyle w:val="NoSpacing"/>
        <w:numPr>
          <w:ilvl w:val="0"/>
          <w:numId w:val="63"/>
        </w:numPr>
        <w:ind w:left="1418" w:hanging="284"/>
        <w:rPr>
          <w:b/>
          <w:szCs w:val="24"/>
          <w:lang w:val="en"/>
        </w:rPr>
      </w:pPr>
      <w:r>
        <w:rPr>
          <w:szCs w:val="24"/>
          <w:lang w:val="en"/>
        </w:rPr>
        <w:t xml:space="preserve">Successful partnership set up with </w:t>
      </w:r>
      <w:proofErr w:type="spellStart"/>
      <w:r>
        <w:rPr>
          <w:szCs w:val="24"/>
          <w:lang w:val="en"/>
        </w:rPr>
        <w:t>Dacorum’s</w:t>
      </w:r>
      <w:proofErr w:type="spellEnd"/>
      <w:r>
        <w:rPr>
          <w:szCs w:val="24"/>
          <w:lang w:val="en"/>
        </w:rPr>
        <w:t xml:space="preserve"> Secondary school Careers Advisers</w:t>
      </w:r>
    </w:p>
    <w:p w14:paraId="49D1B1E8" w14:textId="77777777" w:rsidR="001927F9" w:rsidRPr="00F01743" w:rsidRDefault="001927F9" w:rsidP="001927F9">
      <w:pPr>
        <w:spacing w:after="0" w:line="240" w:lineRule="auto"/>
        <w:jc w:val="both"/>
        <w:rPr>
          <w:rFonts w:eastAsia="Calibri" w:cs="Arial"/>
          <w:b/>
          <w:szCs w:val="24"/>
        </w:rPr>
      </w:pPr>
    </w:p>
    <w:p w14:paraId="0CA2F012" w14:textId="77777777" w:rsidR="001927F9" w:rsidRPr="0013173A" w:rsidRDefault="001927F9" w:rsidP="001927F9">
      <w:pPr>
        <w:spacing w:after="0" w:line="240" w:lineRule="auto"/>
        <w:ind w:left="709" w:hanging="709"/>
        <w:rPr>
          <w:rFonts w:ascii="Comic Sans MS" w:eastAsia="Calibri" w:hAnsi="Comic Sans MS" w:cs="Arial"/>
          <w:b/>
          <w:sz w:val="28"/>
          <w:szCs w:val="28"/>
        </w:rPr>
      </w:pPr>
      <w:r w:rsidRPr="0013173A">
        <w:rPr>
          <w:rFonts w:ascii="Comic Sans MS" w:eastAsia="Calibri" w:hAnsi="Comic Sans MS" w:cs="Arial"/>
          <w:b/>
          <w:i/>
          <w:sz w:val="28"/>
          <w:szCs w:val="28"/>
        </w:rPr>
        <w:tab/>
      </w:r>
      <w:r w:rsidRPr="0013173A">
        <w:rPr>
          <w:rFonts w:ascii="Comic Sans MS" w:eastAsia="Calibri" w:hAnsi="Comic Sans MS" w:cs="Arial"/>
          <w:b/>
          <w:sz w:val="28"/>
          <w:szCs w:val="28"/>
        </w:rPr>
        <w:t xml:space="preserve">(c) </w:t>
      </w:r>
      <w:proofErr w:type="spellStart"/>
      <w:r w:rsidRPr="0013173A">
        <w:rPr>
          <w:rFonts w:ascii="Comic Sans MS" w:eastAsia="Calibri" w:hAnsi="Comic Sans MS" w:cs="Arial"/>
          <w:b/>
          <w:sz w:val="28"/>
          <w:szCs w:val="28"/>
        </w:rPr>
        <w:t>Maylands</w:t>
      </w:r>
      <w:proofErr w:type="spellEnd"/>
      <w:r w:rsidRPr="0013173A">
        <w:rPr>
          <w:rFonts w:ascii="Comic Sans MS" w:eastAsia="Calibri" w:hAnsi="Comic Sans MS" w:cs="Arial"/>
          <w:b/>
          <w:sz w:val="28"/>
          <w:szCs w:val="28"/>
        </w:rPr>
        <w:t xml:space="preserve"> and the Economy</w:t>
      </w:r>
    </w:p>
    <w:p w14:paraId="61E08D65" w14:textId="77777777" w:rsidR="001927F9" w:rsidRDefault="001927F9" w:rsidP="001927F9">
      <w:pPr>
        <w:spacing w:after="0" w:line="240" w:lineRule="auto"/>
        <w:ind w:left="709" w:hanging="709"/>
        <w:jc w:val="both"/>
        <w:rPr>
          <w:rFonts w:eastAsia="Calibri" w:cs="Arial"/>
          <w:szCs w:val="24"/>
          <w:highlight w:val="yellow"/>
        </w:rPr>
      </w:pPr>
    </w:p>
    <w:p w14:paraId="7E9D57FE" w14:textId="77777777" w:rsidR="001927F9" w:rsidRPr="00757BA8" w:rsidRDefault="001927F9" w:rsidP="001927F9">
      <w:pPr>
        <w:spacing w:after="0" w:line="240" w:lineRule="auto"/>
        <w:ind w:left="709"/>
        <w:jc w:val="both"/>
        <w:rPr>
          <w:b/>
        </w:rPr>
      </w:pPr>
      <w:proofErr w:type="spellStart"/>
      <w:r w:rsidRPr="00757BA8">
        <w:rPr>
          <w:b/>
        </w:rPr>
        <w:t>Maylands</w:t>
      </w:r>
      <w:proofErr w:type="spellEnd"/>
      <w:r w:rsidRPr="00757BA8">
        <w:rPr>
          <w:b/>
        </w:rPr>
        <w:t xml:space="preserve"> Gateway</w:t>
      </w:r>
    </w:p>
    <w:p w14:paraId="7545B896" w14:textId="77777777" w:rsidR="001927F9" w:rsidRDefault="001927F9" w:rsidP="001927F9">
      <w:pPr>
        <w:spacing w:after="0" w:line="240" w:lineRule="auto"/>
        <w:ind w:left="709" w:hanging="709"/>
        <w:jc w:val="both"/>
        <w:rPr>
          <w:highlight w:val="green"/>
          <w:u w:val="single"/>
        </w:rPr>
      </w:pPr>
    </w:p>
    <w:p w14:paraId="0EC7425D" w14:textId="0910ED2F" w:rsidR="001927F9" w:rsidRDefault="001927F9" w:rsidP="001927F9">
      <w:pPr>
        <w:spacing w:after="0" w:line="240" w:lineRule="auto"/>
        <w:ind w:left="709" w:hanging="709"/>
        <w:jc w:val="both"/>
      </w:pPr>
      <w:r>
        <w:t>10.1</w:t>
      </w:r>
      <w:r w:rsidR="005E4BBC">
        <w:t>1</w:t>
      </w:r>
      <w:r>
        <w:t xml:space="preserve"> The </w:t>
      </w:r>
      <w:proofErr w:type="spellStart"/>
      <w:r>
        <w:t>Maylands</w:t>
      </w:r>
      <w:proofErr w:type="spellEnd"/>
      <w:r>
        <w:t xml:space="preserve"> Gateway is made up of 23ha of development land just off junction 8 of the M1 near Hemel Hempstead. An update to the 2007 Development Brief was completed in late 2012 to help guide its development into a first rate business park containing a series of high quality, sustainable buildings set within a green landscape. The area will create a significant proportion of the new jobs required for the borough. </w:t>
      </w:r>
    </w:p>
    <w:p w14:paraId="0D49A49B" w14:textId="77777777" w:rsidR="001927F9" w:rsidRDefault="001927F9" w:rsidP="001927F9">
      <w:pPr>
        <w:autoSpaceDE w:val="0"/>
        <w:autoSpaceDN w:val="0"/>
        <w:spacing w:after="0" w:line="240" w:lineRule="auto"/>
        <w:ind w:left="709" w:hanging="709"/>
        <w:jc w:val="both"/>
      </w:pPr>
    </w:p>
    <w:p w14:paraId="5D3C9856" w14:textId="5026C97F" w:rsidR="001927F9" w:rsidRDefault="001927F9" w:rsidP="001927F9">
      <w:pPr>
        <w:autoSpaceDE w:val="0"/>
        <w:autoSpaceDN w:val="0"/>
        <w:spacing w:after="0" w:line="240" w:lineRule="auto"/>
        <w:ind w:left="709" w:hanging="709"/>
        <w:jc w:val="both"/>
        <w:rPr>
          <w:b/>
          <w:bCs/>
        </w:rPr>
      </w:pPr>
      <w:r>
        <w:t>10.1</w:t>
      </w:r>
      <w:r w:rsidR="005E4BBC">
        <w:t>2</w:t>
      </w:r>
      <w:r>
        <w:t xml:space="preserve"> There has been a lasting impact from the economic downturn with developers taking a more risk adverse approach which has limited the levels of development. However, recent months have seen a significant increase in the level of enquiries over this land. The Council intends to arrange the disposal of its land in the Gateway during early 2014 helping to generate a catalyst for development in the area. Negotiations with the Homes and Communities Agency (HCA), a key landowner, are also continuing regarding the development of the other areas of the Gateway and how joint working with them can help to move these forward. </w:t>
      </w:r>
    </w:p>
    <w:p w14:paraId="78AD06C3" w14:textId="77777777" w:rsidR="001927F9" w:rsidRDefault="001927F9" w:rsidP="001927F9">
      <w:pPr>
        <w:autoSpaceDE w:val="0"/>
        <w:autoSpaceDN w:val="0"/>
        <w:spacing w:after="0" w:line="240" w:lineRule="auto"/>
        <w:ind w:left="709" w:hanging="709"/>
        <w:jc w:val="both"/>
      </w:pPr>
    </w:p>
    <w:p w14:paraId="20E959C8" w14:textId="3AF44040" w:rsidR="001927F9" w:rsidRDefault="001927F9" w:rsidP="001927F9">
      <w:pPr>
        <w:autoSpaceDE w:val="0"/>
        <w:autoSpaceDN w:val="0"/>
        <w:spacing w:after="0" w:line="240" w:lineRule="auto"/>
        <w:ind w:left="709" w:hanging="709"/>
        <w:jc w:val="both"/>
      </w:pPr>
      <w:r>
        <w:t>10.1</w:t>
      </w:r>
      <w:r w:rsidR="005E4BBC">
        <w:t>3</w:t>
      </w:r>
      <w:r>
        <w:t xml:space="preserve"> The Council is continuing to work with the Hertfordshire Local Enterprise Partnership (LEP) over key infrastructure projects and funding for these including access arrangements into the Gateway.</w:t>
      </w:r>
    </w:p>
    <w:p w14:paraId="3326198F" w14:textId="77777777" w:rsidR="001927F9" w:rsidRDefault="001927F9" w:rsidP="001927F9">
      <w:pPr>
        <w:autoSpaceDE w:val="0"/>
        <w:autoSpaceDN w:val="0"/>
        <w:spacing w:after="0" w:line="240" w:lineRule="auto"/>
        <w:ind w:left="709" w:hanging="709"/>
        <w:jc w:val="both"/>
        <w:rPr>
          <w:b/>
          <w:bCs/>
        </w:rPr>
      </w:pPr>
    </w:p>
    <w:p w14:paraId="57AF5CDD" w14:textId="77777777" w:rsidR="001927F9" w:rsidRPr="00757BA8" w:rsidRDefault="001927F9" w:rsidP="001927F9">
      <w:pPr>
        <w:spacing w:after="0" w:line="240" w:lineRule="auto"/>
        <w:ind w:left="709"/>
        <w:jc w:val="both"/>
        <w:rPr>
          <w:b/>
        </w:rPr>
      </w:pPr>
      <w:r w:rsidRPr="00757BA8">
        <w:rPr>
          <w:b/>
        </w:rPr>
        <w:t xml:space="preserve">Heart of </w:t>
      </w:r>
      <w:proofErr w:type="spellStart"/>
      <w:r w:rsidRPr="00757BA8">
        <w:rPr>
          <w:b/>
        </w:rPr>
        <w:t>Maylands</w:t>
      </w:r>
      <w:proofErr w:type="spellEnd"/>
    </w:p>
    <w:p w14:paraId="7D8A62EC" w14:textId="77777777" w:rsidR="001927F9" w:rsidRDefault="001927F9" w:rsidP="001927F9">
      <w:pPr>
        <w:spacing w:after="0" w:line="240" w:lineRule="auto"/>
        <w:ind w:left="709" w:hanging="709"/>
        <w:jc w:val="both"/>
        <w:rPr>
          <w:b/>
          <w:bCs/>
          <w:u w:val="single"/>
        </w:rPr>
      </w:pPr>
    </w:p>
    <w:p w14:paraId="4101F35E" w14:textId="2134F15C" w:rsidR="001927F9" w:rsidRDefault="001927F9" w:rsidP="001927F9">
      <w:pPr>
        <w:spacing w:after="0" w:line="240" w:lineRule="auto"/>
        <w:ind w:left="709" w:hanging="709"/>
        <w:jc w:val="both"/>
      </w:pPr>
      <w:r>
        <w:rPr>
          <w:lang w:eastAsia="en-GB"/>
        </w:rPr>
        <w:t>10.1</w:t>
      </w:r>
      <w:r w:rsidR="005E4BBC">
        <w:rPr>
          <w:lang w:eastAsia="en-GB"/>
        </w:rPr>
        <w:t>4</w:t>
      </w:r>
      <w:r>
        <w:rPr>
          <w:lang w:eastAsia="en-GB"/>
        </w:rPr>
        <w:t> </w:t>
      </w:r>
      <w:r>
        <w:t xml:space="preserve">The Heart of </w:t>
      </w:r>
      <w:proofErr w:type="spellStart"/>
      <w:r>
        <w:t>Maylands</w:t>
      </w:r>
      <w:proofErr w:type="spellEnd"/>
      <w:r>
        <w:t xml:space="preserve"> will become the functional centre of </w:t>
      </w:r>
      <w:proofErr w:type="spellStart"/>
      <w:r>
        <w:t>Maylands</w:t>
      </w:r>
      <w:proofErr w:type="spellEnd"/>
      <w:r>
        <w:t>, providing shops, cafes, restaurants, business services, community facilities, housing, open space and access to public transport.</w:t>
      </w:r>
    </w:p>
    <w:p w14:paraId="02E22BC1" w14:textId="77777777" w:rsidR="001927F9" w:rsidRDefault="001927F9" w:rsidP="001927F9">
      <w:pPr>
        <w:spacing w:after="0" w:line="240" w:lineRule="auto"/>
        <w:ind w:left="709" w:hanging="709"/>
        <w:jc w:val="both"/>
      </w:pPr>
    </w:p>
    <w:p w14:paraId="39B52CFB" w14:textId="2EAAE492" w:rsidR="001927F9" w:rsidRDefault="001927F9" w:rsidP="001927F9">
      <w:pPr>
        <w:spacing w:after="0" w:line="240" w:lineRule="auto"/>
        <w:ind w:left="709" w:hanging="709"/>
        <w:jc w:val="both"/>
      </w:pPr>
      <w:r>
        <w:t>10.1</w:t>
      </w:r>
      <w:r w:rsidR="005E4BBC">
        <w:t>5</w:t>
      </w:r>
      <w:r>
        <w:t xml:space="preserve"> The Heart of </w:t>
      </w:r>
      <w:proofErr w:type="spellStart"/>
      <w:r>
        <w:t>Maylands</w:t>
      </w:r>
      <w:proofErr w:type="spellEnd"/>
      <w:r>
        <w:t xml:space="preserve"> is made up of three sites on the junction of </w:t>
      </w:r>
      <w:proofErr w:type="spellStart"/>
      <w:r>
        <w:t>Maylands</w:t>
      </w:r>
      <w:proofErr w:type="spellEnd"/>
      <w:r>
        <w:t xml:space="preserve"> Avenue and Wood Lane End. Sites 2 and 3 from the Heart of </w:t>
      </w:r>
      <w:proofErr w:type="spellStart"/>
      <w:r>
        <w:t>Maylands</w:t>
      </w:r>
      <w:proofErr w:type="spellEnd"/>
      <w:r>
        <w:t xml:space="preserve"> development brief are both receiving strong interest from developers looking to create new mixed use developments on these sites. A planning application for site 2 has been received </w:t>
      </w:r>
      <w:r w:rsidR="00592146">
        <w:t>(4/</w:t>
      </w:r>
      <w:r w:rsidR="00817621">
        <w:t xml:space="preserve">0676/14) </w:t>
      </w:r>
      <w:r>
        <w:t>for which a decision will be made on in late 2014. Dacorum Borough Council have purchased site 3 and will be progressing scheme designs on this later in the year with a planning application after this.</w:t>
      </w:r>
    </w:p>
    <w:p w14:paraId="768B76EB" w14:textId="77777777" w:rsidR="001927F9" w:rsidRDefault="001927F9" w:rsidP="001927F9">
      <w:pPr>
        <w:spacing w:after="0" w:line="240" w:lineRule="auto"/>
        <w:ind w:left="709" w:hanging="709"/>
        <w:jc w:val="both"/>
      </w:pPr>
    </w:p>
    <w:p w14:paraId="61992695" w14:textId="77777777" w:rsidR="00631167" w:rsidRDefault="00631167" w:rsidP="001927F9">
      <w:pPr>
        <w:spacing w:after="0" w:line="240" w:lineRule="auto"/>
        <w:ind w:left="709" w:hanging="709"/>
        <w:jc w:val="both"/>
      </w:pPr>
    </w:p>
    <w:p w14:paraId="4B6A1E49" w14:textId="77777777" w:rsidR="00631167" w:rsidRDefault="00631167" w:rsidP="001927F9">
      <w:pPr>
        <w:spacing w:after="0" w:line="240" w:lineRule="auto"/>
        <w:ind w:left="709" w:hanging="709"/>
        <w:jc w:val="both"/>
      </w:pPr>
    </w:p>
    <w:p w14:paraId="5F5E0F21" w14:textId="77777777" w:rsidR="001927F9" w:rsidRPr="00757BA8" w:rsidRDefault="001927F9" w:rsidP="001927F9">
      <w:pPr>
        <w:spacing w:after="0" w:line="240" w:lineRule="auto"/>
        <w:ind w:left="709"/>
        <w:jc w:val="both"/>
        <w:rPr>
          <w:b/>
        </w:rPr>
      </w:pPr>
      <w:proofErr w:type="spellStart"/>
      <w:r w:rsidRPr="00757BA8">
        <w:rPr>
          <w:b/>
        </w:rPr>
        <w:lastRenderedPageBreak/>
        <w:t>Maylands</w:t>
      </w:r>
      <w:proofErr w:type="spellEnd"/>
      <w:r w:rsidRPr="00757BA8">
        <w:rPr>
          <w:b/>
        </w:rPr>
        <w:t xml:space="preserve"> Business Centre</w:t>
      </w:r>
    </w:p>
    <w:p w14:paraId="36774546" w14:textId="77777777" w:rsidR="001927F9" w:rsidRDefault="001927F9" w:rsidP="001927F9">
      <w:pPr>
        <w:spacing w:after="0" w:line="240" w:lineRule="auto"/>
        <w:ind w:left="709" w:hanging="709"/>
        <w:jc w:val="both"/>
        <w:rPr>
          <w:b/>
          <w:bCs/>
          <w:u w:val="single"/>
        </w:rPr>
      </w:pPr>
    </w:p>
    <w:p w14:paraId="18A95191" w14:textId="62CE74B0" w:rsidR="001927F9" w:rsidRDefault="001927F9" w:rsidP="001927F9">
      <w:pPr>
        <w:spacing w:after="0" w:line="240" w:lineRule="auto"/>
        <w:ind w:left="709" w:hanging="709"/>
        <w:jc w:val="both"/>
        <w:rPr>
          <w:lang w:eastAsia="en-GB"/>
        </w:rPr>
      </w:pPr>
      <w:r>
        <w:rPr>
          <w:lang w:eastAsia="en-GB"/>
        </w:rPr>
        <w:t>10.1</w:t>
      </w:r>
      <w:r w:rsidR="005E4BBC">
        <w:rPr>
          <w:lang w:eastAsia="en-GB"/>
        </w:rPr>
        <w:t>6</w:t>
      </w:r>
      <w:r w:rsidR="0098047F">
        <w:rPr>
          <w:lang w:eastAsia="en-GB"/>
        </w:rPr>
        <w:tab/>
      </w:r>
      <w:r>
        <w:rPr>
          <w:lang w:eastAsia="en-GB"/>
        </w:rPr>
        <w:t xml:space="preserve">The </w:t>
      </w:r>
      <w:proofErr w:type="spellStart"/>
      <w:r>
        <w:rPr>
          <w:lang w:eastAsia="en-GB"/>
        </w:rPr>
        <w:t>Maylands</w:t>
      </w:r>
      <w:proofErr w:type="spellEnd"/>
      <w:r>
        <w:rPr>
          <w:lang w:eastAsia="en-GB"/>
        </w:rPr>
        <w:t xml:space="preserve"> Business Centre (MBC) is a purpose built business centre encouraging new start-up businesses and providing support to businesses within the borough. It will act as a hub for business activity across </w:t>
      </w:r>
      <w:proofErr w:type="spellStart"/>
      <w:r>
        <w:rPr>
          <w:lang w:eastAsia="en-GB"/>
        </w:rPr>
        <w:t>Maylands</w:t>
      </w:r>
      <w:proofErr w:type="spellEnd"/>
      <w:r>
        <w:rPr>
          <w:lang w:eastAsia="en-GB"/>
        </w:rPr>
        <w:t xml:space="preserve"> with meeting rooms catering facilities and on-site business support to help local businesses.</w:t>
      </w:r>
    </w:p>
    <w:p w14:paraId="32AAF7ED" w14:textId="77777777" w:rsidR="001927F9" w:rsidRDefault="001927F9" w:rsidP="001927F9">
      <w:pPr>
        <w:spacing w:after="0" w:line="240" w:lineRule="auto"/>
        <w:ind w:left="709" w:hanging="709"/>
        <w:jc w:val="both"/>
        <w:rPr>
          <w:lang w:eastAsia="en-GB"/>
        </w:rPr>
      </w:pPr>
    </w:p>
    <w:p w14:paraId="63F6072D" w14:textId="451D226F" w:rsidR="001927F9" w:rsidRDefault="001927F9" w:rsidP="001927F9">
      <w:pPr>
        <w:spacing w:after="0" w:line="240" w:lineRule="auto"/>
        <w:ind w:left="709" w:hanging="709"/>
        <w:jc w:val="both"/>
      </w:pPr>
      <w:r>
        <w:t>10.</w:t>
      </w:r>
      <w:r w:rsidR="005E4BBC">
        <w:t>17</w:t>
      </w:r>
      <w:r w:rsidR="0098047F">
        <w:tab/>
      </w:r>
      <w:r>
        <w:rPr>
          <w:lang w:eastAsia="en-GB"/>
        </w:rPr>
        <w:t>During the past year the</w:t>
      </w:r>
      <w:r>
        <w:t xml:space="preserve"> MBC has maintained 100% occupancy with a strong number of enquiries for space at the business centre being received on a monthly basis and a healthy waiting list for space within the centre.</w:t>
      </w:r>
    </w:p>
    <w:p w14:paraId="707E3F82" w14:textId="77777777" w:rsidR="001927F9" w:rsidRDefault="001927F9" w:rsidP="001927F9">
      <w:pPr>
        <w:spacing w:after="0" w:line="240" w:lineRule="auto"/>
        <w:ind w:left="709" w:hanging="709"/>
        <w:jc w:val="both"/>
        <w:rPr>
          <w:rFonts w:eastAsia="Calibri" w:cs="Arial"/>
          <w:szCs w:val="24"/>
          <w:highlight w:val="yellow"/>
        </w:rPr>
      </w:pPr>
    </w:p>
    <w:p w14:paraId="3657493A" w14:textId="77777777" w:rsidR="001927F9" w:rsidRPr="00757BA8" w:rsidRDefault="001927F9" w:rsidP="001927F9">
      <w:pPr>
        <w:spacing w:after="0" w:line="240" w:lineRule="auto"/>
        <w:ind w:firstLine="709"/>
        <w:jc w:val="both"/>
        <w:rPr>
          <w:b/>
          <w:bCs/>
        </w:rPr>
      </w:pPr>
      <w:proofErr w:type="spellStart"/>
      <w:r w:rsidRPr="00757BA8">
        <w:rPr>
          <w:b/>
          <w:bCs/>
        </w:rPr>
        <w:t>Maylands</w:t>
      </w:r>
      <w:proofErr w:type="spellEnd"/>
      <w:r w:rsidRPr="00757BA8">
        <w:rPr>
          <w:b/>
          <w:bCs/>
        </w:rPr>
        <w:t xml:space="preserve"> Urban Realm Improvements:</w:t>
      </w:r>
    </w:p>
    <w:p w14:paraId="4DA0F83B" w14:textId="77777777" w:rsidR="001927F9" w:rsidRDefault="001927F9" w:rsidP="001927F9">
      <w:pPr>
        <w:spacing w:after="0" w:line="240" w:lineRule="auto"/>
        <w:jc w:val="both"/>
        <w:rPr>
          <w:spacing w:val="-4"/>
        </w:rPr>
      </w:pPr>
    </w:p>
    <w:p w14:paraId="335FD82F" w14:textId="5EFAC75B" w:rsidR="001927F9" w:rsidRDefault="001927F9" w:rsidP="001927F9">
      <w:pPr>
        <w:spacing w:after="0" w:line="240" w:lineRule="auto"/>
        <w:ind w:left="709" w:hanging="709"/>
        <w:jc w:val="both"/>
        <w:rPr>
          <w:b/>
          <w:bCs/>
        </w:rPr>
      </w:pPr>
      <w:r>
        <w:rPr>
          <w:spacing w:val="-4"/>
        </w:rPr>
        <w:t>10.</w:t>
      </w:r>
      <w:r w:rsidR="005E4BBC">
        <w:rPr>
          <w:spacing w:val="-4"/>
        </w:rPr>
        <w:t>18</w:t>
      </w:r>
      <w:r>
        <w:rPr>
          <w:spacing w:val="-4"/>
        </w:rPr>
        <w:tab/>
        <w:t>M</w:t>
      </w:r>
      <w:r>
        <w:t>uch</w:t>
      </w:r>
      <w:r>
        <w:rPr>
          <w:spacing w:val="3"/>
        </w:rPr>
        <w:t xml:space="preserve"> </w:t>
      </w:r>
      <w:r>
        <w:t>of</w:t>
      </w:r>
      <w:r>
        <w:rPr>
          <w:spacing w:val="6"/>
        </w:rPr>
        <w:t xml:space="preserve"> </w:t>
      </w:r>
      <w:r>
        <w:rPr>
          <w:spacing w:val="1"/>
        </w:rPr>
        <w:t>t</w:t>
      </w:r>
      <w:r>
        <w:t>he p</w:t>
      </w:r>
      <w:r>
        <w:rPr>
          <w:spacing w:val="-1"/>
        </w:rPr>
        <w:t>u</w:t>
      </w:r>
      <w:r>
        <w:t>b</w:t>
      </w:r>
      <w:r>
        <w:rPr>
          <w:spacing w:val="-1"/>
        </w:rPr>
        <w:t>li</w:t>
      </w:r>
      <w:r>
        <w:t>c</w:t>
      </w:r>
      <w:r>
        <w:rPr>
          <w:spacing w:val="3"/>
        </w:rPr>
        <w:t xml:space="preserve"> </w:t>
      </w:r>
      <w:r>
        <w:rPr>
          <w:spacing w:val="1"/>
        </w:rPr>
        <w:t>r</w:t>
      </w:r>
      <w:r>
        <w:t>e</w:t>
      </w:r>
      <w:r>
        <w:rPr>
          <w:spacing w:val="-1"/>
        </w:rPr>
        <w:t>al</w:t>
      </w:r>
      <w:r>
        <w:t>m</w:t>
      </w:r>
      <w:r>
        <w:rPr>
          <w:spacing w:val="2"/>
        </w:rPr>
        <w:t xml:space="preserve"> </w:t>
      </w:r>
      <w:r>
        <w:rPr>
          <w:spacing w:val="-1"/>
        </w:rPr>
        <w:t>i</w:t>
      </w:r>
      <w:r>
        <w:t>s</w:t>
      </w:r>
      <w:r>
        <w:rPr>
          <w:spacing w:val="3"/>
        </w:rPr>
        <w:t xml:space="preserve"> </w:t>
      </w:r>
      <w:r>
        <w:t>n</w:t>
      </w:r>
      <w:r>
        <w:rPr>
          <w:spacing w:val="-1"/>
        </w:rPr>
        <w:t>o</w:t>
      </w:r>
      <w:r>
        <w:t xml:space="preserve">w </w:t>
      </w:r>
      <w:r>
        <w:rPr>
          <w:spacing w:val="-1"/>
        </w:rPr>
        <w:t>l</w:t>
      </w:r>
      <w:r>
        <w:t>o</w:t>
      </w:r>
      <w:r>
        <w:rPr>
          <w:spacing w:val="-1"/>
        </w:rPr>
        <w:t>o</w:t>
      </w:r>
      <w:r>
        <w:rPr>
          <w:spacing w:val="2"/>
        </w:rPr>
        <w:t>k</w:t>
      </w:r>
      <w:r>
        <w:rPr>
          <w:spacing w:val="-1"/>
        </w:rPr>
        <w:t>i</w:t>
      </w:r>
      <w:r>
        <w:t>ng</w:t>
      </w:r>
      <w:r>
        <w:rPr>
          <w:spacing w:val="2"/>
        </w:rPr>
        <w:t xml:space="preserve"> </w:t>
      </w:r>
      <w:r>
        <w:rPr>
          <w:spacing w:val="1"/>
        </w:rPr>
        <w:t>t</w:t>
      </w:r>
      <w:r>
        <w:rPr>
          <w:spacing w:val="-1"/>
        </w:rPr>
        <w:t>i</w:t>
      </w:r>
      <w:r>
        <w:rPr>
          <w:spacing w:val="1"/>
        </w:rPr>
        <w:t>r</w:t>
      </w:r>
      <w:r>
        <w:t>ed</w:t>
      </w:r>
      <w:r>
        <w:rPr>
          <w:spacing w:val="3"/>
        </w:rPr>
        <w:t xml:space="preserve"> </w:t>
      </w:r>
      <w:r>
        <w:t>a</w:t>
      </w:r>
      <w:r>
        <w:rPr>
          <w:spacing w:val="-1"/>
        </w:rPr>
        <w:t>n</w:t>
      </w:r>
      <w:r>
        <w:t>d o</w:t>
      </w:r>
      <w:r>
        <w:rPr>
          <w:spacing w:val="-1"/>
        </w:rPr>
        <w:t>u</w:t>
      </w:r>
      <w:r>
        <w:rPr>
          <w:spacing w:val="1"/>
        </w:rPr>
        <w:t>t</w:t>
      </w:r>
      <w:r>
        <w:t>d</w:t>
      </w:r>
      <w:r>
        <w:rPr>
          <w:spacing w:val="-1"/>
        </w:rPr>
        <w:t>a</w:t>
      </w:r>
      <w:r>
        <w:rPr>
          <w:spacing w:val="1"/>
        </w:rPr>
        <w:t>t</w:t>
      </w:r>
      <w:r>
        <w:t>e</w:t>
      </w:r>
      <w:r>
        <w:rPr>
          <w:spacing w:val="-3"/>
        </w:rPr>
        <w:t xml:space="preserve">d </w:t>
      </w:r>
      <w:r>
        <w:t>a</w:t>
      </w:r>
      <w:r>
        <w:rPr>
          <w:spacing w:val="-1"/>
        </w:rPr>
        <w:t>n</w:t>
      </w:r>
      <w:r>
        <w:t>d</w:t>
      </w:r>
      <w:r>
        <w:rPr>
          <w:spacing w:val="1"/>
        </w:rPr>
        <w:t xml:space="preserve"> r</w:t>
      </w:r>
      <w:r>
        <w:rPr>
          <w:spacing w:val="-1"/>
        </w:rPr>
        <w:t>i</w:t>
      </w:r>
      <w:r>
        <w:rPr>
          <w:spacing w:val="-2"/>
        </w:rPr>
        <w:t>s</w:t>
      </w:r>
      <w:r>
        <w:rPr>
          <w:spacing w:val="2"/>
        </w:rPr>
        <w:t>k</w:t>
      </w:r>
      <w:r>
        <w:t>s</w:t>
      </w:r>
      <w:r>
        <w:rPr>
          <w:spacing w:val="4"/>
        </w:rPr>
        <w:t xml:space="preserve"> </w:t>
      </w:r>
      <w:r>
        <w:rPr>
          <w:spacing w:val="-1"/>
        </w:rPr>
        <w:t xml:space="preserve">losing current employers as well as </w:t>
      </w:r>
      <w:r>
        <w:rPr>
          <w:spacing w:val="1"/>
        </w:rPr>
        <w:t xml:space="preserve">potential future investors </w:t>
      </w:r>
      <w:r>
        <w:rPr>
          <w:spacing w:val="-1"/>
        </w:rPr>
        <w:t>i</w:t>
      </w:r>
      <w:r>
        <w:t>f</w:t>
      </w:r>
      <w:r>
        <w:rPr>
          <w:spacing w:val="4"/>
        </w:rPr>
        <w:t xml:space="preserve"> </w:t>
      </w:r>
      <w:r>
        <w:t>acti</w:t>
      </w:r>
      <w:r>
        <w:rPr>
          <w:spacing w:val="-1"/>
        </w:rPr>
        <w:t>o</w:t>
      </w:r>
      <w:r>
        <w:t>n</w:t>
      </w:r>
      <w:r>
        <w:rPr>
          <w:spacing w:val="3"/>
        </w:rPr>
        <w:t xml:space="preserve"> </w:t>
      </w:r>
      <w:r>
        <w:rPr>
          <w:spacing w:val="-1"/>
        </w:rPr>
        <w:t>i</w:t>
      </w:r>
      <w:r>
        <w:t>s</w:t>
      </w:r>
      <w:r>
        <w:rPr>
          <w:spacing w:val="4"/>
        </w:rPr>
        <w:t xml:space="preserve"> </w:t>
      </w:r>
      <w:r>
        <w:t>n</w:t>
      </w:r>
      <w:r>
        <w:rPr>
          <w:spacing w:val="-3"/>
        </w:rPr>
        <w:t>o</w:t>
      </w:r>
      <w:r>
        <w:t xml:space="preserve">t </w:t>
      </w:r>
      <w:r>
        <w:rPr>
          <w:spacing w:val="1"/>
        </w:rPr>
        <w:t>t</w:t>
      </w:r>
      <w:r>
        <w:rPr>
          <w:spacing w:val="-3"/>
        </w:rPr>
        <w:t>a</w:t>
      </w:r>
      <w:r>
        <w:rPr>
          <w:spacing w:val="2"/>
        </w:rPr>
        <w:t>k</w:t>
      </w:r>
      <w:r>
        <w:t>e</w:t>
      </w:r>
      <w:r>
        <w:rPr>
          <w:spacing w:val="-1"/>
        </w:rPr>
        <w:t>n</w:t>
      </w:r>
      <w:r>
        <w:t xml:space="preserve">. In May 2013, a Design Strategy and Improvement Specification were completed for the whole of the business park which looks at how to </w:t>
      </w:r>
      <w:r>
        <w:rPr>
          <w:color w:val="000000"/>
        </w:rPr>
        <w:t xml:space="preserve">enhance the built and natural environment and address some of the issues raised in the </w:t>
      </w:r>
      <w:proofErr w:type="spellStart"/>
      <w:r>
        <w:rPr>
          <w:color w:val="000000"/>
        </w:rPr>
        <w:t>Maylands</w:t>
      </w:r>
      <w:proofErr w:type="spellEnd"/>
      <w:r>
        <w:rPr>
          <w:color w:val="000000"/>
        </w:rPr>
        <w:t xml:space="preserve"> Master Plan Document that related to the public realm.</w:t>
      </w:r>
    </w:p>
    <w:p w14:paraId="7EF55A5D" w14:textId="77777777" w:rsidR="001927F9" w:rsidRDefault="001927F9" w:rsidP="001927F9">
      <w:pPr>
        <w:spacing w:after="0" w:line="240" w:lineRule="auto"/>
        <w:ind w:left="709" w:hanging="709"/>
        <w:jc w:val="both"/>
        <w:rPr>
          <w:b/>
          <w:bCs/>
        </w:rPr>
      </w:pPr>
    </w:p>
    <w:p w14:paraId="25989314" w14:textId="74F8E100" w:rsidR="001927F9" w:rsidRDefault="001927F9" w:rsidP="001927F9">
      <w:pPr>
        <w:spacing w:after="0" w:line="240" w:lineRule="auto"/>
        <w:ind w:left="709" w:hanging="709"/>
        <w:jc w:val="both"/>
        <w:rPr>
          <w:color w:val="000000"/>
        </w:rPr>
      </w:pPr>
      <w:r>
        <w:rPr>
          <w:color w:val="000000"/>
        </w:rPr>
        <w:t>10.</w:t>
      </w:r>
      <w:r w:rsidR="005E4BBC">
        <w:rPr>
          <w:color w:val="000000"/>
        </w:rPr>
        <w:t>19</w:t>
      </w:r>
      <w:r>
        <w:rPr>
          <w:color w:val="000000"/>
        </w:rPr>
        <w:tab/>
        <w:t xml:space="preserve">The public realm improvements identified in this report involve a series of connected interventions that seek to redress many of the issues that have had a negative influence on the public realm and the </w:t>
      </w:r>
      <w:proofErr w:type="spellStart"/>
      <w:r>
        <w:rPr>
          <w:color w:val="000000"/>
        </w:rPr>
        <w:t>Maylands</w:t>
      </w:r>
      <w:proofErr w:type="spellEnd"/>
      <w:r>
        <w:rPr>
          <w:color w:val="000000"/>
        </w:rPr>
        <w:t xml:space="preserve"> Business Park generally. It is anticipated that the overall programme of delivery will take place over a number of years and financed by developer contributions and in particular section 106 contributions. As a result the public realm improvements have been separated into 3 priority areas.</w:t>
      </w:r>
    </w:p>
    <w:p w14:paraId="694F3251" w14:textId="77777777" w:rsidR="001927F9" w:rsidRDefault="001927F9" w:rsidP="001927F9">
      <w:pPr>
        <w:spacing w:after="0" w:line="240" w:lineRule="auto"/>
        <w:ind w:left="709" w:hanging="709"/>
        <w:jc w:val="both"/>
        <w:rPr>
          <w:color w:val="000000"/>
        </w:rPr>
      </w:pPr>
    </w:p>
    <w:p w14:paraId="1E4A3547" w14:textId="4F847A62" w:rsidR="001927F9" w:rsidRDefault="001927F9" w:rsidP="001927F9">
      <w:pPr>
        <w:spacing w:after="0" w:line="240" w:lineRule="auto"/>
        <w:ind w:left="709" w:hanging="709"/>
        <w:jc w:val="both"/>
        <w:rPr>
          <w:color w:val="000000"/>
        </w:rPr>
      </w:pPr>
      <w:r>
        <w:rPr>
          <w:spacing w:val="1"/>
        </w:rPr>
        <w:t>10.2</w:t>
      </w:r>
      <w:r w:rsidR="005E4BBC">
        <w:rPr>
          <w:spacing w:val="1"/>
        </w:rPr>
        <w:t>0</w:t>
      </w:r>
      <w:r>
        <w:rPr>
          <w:spacing w:val="1"/>
        </w:rPr>
        <w:tab/>
        <w:t>I</w:t>
      </w:r>
      <w:r>
        <w:t xml:space="preserve">n October 2013, </w:t>
      </w:r>
      <w:r>
        <w:rPr>
          <w:spacing w:val="-1"/>
        </w:rPr>
        <w:t>D</w:t>
      </w:r>
      <w:r>
        <w:t>ac</w:t>
      </w:r>
      <w:r>
        <w:rPr>
          <w:spacing w:val="-1"/>
        </w:rPr>
        <w:t>o</w:t>
      </w:r>
      <w:r>
        <w:rPr>
          <w:spacing w:val="1"/>
        </w:rPr>
        <w:t>r</w:t>
      </w:r>
      <w:r>
        <w:rPr>
          <w:spacing w:val="-3"/>
        </w:rPr>
        <w:t>u</w:t>
      </w:r>
      <w:r>
        <w:t xml:space="preserve">m </w:t>
      </w:r>
      <w:r>
        <w:rPr>
          <w:spacing w:val="-3"/>
        </w:rPr>
        <w:t>B</w:t>
      </w:r>
      <w:r>
        <w:t>oro</w:t>
      </w:r>
      <w:r>
        <w:rPr>
          <w:spacing w:val="-3"/>
        </w:rPr>
        <w:t>u</w:t>
      </w:r>
      <w:r>
        <w:rPr>
          <w:spacing w:val="2"/>
        </w:rPr>
        <w:t>g</w:t>
      </w:r>
      <w:r>
        <w:t>h</w:t>
      </w:r>
      <w:r>
        <w:rPr>
          <w:spacing w:val="3"/>
        </w:rPr>
        <w:t xml:space="preserve"> </w:t>
      </w:r>
      <w:r>
        <w:rPr>
          <w:spacing w:val="-1"/>
        </w:rPr>
        <w:t>C</w:t>
      </w:r>
      <w:r>
        <w:t>o</w:t>
      </w:r>
      <w:r>
        <w:rPr>
          <w:spacing w:val="-1"/>
        </w:rPr>
        <w:t>u</w:t>
      </w:r>
      <w:r>
        <w:t>nc</w:t>
      </w:r>
      <w:r>
        <w:rPr>
          <w:spacing w:val="-1"/>
        </w:rPr>
        <w:t>i</w:t>
      </w:r>
      <w:r>
        <w:t xml:space="preserve">l </w:t>
      </w:r>
      <w:r>
        <w:rPr>
          <w:spacing w:val="1"/>
        </w:rPr>
        <w:t>(</w:t>
      </w:r>
      <w:r>
        <w:rPr>
          <w:spacing w:val="-1"/>
        </w:rPr>
        <w:t>DBC</w:t>
      </w:r>
      <w:r>
        <w:t xml:space="preserve">) </w:t>
      </w:r>
      <w:r>
        <w:rPr>
          <w:spacing w:val="2"/>
        </w:rPr>
        <w:t>approved</w:t>
      </w:r>
      <w:r>
        <w:t xml:space="preserve"> </w:t>
      </w:r>
      <w:r>
        <w:rPr>
          <w:spacing w:val="1"/>
        </w:rPr>
        <w:t>t</w:t>
      </w:r>
      <w:r>
        <w:t xml:space="preserve">he </w:t>
      </w:r>
      <w:proofErr w:type="spellStart"/>
      <w:r>
        <w:t>Maylands</w:t>
      </w:r>
      <w:proofErr w:type="spellEnd"/>
      <w:r>
        <w:t xml:space="preserve"> Business Park Design Strategy and Improvement Specification. The Council have approved a construction budget of £1.5M for the Phase 1 works project. This funding is made from a variety of sources including from Dacorum Borough Council capital reserves, Section 106 developer contributions and from local sustainable transport funding (LSTF).</w:t>
      </w:r>
    </w:p>
    <w:p w14:paraId="1FEAB531" w14:textId="77777777" w:rsidR="001927F9" w:rsidRDefault="001927F9" w:rsidP="001927F9">
      <w:pPr>
        <w:autoSpaceDE w:val="0"/>
        <w:autoSpaceDN w:val="0"/>
        <w:adjustRightInd w:val="0"/>
        <w:spacing w:after="0" w:line="240" w:lineRule="auto"/>
        <w:ind w:left="709" w:hanging="709"/>
        <w:jc w:val="both"/>
        <w:rPr>
          <w:rFonts w:eastAsia="Times New Roman" w:cs="Arial"/>
          <w:szCs w:val="24"/>
          <w:highlight w:val="yellow"/>
          <w:lang w:eastAsia="en-GB"/>
        </w:rPr>
      </w:pPr>
    </w:p>
    <w:p w14:paraId="0A35EED2" w14:textId="77777777" w:rsidR="001927F9" w:rsidRPr="00757BA8" w:rsidRDefault="001927F9" w:rsidP="001927F9">
      <w:pPr>
        <w:spacing w:after="0" w:line="240" w:lineRule="auto"/>
        <w:ind w:left="709"/>
        <w:rPr>
          <w:rFonts w:eastAsia="Calibri" w:cs="Arial"/>
          <w:b/>
          <w:szCs w:val="24"/>
        </w:rPr>
      </w:pPr>
      <w:r w:rsidRPr="00757BA8">
        <w:rPr>
          <w:rFonts w:eastAsia="Calibri" w:cs="Arial"/>
          <w:b/>
          <w:szCs w:val="24"/>
        </w:rPr>
        <w:t>Local Sustainable Transport Funding</w:t>
      </w:r>
    </w:p>
    <w:p w14:paraId="5217B5D8" w14:textId="77777777" w:rsidR="001927F9" w:rsidRPr="00957A7A" w:rsidRDefault="001927F9" w:rsidP="001927F9">
      <w:pPr>
        <w:spacing w:after="0" w:line="240" w:lineRule="auto"/>
        <w:ind w:left="709" w:hanging="709"/>
        <w:rPr>
          <w:rFonts w:eastAsia="Calibri" w:cs="Arial"/>
          <w:szCs w:val="24"/>
        </w:rPr>
      </w:pPr>
    </w:p>
    <w:p w14:paraId="72A80B36" w14:textId="4F2B1CF8" w:rsidR="001927F9" w:rsidRPr="00957A7A" w:rsidRDefault="001927F9" w:rsidP="001927F9">
      <w:pPr>
        <w:spacing w:after="0" w:line="240" w:lineRule="auto"/>
        <w:ind w:left="709" w:hanging="709"/>
        <w:jc w:val="both"/>
      </w:pPr>
      <w:r w:rsidRPr="00957A7A">
        <w:t>10.2</w:t>
      </w:r>
      <w:r w:rsidR="005E4BBC">
        <w:t>1</w:t>
      </w:r>
      <w:r w:rsidRPr="00957A7A">
        <w:tab/>
      </w:r>
      <w:r w:rsidR="006F5F8D">
        <w:t>The</w:t>
      </w:r>
      <w:r w:rsidRPr="00957A7A">
        <w:t xml:space="preserve"> Council was successful in receiving Local Sustainable Transport Funding (LSTF) as part of a consortium of Local Authorities headed by Hertfordshire County Council.</w:t>
      </w:r>
    </w:p>
    <w:p w14:paraId="33C31E77" w14:textId="77777777" w:rsidR="001927F9" w:rsidRPr="00957A7A" w:rsidRDefault="001927F9" w:rsidP="001927F9">
      <w:pPr>
        <w:spacing w:after="0" w:line="240" w:lineRule="auto"/>
        <w:ind w:left="709" w:hanging="709"/>
        <w:jc w:val="both"/>
      </w:pPr>
    </w:p>
    <w:p w14:paraId="5F747AD8" w14:textId="4BB13A35" w:rsidR="001927F9" w:rsidRPr="00957A7A" w:rsidRDefault="001927F9" w:rsidP="001927F9">
      <w:pPr>
        <w:spacing w:after="0" w:line="240" w:lineRule="auto"/>
        <w:ind w:left="709" w:hanging="709"/>
        <w:jc w:val="both"/>
      </w:pPr>
      <w:r w:rsidRPr="00957A7A">
        <w:t>10.2</w:t>
      </w:r>
      <w:r w:rsidR="005E4BBC">
        <w:t>2</w:t>
      </w:r>
      <w:r w:rsidRPr="00957A7A">
        <w:tab/>
        <w:t xml:space="preserve">Large project funding was secured, running from April 2012 until March 2015. This funding equates to £9.6 million to be spent on sustainable transport projects over this period. This programme included funding for the delivery of a new express bus link running from Hemel Hempstead Train Station to the </w:t>
      </w:r>
      <w:proofErr w:type="spellStart"/>
      <w:r w:rsidRPr="00957A7A">
        <w:t>Maylands</w:t>
      </w:r>
      <w:proofErr w:type="spellEnd"/>
      <w:r w:rsidRPr="00957A7A">
        <w:t xml:space="preserve"> employment area, new cycling infrastructure, </w:t>
      </w:r>
      <w:r>
        <w:t xml:space="preserve">and </w:t>
      </w:r>
      <w:r w:rsidRPr="00957A7A">
        <w:t xml:space="preserve">extended funding for a </w:t>
      </w:r>
      <w:r w:rsidRPr="00957A7A">
        <w:lastRenderedPageBreak/>
        <w:t>Sustainable Transport Officer. The Officer’s role is to provide on the ground support for businesses, and to help with the delivery of urban realm improvements across the business park to encourage walking and cycling.</w:t>
      </w:r>
    </w:p>
    <w:p w14:paraId="1299927A" w14:textId="77777777" w:rsidR="001927F9" w:rsidRPr="00957A7A" w:rsidRDefault="001927F9" w:rsidP="001927F9">
      <w:pPr>
        <w:spacing w:after="0" w:line="240" w:lineRule="auto"/>
        <w:ind w:left="709" w:hanging="709"/>
        <w:jc w:val="both"/>
      </w:pPr>
    </w:p>
    <w:p w14:paraId="28951C47" w14:textId="1592FE0E" w:rsidR="001927F9" w:rsidRDefault="001927F9" w:rsidP="001927F9">
      <w:pPr>
        <w:spacing w:after="0" w:line="240" w:lineRule="auto"/>
        <w:ind w:left="709" w:hanging="709"/>
        <w:jc w:val="both"/>
      </w:pPr>
      <w:r w:rsidRPr="00957A7A">
        <w:t>10.2</w:t>
      </w:r>
      <w:r w:rsidR="005E4BBC">
        <w:rPr>
          <w:color w:val="1F497D"/>
        </w:rPr>
        <w:t>3</w:t>
      </w:r>
      <w:r w:rsidRPr="00957A7A">
        <w:tab/>
        <w:t xml:space="preserve">LSTF project delivery continued in 2013/14 which included the completion of a design guide and improvement specification for </w:t>
      </w:r>
      <w:proofErr w:type="spellStart"/>
      <w:r w:rsidRPr="00957A7A">
        <w:t>Maylands</w:t>
      </w:r>
      <w:proofErr w:type="spellEnd"/>
      <w:r w:rsidRPr="00957A7A">
        <w:t xml:space="preserve">, the continuation of the </w:t>
      </w:r>
      <w:proofErr w:type="spellStart"/>
      <w:r w:rsidRPr="00957A7A">
        <w:t>Maylands</w:t>
      </w:r>
      <w:proofErr w:type="spellEnd"/>
      <w:r w:rsidRPr="00957A7A">
        <w:t xml:space="preserve"> link bus service running from the Rail Station to </w:t>
      </w:r>
      <w:proofErr w:type="spellStart"/>
      <w:r w:rsidRPr="00957A7A">
        <w:t>Maylands</w:t>
      </w:r>
      <w:proofErr w:type="spellEnd"/>
      <w:r w:rsidRPr="00957A7A">
        <w:t xml:space="preserve"> via the Town Centre, the continuation of the Sustainable Transport Officer post and works commencing on a cycle link between </w:t>
      </w:r>
      <w:proofErr w:type="spellStart"/>
      <w:r w:rsidRPr="00957A7A">
        <w:t>Maylands</w:t>
      </w:r>
      <w:proofErr w:type="spellEnd"/>
      <w:r w:rsidRPr="00957A7A">
        <w:t xml:space="preserve"> and the Town Centre.</w:t>
      </w:r>
    </w:p>
    <w:p w14:paraId="7B6A8DFB" w14:textId="77777777" w:rsidR="001927F9" w:rsidRPr="00F01743" w:rsidRDefault="001927F9" w:rsidP="001927F9">
      <w:pPr>
        <w:tabs>
          <w:tab w:val="left" w:pos="5205"/>
        </w:tabs>
        <w:spacing w:after="0" w:line="240" w:lineRule="auto"/>
        <w:ind w:left="709" w:hanging="709"/>
        <w:rPr>
          <w:rFonts w:eastAsia="Calibri" w:cs="Arial"/>
          <w:szCs w:val="24"/>
        </w:rPr>
      </w:pPr>
    </w:p>
    <w:p w14:paraId="41D5CD3F" w14:textId="77777777" w:rsidR="001927F9" w:rsidRPr="0013173A" w:rsidRDefault="001927F9" w:rsidP="001927F9">
      <w:pPr>
        <w:spacing w:after="0" w:line="240" w:lineRule="auto"/>
        <w:ind w:left="709" w:hanging="709"/>
        <w:rPr>
          <w:rFonts w:ascii="Comic Sans MS" w:eastAsia="Calibri" w:hAnsi="Comic Sans MS" w:cs="Arial"/>
          <w:b/>
          <w:sz w:val="28"/>
          <w:szCs w:val="24"/>
        </w:rPr>
      </w:pPr>
      <w:r w:rsidRPr="0013173A">
        <w:rPr>
          <w:rFonts w:ascii="Comic Sans MS" w:eastAsia="Calibri" w:hAnsi="Comic Sans MS" w:cs="Arial"/>
          <w:i/>
          <w:sz w:val="28"/>
          <w:szCs w:val="24"/>
        </w:rPr>
        <w:tab/>
      </w:r>
      <w:r w:rsidRPr="0013173A">
        <w:rPr>
          <w:rFonts w:ascii="Comic Sans MS" w:eastAsia="Calibri" w:hAnsi="Comic Sans MS" w:cs="Arial"/>
          <w:b/>
          <w:sz w:val="28"/>
          <w:szCs w:val="24"/>
        </w:rPr>
        <w:t>(d) Hemel Town Centre and Two Waters Regeneration</w:t>
      </w:r>
    </w:p>
    <w:p w14:paraId="422FB57D" w14:textId="77777777" w:rsidR="001927F9" w:rsidRPr="00F01743" w:rsidRDefault="001927F9" w:rsidP="001927F9">
      <w:pPr>
        <w:spacing w:after="0" w:line="240" w:lineRule="auto"/>
        <w:ind w:left="567" w:hanging="567"/>
        <w:jc w:val="both"/>
        <w:rPr>
          <w:rFonts w:cs="Arial"/>
          <w:szCs w:val="24"/>
        </w:rPr>
      </w:pPr>
    </w:p>
    <w:p w14:paraId="3B5260D1" w14:textId="77777777" w:rsidR="001927F9" w:rsidRPr="0013173A" w:rsidRDefault="001927F9" w:rsidP="001927F9">
      <w:pPr>
        <w:spacing w:after="0" w:line="240" w:lineRule="auto"/>
        <w:ind w:firstLine="709"/>
        <w:rPr>
          <w:rFonts w:cs="Arial"/>
          <w:b/>
          <w:szCs w:val="24"/>
        </w:rPr>
      </w:pPr>
      <w:proofErr w:type="gramStart"/>
      <w:r w:rsidRPr="0013173A">
        <w:rPr>
          <w:rFonts w:cs="Arial"/>
          <w:b/>
          <w:szCs w:val="24"/>
        </w:rPr>
        <w:t>Water Gardens</w:t>
      </w:r>
      <w:proofErr w:type="gramEnd"/>
      <w:r w:rsidRPr="0013173A">
        <w:rPr>
          <w:rFonts w:cs="Arial"/>
          <w:b/>
          <w:szCs w:val="24"/>
        </w:rPr>
        <w:t xml:space="preserve"> improvement</w:t>
      </w:r>
    </w:p>
    <w:p w14:paraId="6258F4AF" w14:textId="77777777" w:rsidR="001927F9" w:rsidRPr="00F01743" w:rsidRDefault="001927F9" w:rsidP="001927F9">
      <w:pPr>
        <w:spacing w:after="0" w:line="240" w:lineRule="auto"/>
        <w:rPr>
          <w:rFonts w:cs="Arial"/>
          <w:szCs w:val="24"/>
        </w:rPr>
      </w:pPr>
    </w:p>
    <w:p w14:paraId="09AFD7B6" w14:textId="4585F697" w:rsidR="001927F9" w:rsidRPr="00D06B02" w:rsidRDefault="001927F9" w:rsidP="001927F9">
      <w:pPr>
        <w:spacing w:after="0" w:line="240" w:lineRule="auto"/>
        <w:ind w:left="709" w:hanging="709"/>
        <w:jc w:val="both"/>
        <w:rPr>
          <w:rFonts w:cs="Arial"/>
          <w:sz w:val="28"/>
          <w:szCs w:val="24"/>
        </w:rPr>
      </w:pPr>
      <w:r w:rsidRPr="005301DB">
        <w:rPr>
          <w:rFonts w:cs="Arial"/>
          <w:szCs w:val="24"/>
        </w:rPr>
        <w:t>10.2</w:t>
      </w:r>
      <w:r w:rsidR="00AB26F9">
        <w:rPr>
          <w:rFonts w:cs="Arial"/>
          <w:szCs w:val="24"/>
        </w:rPr>
        <w:t>4</w:t>
      </w:r>
      <w:r w:rsidRPr="004A3D41">
        <w:rPr>
          <w:rFonts w:cs="Arial"/>
          <w:sz w:val="28"/>
          <w:szCs w:val="24"/>
        </w:rPr>
        <w:tab/>
      </w:r>
      <w:r w:rsidRPr="004A3D41">
        <w:rPr>
          <w:rFonts w:cs="Arial"/>
        </w:rPr>
        <w:t xml:space="preserve">In December 2012 </w:t>
      </w:r>
      <w:r w:rsidR="00871C00">
        <w:rPr>
          <w:rFonts w:cs="Arial"/>
        </w:rPr>
        <w:t>the</w:t>
      </w:r>
      <w:r w:rsidRPr="004A3D41">
        <w:rPr>
          <w:rFonts w:cs="Arial"/>
        </w:rPr>
        <w:t xml:space="preserve"> Council received a first round pass from the Heritage Lottery Fund/Big Lottery Fund’s Parks for People Programme with development funding for the Jellicoe Water Gardens in Hemel Hempstead. During 2013/14 the scheme was developed to RIBA Stage D informed by technical surveys and a public consultation process. The project proposed the restoration of the Garden’s original features – balconies, bridges, and flower garden – environmental enhancements to the watercourse, a new play area, and a community garden and building to facilitate learning, training and volunteering opportunities. The first round pass funded the appointment of a Community Engagement Officer during the development phase to increase community involvement and support the newly formed Friends of Jellicoe Water Gardens. The second round bid for a £3.6 million restoration project, seeking £2.465 million from the Heritage Lottery Fund/Big Lottery Fund was submitted in February 2014.</w:t>
      </w:r>
    </w:p>
    <w:p w14:paraId="39F31771" w14:textId="77777777" w:rsidR="001927F9" w:rsidRPr="00F01743" w:rsidRDefault="001927F9" w:rsidP="001927F9">
      <w:pPr>
        <w:spacing w:after="0" w:line="240" w:lineRule="auto"/>
        <w:ind w:firstLine="709"/>
        <w:jc w:val="both"/>
        <w:rPr>
          <w:rFonts w:cs="Arial"/>
          <w:szCs w:val="24"/>
          <w:u w:val="single"/>
        </w:rPr>
      </w:pPr>
    </w:p>
    <w:p w14:paraId="3DD717FA" w14:textId="77777777" w:rsidR="001927F9" w:rsidRPr="0013173A" w:rsidRDefault="001927F9" w:rsidP="001927F9">
      <w:pPr>
        <w:spacing w:after="0" w:line="240" w:lineRule="auto"/>
        <w:ind w:firstLine="709"/>
        <w:jc w:val="both"/>
        <w:rPr>
          <w:rFonts w:cs="Arial"/>
          <w:b/>
          <w:szCs w:val="24"/>
        </w:rPr>
      </w:pPr>
      <w:r w:rsidRPr="0013173A">
        <w:rPr>
          <w:rFonts w:cs="Arial"/>
          <w:b/>
          <w:szCs w:val="24"/>
        </w:rPr>
        <w:t>Two Waters Improvement</w:t>
      </w:r>
    </w:p>
    <w:p w14:paraId="7FBFA80F" w14:textId="77777777" w:rsidR="001927F9" w:rsidRPr="00F01743" w:rsidRDefault="001927F9" w:rsidP="001927F9">
      <w:pPr>
        <w:spacing w:after="0" w:line="240" w:lineRule="auto"/>
        <w:jc w:val="both"/>
        <w:rPr>
          <w:rFonts w:cs="Arial"/>
          <w:szCs w:val="24"/>
        </w:rPr>
      </w:pPr>
    </w:p>
    <w:p w14:paraId="769F4A45" w14:textId="41661CAC" w:rsidR="001927F9" w:rsidRPr="00C37CE0" w:rsidRDefault="001927F9" w:rsidP="001927F9">
      <w:pPr>
        <w:spacing w:after="0" w:line="240" w:lineRule="auto"/>
        <w:ind w:left="709" w:hanging="709"/>
        <w:jc w:val="both"/>
        <w:rPr>
          <w:rFonts w:cs="Arial"/>
          <w:szCs w:val="24"/>
        </w:rPr>
      </w:pPr>
      <w:r w:rsidRPr="009167E7">
        <w:rPr>
          <w:rFonts w:cs="Arial"/>
          <w:szCs w:val="24"/>
        </w:rPr>
        <w:t>10.2</w:t>
      </w:r>
      <w:r w:rsidR="00AB26F9">
        <w:rPr>
          <w:rFonts w:cs="Arial"/>
          <w:szCs w:val="24"/>
        </w:rPr>
        <w:t>5</w:t>
      </w:r>
      <w:r w:rsidRPr="009167E7">
        <w:rPr>
          <w:rFonts w:cs="Arial"/>
          <w:szCs w:val="24"/>
        </w:rPr>
        <w:tab/>
        <w:t>This</w:t>
      </w:r>
      <w:r w:rsidRPr="00C37CE0">
        <w:rPr>
          <w:rFonts w:cs="Arial"/>
          <w:szCs w:val="24"/>
        </w:rPr>
        <w:t xml:space="preserve"> project has focussed on improving connectivity and providing public access to open space through the green corridor at </w:t>
      </w:r>
      <w:proofErr w:type="spellStart"/>
      <w:r w:rsidRPr="00C37CE0">
        <w:rPr>
          <w:rFonts w:cs="Arial"/>
          <w:szCs w:val="24"/>
        </w:rPr>
        <w:t>Apsley</w:t>
      </w:r>
      <w:proofErr w:type="spellEnd"/>
      <w:r w:rsidRPr="00C37CE0">
        <w:rPr>
          <w:rFonts w:cs="Arial"/>
          <w:szCs w:val="24"/>
        </w:rPr>
        <w:t xml:space="preserve">. During this period the concept plan was updated to include landscape improvements to Lawn Lane Open Space and </w:t>
      </w:r>
      <w:proofErr w:type="spellStart"/>
      <w:r w:rsidRPr="00C37CE0">
        <w:rPr>
          <w:rFonts w:cs="Arial"/>
          <w:szCs w:val="24"/>
        </w:rPr>
        <w:t>Durrants</w:t>
      </w:r>
      <w:proofErr w:type="spellEnd"/>
      <w:r w:rsidRPr="00C37CE0">
        <w:rPr>
          <w:rFonts w:cs="Arial"/>
          <w:szCs w:val="24"/>
        </w:rPr>
        <w:t xml:space="preserve"> Playing Field, two public open spaces within the Two Waters area with poor physical connectivity. To expand provision for young people an area within the lease of </w:t>
      </w:r>
      <w:proofErr w:type="spellStart"/>
      <w:r w:rsidRPr="00C37CE0">
        <w:rPr>
          <w:rFonts w:cs="Arial"/>
          <w:szCs w:val="24"/>
        </w:rPr>
        <w:t>Boxmoor</w:t>
      </w:r>
      <w:proofErr w:type="spellEnd"/>
      <w:r w:rsidRPr="00C37CE0">
        <w:rPr>
          <w:rFonts w:cs="Arial"/>
          <w:szCs w:val="24"/>
        </w:rPr>
        <w:t xml:space="preserve"> &amp; District Angling Club was released for the use by 1st </w:t>
      </w:r>
      <w:proofErr w:type="spellStart"/>
      <w:r w:rsidRPr="00C37CE0">
        <w:rPr>
          <w:rFonts w:cs="Arial"/>
          <w:szCs w:val="24"/>
        </w:rPr>
        <w:t>Apsley</w:t>
      </w:r>
      <w:proofErr w:type="spellEnd"/>
      <w:r w:rsidRPr="00C37CE0">
        <w:rPr>
          <w:rFonts w:cs="Arial"/>
          <w:szCs w:val="24"/>
        </w:rPr>
        <w:t xml:space="preserve"> Scouts. To support the delivery of the scheme a group of local organisations expressed interest in forming a Community Interest Company to take over the management of the day lake for the purpose of increasing the recreational use of the area. </w:t>
      </w:r>
    </w:p>
    <w:p w14:paraId="57F13ED0" w14:textId="77777777" w:rsidR="001927F9" w:rsidRPr="00F01743" w:rsidRDefault="001927F9" w:rsidP="001927F9">
      <w:pPr>
        <w:spacing w:after="0" w:line="240" w:lineRule="auto"/>
        <w:jc w:val="both"/>
        <w:rPr>
          <w:rFonts w:cs="Arial"/>
          <w:szCs w:val="24"/>
        </w:rPr>
      </w:pPr>
    </w:p>
    <w:p w14:paraId="5D03943E" w14:textId="77777777" w:rsidR="001927F9" w:rsidRPr="0013173A" w:rsidRDefault="001927F9" w:rsidP="001927F9">
      <w:pPr>
        <w:spacing w:after="0" w:line="240" w:lineRule="auto"/>
        <w:ind w:firstLine="709"/>
        <w:jc w:val="both"/>
        <w:rPr>
          <w:rFonts w:cs="Arial"/>
          <w:b/>
          <w:szCs w:val="24"/>
        </w:rPr>
      </w:pPr>
      <w:proofErr w:type="spellStart"/>
      <w:r w:rsidRPr="0013173A">
        <w:rPr>
          <w:rFonts w:cs="Arial"/>
          <w:b/>
          <w:szCs w:val="24"/>
        </w:rPr>
        <w:t>Boxmoor</w:t>
      </w:r>
      <w:proofErr w:type="spellEnd"/>
      <w:r w:rsidRPr="0013173A">
        <w:rPr>
          <w:rFonts w:cs="Arial"/>
          <w:b/>
          <w:szCs w:val="24"/>
        </w:rPr>
        <w:t xml:space="preserve"> Improvements</w:t>
      </w:r>
    </w:p>
    <w:p w14:paraId="6D5AF0D4" w14:textId="77777777" w:rsidR="001927F9" w:rsidRPr="00F01743" w:rsidRDefault="001927F9" w:rsidP="001927F9">
      <w:pPr>
        <w:spacing w:after="0" w:line="240" w:lineRule="auto"/>
        <w:jc w:val="both"/>
        <w:rPr>
          <w:rFonts w:cs="Arial"/>
          <w:szCs w:val="24"/>
          <w:u w:val="single"/>
        </w:rPr>
      </w:pPr>
    </w:p>
    <w:p w14:paraId="54D5DAD8" w14:textId="552C2D24" w:rsidR="001927F9" w:rsidRPr="00C37CE0" w:rsidRDefault="001927F9" w:rsidP="001927F9">
      <w:pPr>
        <w:spacing w:after="0" w:line="240" w:lineRule="auto"/>
        <w:ind w:left="720" w:hanging="720"/>
        <w:jc w:val="both"/>
        <w:rPr>
          <w:rFonts w:cs="Arial"/>
          <w:szCs w:val="24"/>
        </w:rPr>
      </w:pPr>
      <w:r w:rsidRPr="00C37CE0">
        <w:rPr>
          <w:rFonts w:cs="Arial"/>
          <w:szCs w:val="24"/>
        </w:rPr>
        <w:t>10.2</w:t>
      </w:r>
      <w:r w:rsidR="00AB26F9">
        <w:rPr>
          <w:rFonts w:cs="Arial"/>
          <w:szCs w:val="24"/>
        </w:rPr>
        <w:t>6</w:t>
      </w:r>
      <w:r w:rsidRPr="00C37CE0">
        <w:rPr>
          <w:rFonts w:cs="Arial"/>
          <w:szCs w:val="24"/>
        </w:rPr>
        <w:tab/>
        <w:t xml:space="preserve">Following agreement by stakeholders to the concept plan for Heath Park Gardens, the first implementation phase focussing on tree works was delivered, funded through s106 contributions from nearby developments. The new tree scheme opened views through the site and added seasonal interest through </w:t>
      </w:r>
      <w:r w:rsidRPr="00C37CE0">
        <w:rPr>
          <w:rFonts w:cs="Arial"/>
          <w:szCs w:val="24"/>
        </w:rPr>
        <w:lastRenderedPageBreak/>
        <w:t xml:space="preserve">species with spring blossom and autumn colour. Detailed plans were prepared for the remaining elements of the improvement scheme to support the required consent procedures. </w:t>
      </w:r>
    </w:p>
    <w:p w14:paraId="2B39649D" w14:textId="77777777" w:rsidR="001927F9" w:rsidRPr="00C37CE0" w:rsidRDefault="001927F9" w:rsidP="001927F9">
      <w:pPr>
        <w:spacing w:after="0" w:line="240" w:lineRule="auto"/>
        <w:jc w:val="both"/>
        <w:rPr>
          <w:rFonts w:cs="Arial"/>
          <w:szCs w:val="24"/>
        </w:rPr>
      </w:pPr>
    </w:p>
    <w:p w14:paraId="53D5B433" w14:textId="77777777" w:rsidR="001927F9" w:rsidRPr="0013173A" w:rsidRDefault="001927F9" w:rsidP="001927F9">
      <w:pPr>
        <w:spacing w:after="0" w:line="240" w:lineRule="auto"/>
        <w:jc w:val="both"/>
        <w:rPr>
          <w:rFonts w:cs="Arial"/>
          <w:b/>
          <w:szCs w:val="24"/>
        </w:rPr>
      </w:pPr>
      <w:r w:rsidRPr="0013173A">
        <w:rPr>
          <w:rFonts w:cs="Arial"/>
          <w:b/>
          <w:szCs w:val="24"/>
        </w:rPr>
        <w:tab/>
        <w:t xml:space="preserve">Station Gateway Regeneration Project </w:t>
      </w:r>
    </w:p>
    <w:p w14:paraId="486EE836" w14:textId="77777777" w:rsidR="001927F9" w:rsidRPr="00F01743" w:rsidRDefault="001927F9" w:rsidP="001927F9">
      <w:pPr>
        <w:spacing w:after="0" w:line="240" w:lineRule="auto"/>
        <w:jc w:val="both"/>
        <w:rPr>
          <w:rFonts w:cs="Arial"/>
          <w:szCs w:val="24"/>
        </w:rPr>
      </w:pPr>
    </w:p>
    <w:p w14:paraId="61CF37BB" w14:textId="36AD7B61" w:rsidR="001927F9" w:rsidRDefault="001927F9" w:rsidP="001927F9">
      <w:pPr>
        <w:spacing w:after="0" w:line="240" w:lineRule="auto"/>
        <w:ind w:left="720" w:hanging="720"/>
        <w:jc w:val="both"/>
        <w:rPr>
          <w:rFonts w:cs="Arial"/>
          <w:szCs w:val="24"/>
        </w:rPr>
      </w:pPr>
      <w:r w:rsidRPr="00D06B02">
        <w:rPr>
          <w:rFonts w:cs="Arial"/>
          <w:szCs w:val="24"/>
        </w:rPr>
        <w:t>10.2</w:t>
      </w:r>
      <w:r w:rsidR="00AB26F9">
        <w:rPr>
          <w:rFonts w:cs="Arial"/>
          <w:szCs w:val="24"/>
        </w:rPr>
        <w:t>7</w:t>
      </w:r>
      <w:r w:rsidRPr="00D06B02">
        <w:rPr>
          <w:rFonts w:cs="Arial"/>
          <w:szCs w:val="24"/>
        </w:rPr>
        <w:tab/>
        <w:t>In March 2011 BDP, in conjunction with Knight Frank and MVA Consultancy, delivered a feasibility study for the Hemel Hempstead Station Gateway. The report considered the opportunities and constraints of the site from an urban design perspective and provided an overview of the planning and property market issues. Together this analysis helped to inform a mix and scale of options appropriate for the site. The options were informed through discussions with key stakeholders including the majority landowner, Network Rail, and Dacorum Borough Council and Hertfordshire County Council in respect of planning and highway issues.</w:t>
      </w:r>
    </w:p>
    <w:p w14:paraId="6599F226" w14:textId="77777777" w:rsidR="001927F9" w:rsidRDefault="001927F9" w:rsidP="001927F9">
      <w:pPr>
        <w:spacing w:after="0" w:line="240" w:lineRule="auto"/>
        <w:ind w:left="720" w:hanging="720"/>
        <w:jc w:val="both"/>
        <w:rPr>
          <w:rFonts w:cs="Arial"/>
          <w:szCs w:val="24"/>
        </w:rPr>
      </w:pPr>
    </w:p>
    <w:p w14:paraId="5DEB8740" w14:textId="09744048" w:rsidR="001927F9" w:rsidRPr="00F01743" w:rsidRDefault="001927F9" w:rsidP="001927F9">
      <w:pPr>
        <w:spacing w:after="0" w:line="240" w:lineRule="auto"/>
        <w:ind w:left="720" w:hanging="720"/>
        <w:jc w:val="both"/>
        <w:rPr>
          <w:rFonts w:cs="Arial"/>
          <w:szCs w:val="24"/>
        </w:rPr>
      </w:pPr>
      <w:r>
        <w:rPr>
          <w:rFonts w:cs="Arial"/>
          <w:szCs w:val="24"/>
        </w:rPr>
        <w:t>10.</w:t>
      </w:r>
      <w:r w:rsidR="00AB26F9">
        <w:rPr>
          <w:rFonts w:cs="Arial"/>
          <w:szCs w:val="24"/>
        </w:rPr>
        <w:t>28</w:t>
      </w:r>
      <w:r>
        <w:rPr>
          <w:rFonts w:cs="Arial"/>
          <w:szCs w:val="24"/>
        </w:rPr>
        <w:tab/>
        <w:t>However, no significant progress on this project was made during the monitoring period 2013/14.</w:t>
      </w:r>
    </w:p>
    <w:p w14:paraId="2FB08E39" w14:textId="77777777" w:rsidR="001927F9" w:rsidRPr="00F01743" w:rsidRDefault="001927F9" w:rsidP="001927F9">
      <w:pPr>
        <w:spacing w:after="0" w:line="240" w:lineRule="auto"/>
        <w:jc w:val="both"/>
        <w:rPr>
          <w:rFonts w:cs="Arial"/>
          <w:szCs w:val="24"/>
        </w:rPr>
      </w:pPr>
    </w:p>
    <w:p w14:paraId="234CF0BC" w14:textId="77777777" w:rsidR="001927F9" w:rsidRPr="0013173A" w:rsidRDefault="001927F9" w:rsidP="001927F9">
      <w:pPr>
        <w:spacing w:after="0" w:line="240" w:lineRule="auto"/>
        <w:ind w:firstLine="720"/>
        <w:jc w:val="both"/>
        <w:rPr>
          <w:rFonts w:cs="Arial"/>
          <w:b/>
          <w:szCs w:val="24"/>
        </w:rPr>
      </w:pPr>
      <w:r w:rsidRPr="0013173A">
        <w:rPr>
          <w:rFonts w:cs="Arial"/>
          <w:b/>
          <w:szCs w:val="24"/>
        </w:rPr>
        <w:t xml:space="preserve">Hemel Hempstead Town Centre </w:t>
      </w:r>
      <w:proofErr w:type="spellStart"/>
      <w:r w:rsidRPr="0013173A">
        <w:rPr>
          <w:rFonts w:cs="Arial"/>
          <w:b/>
          <w:szCs w:val="24"/>
        </w:rPr>
        <w:t>Masterplan</w:t>
      </w:r>
      <w:proofErr w:type="spellEnd"/>
    </w:p>
    <w:p w14:paraId="59BC0F79" w14:textId="77777777" w:rsidR="001927F9" w:rsidRPr="00D06B02" w:rsidRDefault="001927F9" w:rsidP="001927F9">
      <w:pPr>
        <w:spacing w:after="0" w:line="240" w:lineRule="auto"/>
        <w:jc w:val="both"/>
        <w:rPr>
          <w:rFonts w:cs="Arial"/>
          <w:szCs w:val="24"/>
        </w:rPr>
      </w:pPr>
      <w:r w:rsidRPr="00D06B02">
        <w:rPr>
          <w:rFonts w:cs="Arial"/>
          <w:szCs w:val="24"/>
        </w:rPr>
        <w:t> </w:t>
      </w:r>
    </w:p>
    <w:p w14:paraId="1EAA711F" w14:textId="6D346A87" w:rsidR="001927F9" w:rsidRPr="00F01743" w:rsidRDefault="001927F9" w:rsidP="001927F9">
      <w:pPr>
        <w:spacing w:after="0" w:line="240" w:lineRule="auto"/>
        <w:ind w:left="720" w:hanging="720"/>
        <w:jc w:val="both"/>
        <w:rPr>
          <w:rFonts w:cs="Arial"/>
          <w:szCs w:val="24"/>
        </w:rPr>
      </w:pPr>
      <w:r w:rsidRPr="00D06B02">
        <w:rPr>
          <w:rFonts w:cs="Arial"/>
          <w:szCs w:val="24"/>
        </w:rPr>
        <w:t>10.</w:t>
      </w:r>
      <w:r w:rsidR="00AB26F9">
        <w:rPr>
          <w:rFonts w:cs="Arial"/>
          <w:szCs w:val="24"/>
        </w:rPr>
        <w:t>29</w:t>
      </w:r>
      <w:r w:rsidRPr="00D06B02">
        <w:rPr>
          <w:rFonts w:cs="Arial"/>
          <w:szCs w:val="24"/>
        </w:rPr>
        <w:tab/>
        <w:t xml:space="preserve">The </w:t>
      </w:r>
      <w:proofErr w:type="spellStart"/>
      <w:r w:rsidRPr="00D06B02">
        <w:rPr>
          <w:rFonts w:cs="Arial"/>
          <w:szCs w:val="24"/>
        </w:rPr>
        <w:t>Masterplan’s</w:t>
      </w:r>
      <w:proofErr w:type="spellEnd"/>
      <w:r w:rsidRPr="00D06B02">
        <w:rPr>
          <w:rFonts w:cs="Arial"/>
          <w:szCs w:val="24"/>
        </w:rPr>
        <w:t xml:space="preserve"> main purpose is to provide long-term strategic guidance for the future of the town centre. It will build upon policies in the Core Strategy which focus on the need to regenerate the town centre including the framework provided by the seven character areas that make up the town centre as set out in the Core Strategy. The </w:t>
      </w:r>
      <w:proofErr w:type="spellStart"/>
      <w:r w:rsidRPr="00D06B02">
        <w:rPr>
          <w:rFonts w:cs="Arial"/>
          <w:szCs w:val="24"/>
        </w:rPr>
        <w:t>Masterplan</w:t>
      </w:r>
      <w:proofErr w:type="spellEnd"/>
      <w:r w:rsidRPr="00D06B02">
        <w:rPr>
          <w:rFonts w:cs="Arial"/>
          <w:szCs w:val="24"/>
        </w:rPr>
        <w:t xml:space="preserve"> was adopted by the Council in January 2013; and was formally recognised </w:t>
      </w:r>
      <w:r>
        <w:rPr>
          <w:rFonts w:cs="Arial"/>
          <w:szCs w:val="24"/>
        </w:rPr>
        <w:t xml:space="preserve">as </w:t>
      </w:r>
      <w:r w:rsidRPr="00D06B02">
        <w:rPr>
          <w:rFonts w:cs="Arial"/>
          <w:szCs w:val="24"/>
        </w:rPr>
        <w:t>a Supplementary Planning Document in September 2013 on the adoption of the Core Strategy.</w:t>
      </w:r>
    </w:p>
    <w:p w14:paraId="0BC275C7" w14:textId="77777777" w:rsidR="001927F9" w:rsidRPr="00F01743" w:rsidRDefault="001927F9" w:rsidP="001927F9">
      <w:pPr>
        <w:spacing w:after="0" w:line="240" w:lineRule="auto"/>
        <w:jc w:val="both"/>
        <w:rPr>
          <w:rFonts w:cs="Arial"/>
          <w:szCs w:val="24"/>
        </w:rPr>
      </w:pPr>
    </w:p>
    <w:p w14:paraId="3E2CF9A8" w14:textId="6B1A6E38" w:rsidR="001927F9" w:rsidRDefault="001927F9" w:rsidP="001927F9">
      <w:pPr>
        <w:spacing w:after="0" w:line="240" w:lineRule="auto"/>
        <w:ind w:left="720" w:hanging="720"/>
        <w:jc w:val="both"/>
        <w:rPr>
          <w:rFonts w:cs="Arial"/>
          <w:szCs w:val="24"/>
        </w:rPr>
      </w:pPr>
      <w:r w:rsidRPr="00D06B02">
        <w:rPr>
          <w:rFonts w:cs="Arial"/>
          <w:szCs w:val="24"/>
        </w:rPr>
        <w:t>10.3</w:t>
      </w:r>
      <w:r w:rsidR="00AB26F9">
        <w:rPr>
          <w:rFonts w:cs="Arial"/>
          <w:szCs w:val="24"/>
        </w:rPr>
        <w:t>0</w:t>
      </w:r>
      <w:r w:rsidRPr="00D06B02">
        <w:rPr>
          <w:rFonts w:cs="Arial"/>
          <w:szCs w:val="24"/>
        </w:rPr>
        <w:tab/>
        <w:t xml:space="preserve">The </w:t>
      </w:r>
      <w:proofErr w:type="spellStart"/>
      <w:proofErr w:type="gramStart"/>
      <w:r w:rsidRPr="00D06B02">
        <w:rPr>
          <w:rFonts w:cs="Arial"/>
          <w:szCs w:val="24"/>
        </w:rPr>
        <w:t>Masterplan</w:t>
      </w:r>
      <w:proofErr w:type="spellEnd"/>
      <w:r w:rsidRPr="00D06B02">
        <w:rPr>
          <w:rFonts w:cs="Arial"/>
          <w:szCs w:val="24"/>
        </w:rPr>
        <w:t>,</w:t>
      </w:r>
      <w:proofErr w:type="gramEnd"/>
      <w:r w:rsidRPr="00D06B02">
        <w:rPr>
          <w:rFonts w:cs="Arial"/>
          <w:szCs w:val="24"/>
        </w:rPr>
        <w:t xml:space="preserve"> sets out its long-term vision and regeneration plan. The </w:t>
      </w:r>
      <w:proofErr w:type="spellStart"/>
      <w:r w:rsidRPr="00D06B02">
        <w:rPr>
          <w:rFonts w:cs="Arial"/>
          <w:szCs w:val="24"/>
        </w:rPr>
        <w:t>Masterplan</w:t>
      </w:r>
      <w:proofErr w:type="spellEnd"/>
      <w:r w:rsidRPr="00D06B02">
        <w:rPr>
          <w:rFonts w:cs="Arial"/>
          <w:szCs w:val="24"/>
        </w:rPr>
        <w:t xml:space="preserve"> forms a framework for the future development of Hemel Hempstead town centre and implementation has started under the brand ‘Hemel Evolution’.</w:t>
      </w:r>
    </w:p>
    <w:p w14:paraId="5E727BDE" w14:textId="77777777" w:rsidR="001927F9" w:rsidRDefault="001927F9" w:rsidP="001927F9">
      <w:pPr>
        <w:spacing w:after="0" w:line="240" w:lineRule="auto"/>
        <w:ind w:left="720" w:hanging="720"/>
        <w:jc w:val="both"/>
        <w:rPr>
          <w:rFonts w:cs="Arial"/>
          <w:szCs w:val="24"/>
        </w:rPr>
      </w:pPr>
    </w:p>
    <w:p w14:paraId="6906EBAE" w14:textId="47CA4BAA" w:rsidR="001927F9" w:rsidRPr="00D06B02" w:rsidRDefault="001927F9" w:rsidP="001927F9">
      <w:pPr>
        <w:spacing w:after="0" w:line="240" w:lineRule="auto"/>
        <w:ind w:left="720" w:hanging="720"/>
        <w:jc w:val="both"/>
        <w:rPr>
          <w:rFonts w:cs="Arial"/>
          <w:szCs w:val="24"/>
        </w:rPr>
      </w:pPr>
      <w:r w:rsidRPr="00D06B02">
        <w:rPr>
          <w:rFonts w:cs="Arial"/>
          <w:szCs w:val="24"/>
        </w:rPr>
        <w:t>10.3</w:t>
      </w:r>
      <w:r w:rsidR="00AB26F9">
        <w:rPr>
          <w:rFonts w:cs="Arial"/>
          <w:szCs w:val="24"/>
        </w:rPr>
        <w:t>1</w:t>
      </w:r>
      <w:r w:rsidRPr="00D06B02">
        <w:rPr>
          <w:rFonts w:cs="Arial"/>
          <w:szCs w:val="24"/>
        </w:rPr>
        <w:tab/>
        <w:t xml:space="preserve">Key projects in progress as part of the implementation of the Hemel Hempstead Town Centre </w:t>
      </w:r>
      <w:proofErr w:type="spellStart"/>
      <w:r w:rsidRPr="00D06B02">
        <w:rPr>
          <w:rFonts w:cs="Arial"/>
          <w:szCs w:val="24"/>
        </w:rPr>
        <w:t>Masterplan</w:t>
      </w:r>
      <w:proofErr w:type="spellEnd"/>
      <w:r w:rsidRPr="00D06B02">
        <w:rPr>
          <w:rFonts w:cs="Arial"/>
          <w:szCs w:val="24"/>
        </w:rPr>
        <w:t xml:space="preserve"> include improvements to Hemel Hempstead Old Town, the </w:t>
      </w:r>
      <w:proofErr w:type="spellStart"/>
      <w:r w:rsidRPr="00D06B02">
        <w:rPr>
          <w:rFonts w:cs="Arial"/>
          <w:szCs w:val="24"/>
        </w:rPr>
        <w:t>Marlowes</w:t>
      </w:r>
      <w:proofErr w:type="spellEnd"/>
      <w:r w:rsidRPr="00D06B02">
        <w:rPr>
          <w:rFonts w:cs="Arial"/>
          <w:szCs w:val="24"/>
        </w:rPr>
        <w:t xml:space="preserve"> </w:t>
      </w:r>
      <w:proofErr w:type="spellStart"/>
      <w:r w:rsidRPr="00D06B02">
        <w:rPr>
          <w:rFonts w:cs="Arial"/>
          <w:szCs w:val="24"/>
        </w:rPr>
        <w:t>Pedestrianised</w:t>
      </w:r>
      <w:proofErr w:type="spellEnd"/>
      <w:r w:rsidRPr="00D06B02">
        <w:rPr>
          <w:rFonts w:cs="Arial"/>
          <w:szCs w:val="24"/>
        </w:rPr>
        <w:t xml:space="preserve"> area, the bus interchange, the Market Square, and Public Service Quarter with a supermarket and replacement college. These projects are at different phases of implementation.</w:t>
      </w:r>
    </w:p>
    <w:p w14:paraId="498C71F7" w14:textId="77777777" w:rsidR="001927F9" w:rsidRPr="00F01743" w:rsidRDefault="001927F9" w:rsidP="001927F9">
      <w:pPr>
        <w:spacing w:after="0" w:line="240" w:lineRule="auto"/>
        <w:ind w:left="720" w:hanging="720"/>
        <w:jc w:val="both"/>
        <w:rPr>
          <w:rFonts w:cs="Arial"/>
          <w:szCs w:val="24"/>
        </w:rPr>
      </w:pPr>
    </w:p>
    <w:p w14:paraId="2BFCDEF5" w14:textId="77777777" w:rsidR="001927F9" w:rsidRPr="0013173A" w:rsidRDefault="001927F9" w:rsidP="001927F9">
      <w:pPr>
        <w:spacing w:after="0" w:line="240" w:lineRule="auto"/>
        <w:ind w:firstLine="720"/>
        <w:jc w:val="both"/>
        <w:rPr>
          <w:rFonts w:cs="Arial"/>
          <w:b/>
          <w:szCs w:val="24"/>
        </w:rPr>
      </w:pPr>
      <w:proofErr w:type="spellStart"/>
      <w:r w:rsidRPr="0013173A">
        <w:rPr>
          <w:rFonts w:cs="Arial"/>
          <w:b/>
          <w:szCs w:val="24"/>
        </w:rPr>
        <w:t>Marlowes</w:t>
      </w:r>
      <w:proofErr w:type="spellEnd"/>
      <w:r w:rsidRPr="0013173A">
        <w:rPr>
          <w:rFonts w:cs="Arial"/>
          <w:b/>
          <w:szCs w:val="24"/>
        </w:rPr>
        <w:t xml:space="preserve"> Shopping Zone Improvements </w:t>
      </w:r>
    </w:p>
    <w:p w14:paraId="1F0228C2" w14:textId="77777777" w:rsidR="001927F9" w:rsidRPr="00942574" w:rsidRDefault="001927F9" w:rsidP="001927F9">
      <w:pPr>
        <w:spacing w:after="0" w:line="240" w:lineRule="auto"/>
        <w:jc w:val="both"/>
        <w:rPr>
          <w:rFonts w:cs="Arial"/>
          <w:szCs w:val="24"/>
        </w:rPr>
      </w:pPr>
      <w:r>
        <w:rPr>
          <w:rFonts w:cs="Arial"/>
          <w:szCs w:val="24"/>
        </w:rPr>
        <w:tab/>
      </w:r>
    </w:p>
    <w:p w14:paraId="30E26675" w14:textId="5758E970" w:rsidR="001927F9" w:rsidRPr="00942574" w:rsidRDefault="001927F9" w:rsidP="001927F9">
      <w:pPr>
        <w:pStyle w:val="Default"/>
        <w:ind w:left="709" w:hanging="709"/>
        <w:jc w:val="both"/>
        <w:rPr>
          <w:color w:val="auto"/>
        </w:rPr>
      </w:pPr>
      <w:r w:rsidRPr="00942574">
        <w:rPr>
          <w:color w:val="auto"/>
        </w:rPr>
        <w:t>10.3</w:t>
      </w:r>
      <w:r w:rsidR="00AB26F9">
        <w:rPr>
          <w:color w:val="auto"/>
        </w:rPr>
        <w:t>2</w:t>
      </w:r>
      <w:r w:rsidRPr="00942574">
        <w:rPr>
          <w:color w:val="auto"/>
        </w:rPr>
        <w:tab/>
        <w:t xml:space="preserve">Progress is being made with the </w:t>
      </w:r>
      <w:proofErr w:type="spellStart"/>
      <w:r w:rsidRPr="00942574">
        <w:rPr>
          <w:color w:val="auto"/>
        </w:rPr>
        <w:t>Marlowes</w:t>
      </w:r>
      <w:proofErr w:type="spellEnd"/>
      <w:r w:rsidRPr="00942574">
        <w:rPr>
          <w:color w:val="auto"/>
        </w:rPr>
        <w:t xml:space="preserve"> Shopping Zone Improvement Strategy. Adopted in June 2011, it seeks to significantly enhance the public realm and streetscape with the objective of securing greater footfall and expenditure and adding to the diversity of uses within the town centre. </w:t>
      </w:r>
    </w:p>
    <w:p w14:paraId="78815105" w14:textId="77777777" w:rsidR="001927F9" w:rsidRPr="00942574" w:rsidRDefault="001927F9" w:rsidP="001927F9">
      <w:pPr>
        <w:pStyle w:val="Default"/>
        <w:ind w:left="709" w:hanging="709"/>
        <w:jc w:val="both"/>
        <w:rPr>
          <w:color w:val="auto"/>
        </w:rPr>
      </w:pPr>
    </w:p>
    <w:p w14:paraId="140E27B4" w14:textId="6E00B277" w:rsidR="001927F9" w:rsidRPr="00942574" w:rsidRDefault="001927F9" w:rsidP="001927F9">
      <w:pPr>
        <w:pStyle w:val="Default"/>
        <w:ind w:left="709" w:hanging="709"/>
        <w:jc w:val="both"/>
        <w:rPr>
          <w:color w:val="auto"/>
        </w:rPr>
      </w:pPr>
      <w:r w:rsidRPr="00942574">
        <w:rPr>
          <w:color w:val="auto"/>
        </w:rPr>
        <w:lastRenderedPageBreak/>
        <w:t>10.3</w:t>
      </w:r>
      <w:r w:rsidR="00AB26F9">
        <w:rPr>
          <w:color w:val="auto"/>
        </w:rPr>
        <w:t>3</w:t>
      </w:r>
      <w:r w:rsidRPr="00942574">
        <w:rPr>
          <w:color w:val="auto"/>
        </w:rPr>
        <w:tab/>
        <w:t xml:space="preserve">A series of public realm improvements were developed that could be delivered in the short term (within twelve months), medium term (over the next one to five years) and longer term (in five to ten years). A number of the short-term improvements along the </w:t>
      </w:r>
      <w:proofErr w:type="spellStart"/>
      <w:r w:rsidRPr="00942574">
        <w:rPr>
          <w:color w:val="auto"/>
        </w:rPr>
        <w:t>Marlowes</w:t>
      </w:r>
      <w:proofErr w:type="spellEnd"/>
      <w:r w:rsidRPr="00942574">
        <w:rPr>
          <w:color w:val="auto"/>
        </w:rPr>
        <w:t xml:space="preserve"> have been delivered including facade improvements, the refurbishment and de-cluttering of street furniture and a new outdoor food court including two food kiosks, a planter, seating, lighting and a covered awning. </w:t>
      </w:r>
    </w:p>
    <w:p w14:paraId="7E15D3AB" w14:textId="77777777" w:rsidR="001927F9" w:rsidRPr="00942574" w:rsidRDefault="001927F9" w:rsidP="001927F9">
      <w:pPr>
        <w:pStyle w:val="Default"/>
        <w:ind w:left="709" w:hanging="709"/>
        <w:jc w:val="both"/>
        <w:rPr>
          <w:color w:val="auto"/>
        </w:rPr>
      </w:pPr>
    </w:p>
    <w:p w14:paraId="26663890" w14:textId="392F53B6" w:rsidR="001927F9" w:rsidRPr="00942574" w:rsidRDefault="001927F9" w:rsidP="001927F9">
      <w:pPr>
        <w:pStyle w:val="Default"/>
        <w:ind w:left="709" w:hanging="709"/>
        <w:jc w:val="both"/>
        <w:rPr>
          <w:color w:val="auto"/>
        </w:rPr>
      </w:pPr>
      <w:r w:rsidRPr="00942574">
        <w:rPr>
          <w:color w:val="auto"/>
        </w:rPr>
        <w:t>10.3</w:t>
      </w:r>
      <w:r w:rsidR="00AB26F9">
        <w:rPr>
          <w:color w:val="auto"/>
        </w:rPr>
        <w:t>4</w:t>
      </w:r>
      <w:r w:rsidRPr="00942574">
        <w:rPr>
          <w:color w:val="auto"/>
        </w:rPr>
        <w:tab/>
        <w:t xml:space="preserve">The Council has started work on medium term improvements. The Council is investing £2.9 million in this phase of works to improve the </w:t>
      </w:r>
      <w:proofErr w:type="spellStart"/>
      <w:r w:rsidRPr="00942574">
        <w:rPr>
          <w:color w:val="auto"/>
        </w:rPr>
        <w:t>Marlowes</w:t>
      </w:r>
      <w:proofErr w:type="spellEnd"/>
      <w:r w:rsidRPr="00942574">
        <w:rPr>
          <w:color w:val="auto"/>
        </w:rPr>
        <w:t xml:space="preserve"> </w:t>
      </w:r>
      <w:proofErr w:type="spellStart"/>
      <w:r w:rsidRPr="00942574">
        <w:rPr>
          <w:color w:val="auto"/>
        </w:rPr>
        <w:t>Pedestrianised</w:t>
      </w:r>
      <w:proofErr w:type="spellEnd"/>
      <w:r w:rsidRPr="00942574">
        <w:rPr>
          <w:color w:val="auto"/>
        </w:rPr>
        <w:t xml:space="preserve"> area to create</w:t>
      </w:r>
      <w:r w:rsidRPr="001C0A94">
        <w:rPr>
          <w:color w:val="auto"/>
          <w:sz w:val="22"/>
          <w:szCs w:val="22"/>
        </w:rPr>
        <w:t xml:space="preserve"> </w:t>
      </w:r>
      <w:r w:rsidRPr="00942574">
        <w:rPr>
          <w:color w:val="auto"/>
        </w:rPr>
        <w:t xml:space="preserve">a unique destination that offers something for everyone and is vibrant during the day, evening and night. The Council anticipates that the changes will attract more visitors, business and investment and make it a place that people will want to revisit to shop, work, live and enjoy. All improvements are being delivered within the framework of the Hemel Hempstead Town Centre </w:t>
      </w:r>
      <w:proofErr w:type="spellStart"/>
      <w:r w:rsidRPr="00942574">
        <w:rPr>
          <w:color w:val="auto"/>
        </w:rPr>
        <w:t>Masterplan</w:t>
      </w:r>
      <w:proofErr w:type="spellEnd"/>
      <w:r w:rsidRPr="00942574">
        <w:rPr>
          <w:color w:val="auto"/>
        </w:rPr>
        <w:t xml:space="preserve">. </w:t>
      </w:r>
    </w:p>
    <w:p w14:paraId="3A94C64D" w14:textId="77777777" w:rsidR="001927F9" w:rsidRPr="00942574" w:rsidRDefault="001927F9" w:rsidP="001927F9">
      <w:pPr>
        <w:pStyle w:val="Default"/>
        <w:ind w:left="709" w:hanging="709"/>
        <w:jc w:val="both"/>
        <w:rPr>
          <w:color w:val="auto"/>
        </w:rPr>
      </w:pPr>
    </w:p>
    <w:p w14:paraId="78885794" w14:textId="2D38FFEF" w:rsidR="001927F9" w:rsidRPr="00942574" w:rsidRDefault="001927F9" w:rsidP="001927F9">
      <w:pPr>
        <w:pStyle w:val="Default"/>
        <w:ind w:left="709" w:hanging="709"/>
        <w:jc w:val="both"/>
        <w:rPr>
          <w:color w:val="auto"/>
        </w:rPr>
      </w:pPr>
      <w:r w:rsidRPr="00D06B02">
        <w:rPr>
          <w:color w:val="auto"/>
        </w:rPr>
        <w:t>10.3</w:t>
      </w:r>
      <w:r w:rsidR="00AB26F9">
        <w:rPr>
          <w:color w:val="auto"/>
        </w:rPr>
        <w:t>5</w:t>
      </w:r>
      <w:r w:rsidRPr="00D06B02">
        <w:rPr>
          <w:color w:val="auto"/>
        </w:rPr>
        <w:tab/>
      </w:r>
      <w:r w:rsidRPr="004A3D41">
        <w:t xml:space="preserve">Consultants Broadway </w:t>
      </w:r>
      <w:proofErr w:type="spellStart"/>
      <w:r w:rsidRPr="004A3D41">
        <w:t>Malyan</w:t>
      </w:r>
      <w:proofErr w:type="spellEnd"/>
      <w:r w:rsidRPr="004A3D41">
        <w:t xml:space="preserve"> were appointed in March 2013 to develop a design for the </w:t>
      </w:r>
      <w:proofErr w:type="spellStart"/>
      <w:r w:rsidRPr="004A3D41">
        <w:t>Marlowes</w:t>
      </w:r>
      <w:proofErr w:type="spellEnd"/>
      <w:r w:rsidRPr="004A3D41">
        <w:t xml:space="preserve"> </w:t>
      </w:r>
      <w:proofErr w:type="spellStart"/>
      <w:r w:rsidRPr="004A3D41">
        <w:t>pedestrianised</w:t>
      </w:r>
      <w:proofErr w:type="spellEnd"/>
      <w:r w:rsidRPr="004A3D41">
        <w:t xml:space="preserve"> area. Concept designs have been developed and were consulted on in August-September 2013.</w:t>
      </w:r>
      <w:r w:rsidR="002D5937">
        <w:t xml:space="preserve"> The works commenced in the summer of 2014.</w:t>
      </w:r>
    </w:p>
    <w:p w14:paraId="2194C047" w14:textId="77777777" w:rsidR="001927F9" w:rsidRPr="00F01743" w:rsidRDefault="001927F9" w:rsidP="001927F9">
      <w:pPr>
        <w:spacing w:after="0" w:line="240" w:lineRule="auto"/>
        <w:jc w:val="both"/>
        <w:rPr>
          <w:rFonts w:cs="Arial"/>
          <w:szCs w:val="24"/>
        </w:rPr>
      </w:pPr>
    </w:p>
    <w:p w14:paraId="62A132D7" w14:textId="77777777" w:rsidR="001927F9" w:rsidRPr="0013173A" w:rsidRDefault="001927F9" w:rsidP="001927F9">
      <w:pPr>
        <w:spacing w:after="0" w:line="240" w:lineRule="auto"/>
        <w:ind w:firstLine="720"/>
        <w:jc w:val="both"/>
        <w:rPr>
          <w:rFonts w:cs="Arial"/>
          <w:b/>
          <w:szCs w:val="24"/>
        </w:rPr>
      </w:pPr>
      <w:r w:rsidRPr="0013173A">
        <w:rPr>
          <w:rFonts w:cs="Arial"/>
          <w:b/>
          <w:szCs w:val="24"/>
        </w:rPr>
        <w:t>Hemel Market</w:t>
      </w:r>
    </w:p>
    <w:p w14:paraId="5D285425" w14:textId="77777777" w:rsidR="001927F9" w:rsidRPr="00F01743" w:rsidRDefault="001927F9" w:rsidP="001927F9">
      <w:pPr>
        <w:spacing w:after="0" w:line="240" w:lineRule="auto"/>
        <w:jc w:val="both"/>
        <w:rPr>
          <w:rFonts w:cs="Arial"/>
          <w:szCs w:val="24"/>
        </w:rPr>
      </w:pPr>
    </w:p>
    <w:p w14:paraId="6F30FAD0" w14:textId="07CC15B5" w:rsidR="001927F9" w:rsidRPr="004A3D41" w:rsidRDefault="001927F9" w:rsidP="001927F9">
      <w:pPr>
        <w:spacing w:after="0" w:line="240" w:lineRule="auto"/>
        <w:ind w:left="720" w:hanging="720"/>
        <w:jc w:val="both"/>
        <w:rPr>
          <w:rFonts w:cs="Arial"/>
          <w:szCs w:val="24"/>
        </w:rPr>
      </w:pPr>
      <w:r w:rsidRPr="00D06B02">
        <w:rPr>
          <w:rFonts w:cs="Arial"/>
          <w:szCs w:val="24"/>
        </w:rPr>
        <w:t>10.3</w:t>
      </w:r>
      <w:r w:rsidR="00AB26F9">
        <w:rPr>
          <w:rFonts w:cs="Arial"/>
          <w:szCs w:val="24"/>
        </w:rPr>
        <w:t>6</w:t>
      </w:r>
      <w:r w:rsidRPr="00D06B02">
        <w:rPr>
          <w:rFonts w:cs="Arial"/>
          <w:szCs w:val="24"/>
        </w:rPr>
        <w:tab/>
      </w:r>
      <w:r w:rsidRPr="004A3D41">
        <w:rPr>
          <w:rFonts w:cs="Arial"/>
          <w:szCs w:val="24"/>
        </w:rPr>
        <w:t xml:space="preserve">A new market operator ‘Saunders Markets’ was appointed at the beginning of 2013 to manage and improve the Hemel Hempstead market. New market stalls are being purchased and new layouts are being trialled to improve the appearance of the market. New stall holders have also been brought in including some street food stalls. Further improvements continue to be implemented with the market operator working in particular to attract a more varied and higher quality market. </w:t>
      </w:r>
      <w:r w:rsidR="00FE2149">
        <w:rPr>
          <w:rFonts w:cs="Arial"/>
          <w:szCs w:val="24"/>
        </w:rPr>
        <w:t>However, the market will need to be relocated elsewhere in the town centre in late 2014 in order to accommodate the contractor</w:t>
      </w:r>
      <w:r w:rsidR="005C546E">
        <w:rPr>
          <w:rFonts w:cs="Arial"/>
          <w:szCs w:val="24"/>
        </w:rPr>
        <w:t>’</w:t>
      </w:r>
      <w:r w:rsidR="00FE2149">
        <w:rPr>
          <w:rFonts w:cs="Arial"/>
          <w:szCs w:val="24"/>
        </w:rPr>
        <w:t>s compound</w:t>
      </w:r>
      <w:r w:rsidR="005C546E">
        <w:rPr>
          <w:rFonts w:cs="Arial"/>
          <w:szCs w:val="24"/>
        </w:rPr>
        <w:t xml:space="preserve"> for the </w:t>
      </w:r>
      <w:proofErr w:type="spellStart"/>
      <w:r w:rsidR="001429AE">
        <w:rPr>
          <w:rFonts w:cs="Arial"/>
          <w:szCs w:val="24"/>
        </w:rPr>
        <w:t>Marlowes</w:t>
      </w:r>
      <w:proofErr w:type="spellEnd"/>
      <w:r w:rsidR="001429AE">
        <w:rPr>
          <w:rFonts w:cs="Arial"/>
          <w:szCs w:val="24"/>
        </w:rPr>
        <w:t xml:space="preserve"> </w:t>
      </w:r>
      <w:proofErr w:type="spellStart"/>
      <w:r w:rsidR="005C546E">
        <w:rPr>
          <w:rFonts w:cs="Arial"/>
          <w:szCs w:val="24"/>
        </w:rPr>
        <w:t>pedestrianised</w:t>
      </w:r>
      <w:proofErr w:type="spellEnd"/>
      <w:r w:rsidR="005C546E">
        <w:rPr>
          <w:rFonts w:cs="Arial"/>
          <w:szCs w:val="24"/>
        </w:rPr>
        <w:t xml:space="preserve"> area improvements.</w:t>
      </w:r>
    </w:p>
    <w:p w14:paraId="4512E291" w14:textId="77777777" w:rsidR="001927F9" w:rsidRPr="00A378B5" w:rsidRDefault="001927F9" w:rsidP="001927F9">
      <w:pPr>
        <w:autoSpaceDE w:val="0"/>
        <w:autoSpaceDN w:val="0"/>
        <w:spacing w:after="0" w:line="240" w:lineRule="auto"/>
        <w:ind w:left="709" w:hanging="709"/>
        <w:jc w:val="both"/>
        <w:rPr>
          <w:rFonts w:cs="Arial"/>
          <w:szCs w:val="24"/>
          <w:lang w:eastAsia="en-GB"/>
        </w:rPr>
      </w:pPr>
    </w:p>
    <w:p w14:paraId="008AA8D3" w14:textId="77777777" w:rsidR="001927F9" w:rsidRPr="0013173A" w:rsidRDefault="001927F9" w:rsidP="001927F9">
      <w:pPr>
        <w:spacing w:after="0" w:line="240" w:lineRule="auto"/>
        <w:ind w:firstLine="720"/>
        <w:jc w:val="both"/>
        <w:rPr>
          <w:rFonts w:cs="Arial"/>
          <w:b/>
          <w:szCs w:val="24"/>
        </w:rPr>
      </w:pPr>
      <w:r w:rsidRPr="0013173A">
        <w:rPr>
          <w:rFonts w:cs="Arial"/>
          <w:b/>
          <w:szCs w:val="24"/>
        </w:rPr>
        <w:t>Transport Hub Development to Bus Interchange Project</w:t>
      </w:r>
    </w:p>
    <w:p w14:paraId="627B5974" w14:textId="77777777" w:rsidR="001927F9" w:rsidRDefault="001927F9" w:rsidP="001927F9">
      <w:pPr>
        <w:spacing w:after="0" w:line="240" w:lineRule="auto"/>
        <w:jc w:val="both"/>
        <w:rPr>
          <w:rFonts w:cs="Arial"/>
          <w:szCs w:val="24"/>
        </w:rPr>
      </w:pPr>
    </w:p>
    <w:p w14:paraId="312396D4" w14:textId="57241289" w:rsidR="001927F9" w:rsidRPr="004A3D41" w:rsidRDefault="001927F9" w:rsidP="001927F9">
      <w:pPr>
        <w:spacing w:after="0" w:line="240" w:lineRule="auto"/>
        <w:ind w:left="720" w:hanging="720"/>
        <w:jc w:val="both"/>
        <w:rPr>
          <w:rFonts w:cs="Arial"/>
          <w:szCs w:val="24"/>
        </w:rPr>
      </w:pPr>
      <w:r w:rsidRPr="004A3D41">
        <w:rPr>
          <w:rFonts w:cs="Arial"/>
          <w:szCs w:val="24"/>
        </w:rPr>
        <w:t>10.3</w:t>
      </w:r>
      <w:r w:rsidR="00AB26F9">
        <w:rPr>
          <w:rFonts w:cs="Arial"/>
          <w:szCs w:val="24"/>
        </w:rPr>
        <w:t>7</w:t>
      </w:r>
      <w:r w:rsidRPr="004A3D41">
        <w:rPr>
          <w:rFonts w:cs="Arial"/>
          <w:szCs w:val="24"/>
        </w:rPr>
        <w:tab/>
        <w:t xml:space="preserve">The Dacorum Development Programme 2011–2015 approved in January 2013 identifies the development and delivery of a Town Centre </w:t>
      </w:r>
      <w:proofErr w:type="spellStart"/>
      <w:r w:rsidRPr="004A3D41">
        <w:rPr>
          <w:rFonts w:cs="Arial"/>
          <w:szCs w:val="24"/>
        </w:rPr>
        <w:t>Masterplan</w:t>
      </w:r>
      <w:proofErr w:type="spellEnd"/>
      <w:r w:rsidRPr="004A3D41">
        <w:rPr>
          <w:rFonts w:cs="Arial"/>
          <w:szCs w:val="24"/>
        </w:rPr>
        <w:t xml:space="preserve"> as a critical project. The Town Centre </w:t>
      </w:r>
      <w:proofErr w:type="spellStart"/>
      <w:r w:rsidRPr="004A3D41">
        <w:rPr>
          <w:rFonts w:cs="Arial"/>
          <w:szCs w:val="24"/>
        </w:rPr>
        <w:t>Masterplan</w:t>
      </w:r>
      <w:proofErr w:type="spellEnd"/>
      <w:r w:rsidRPr="004A3D41">
        <w:rPr>
          <w:rFonts w:cs="Arial"/>
          <w:szCs w:val="24"/>
        </w:rPr>
        <w:t xml:space="preserve"> identifies the Bus Station as a key development opportunity.</w:t>
      </w:r>
    </w:p>
    <w:p w14:paraId="3D5E003C" w14:textId="77777777" w:rsidR="001927F9" w:rsidRPr="00F01743" w:rsidRDefault="001927F9" w:rsidP="001927F9">
      <w:pPr>
        <w:spacing w:after="0" w:line="240" w:lineRule="auto"/>
        <w:jc w:val="both"/>
        <w:rPr>
          <w:rFonts w:cs="Arial"/>
          <w:szCs w:val="24"/>
        </w:rPr>
      </w:pPr>
    </w:p>
    <w:p w14:paraId="5A3BC0A2" w14:textId="25AC9A5F" w:rsidR="001927F9" w:rsidRPr="001521FA" w:rsidRDefault="001927F9" w:rsidP="001927F9">
      <w:pPr>
        <w:autoSpaceDE w:val="0"/>
        <w:autoSpaceDN w:val="0"/>
        <w:spacing w:after="0" w:line="240" w:lineRule="auto"/>
        <w:ind w:left="709" w:hanging="709"/>
        <w:jc w:val="both"/>
        <w:rPr>
          <w:rFonts w:cs="Arial"/>
          <w:szCs w:val="24"/>
          <w:lang w:eastAsia="en-GB"/>
        </w:rPr>
      </w:pPr>
      <w:r w:rsidRPr="001521FA">
        <w:rPr>
          <w:rFonts w:cs="Arial"/>
          <w:szCs w:val="24"/>
          <w:lang w:eastAsia="en-GB"/>
        </w:rPr>
        <w:t>10.</w:t>
      </w:r>
      <w:r w:rsidR="00AB26F9">
        <w:rPr>
          <w:rFonts w:cs="Arial"/>
          <w:szCs w:val="24"/>
          <w:lang w:eastAsia="en-GB"/>
        </w:rPr>
        <w:t>38</w:t>
      </w:r>
      <w:r w:rsidRPr="001521FA">
        <w:rPr>
          <w:rFonts w:cs="Arial"/>
          <w:szCs w:val="24"/>
          <w:lang w:eastAsia="en-GB"/>
        </w:rPr>
        <w:tab/>
      </w:r>
      <w:r w:rsidRPr="004A3D41">
        <w:rPr>
          <w:rFonts w:cs="Arial"/>
          <w:szCs w:val="24"/>
        </w:rPr>
        <w:t xml:space="preserve">The Bus Station regeneration will be a Council led and funded project that aims to significantly enhance the access to sustainable transport through a modern provision in a good location for bus services set within the town centre. It seeks to facilitate regeneration opportunities by releasing a site which once developed, can secure greater footfall and expenditure and adds to the diversity of uses </w:t>
      </w:r>
      <w:r w:rsidRPr="004A3D41">
        <w:rPr>
          <w:rFonts w:cs="Arial"/>
          <w:szCs w:val="24"/>
        </w:rPr>
        <w:lastRenderedPageBreak/>
        <w:t>within the town centre, particularly in the evening creating growth and employment.</w:t>
      </w:r>
    </w:p>
    <w:p w14:paraId="4159E197" w14:textId="77777777" w:rsidR="001927F9" w:rsidRDefault="001927F9" w:rsidP="001927F9">
      <w:pPr>
        <w:autoSpaceDE w:val="0"/>
        <w:autoSpaceDN w:val="0"/>
        <w:spacing w:after="0" w:line="240" w:lineRule="auto"/>
        <w:ind w:left="709" w:hanging="709"/>
        <w:jc w:val="both"/>
        <w:rPr>
          <w:rFonts w:cs="Arial"/>
          <w:szCs w:val="24"/>
          <w:lang w:eastAsia="en-GB"/>
        </w:rPr>
      </w:pPr>
    </w:p>
    <w:p w14:paraId="3030366C" w14:textId="77777777" w:rsidR="001927F9" w:rsidRPr="00170A17" w:rsidRDefault="001927F9" w:rsidP="005068BD">
      <w:pPr>
        <w:pStyle w:val="ListParagraph"/>
        <w:numPr>
          <w:ilvl w:val="1"/>
          <w:numId w:val="70"/>
        </w:numPr>
        <w:spacing w:after="0"/>
        <w:jc w:val="both"/>
        <w:rPr>
          <w:rFonts w:cs="Arial"/>
        </w:rPr>
      </w:pPr>
      <w:r w:rsidRPr="00170A17">
        <w:rPr>
          <w:rFonts w:cs="Arial"/>
        </w:rPr>
        <w:t xml:space="preserve">Phase 1 – The first stage of the project will aim to significantly enhance the access to sustainable transport through a new bus interchange with modern provision in a good location for bus services on Bridge Street / </w:t>
      </w:r>
      <w:proofErr w:type="spellStart"/>
      <w:r w:rsidRPr="00170A17">
        <w:rPr>
          <w:rFonts w:cs="Arial"/>
        </w:rPr>
        <w:t>Marlowes</w:t>
      </w:r>
      <w:proofErr w:type="spellEnd"/>
      <w:r w:rsidRPr="00170A17">
        <w:rPr>
          <w:rFonts w:cs="Arial"/>
        </w:rPr>
        <w:t xml:space="preserve"> (as highlighted in the Town Centre </w:t>
      </w:r>
      <w:proofErr w:type="spellStart"/>
      <w:r w:rsidRPr="00170A17">
        <w:rPr>
          <w:rFonts w:cs="Arial"/>
        </w:rPr>
        <w:t>Masterplan</w:t>
      </w:r>
      <w:proofErr w:type="spellEnd"/>
      <w:r w:rsidRPr="00170A17">
        <w:rPr>
          <w:rFonts w:cs="Arial"/>
        </w:rPr>
        <w:t>) including relocation of the Wednesday market and taxi rank.</w:t>
      </w:r>
    </w:p>
    <w:p w14:paraId="44A49B89" w14:textId="77777777" w:rsidR="001927F9" w:rsidRPr="004A3D41" w:rsidRDefault="001927F9" w:rsidP="00170A17">
      <w:pPr>
        <w:pStyle w:val="ListParagraph"/>
        <w:tabs>
          <w:tab w:val="clear" w:pos="0"/>
        </w:tabs>
        <w:spacing w:after="0"/>
        <w:ind w:left="1134"/>
        <w:jc w:val="both"/>
        <w:rPr>
          <w:rFonts w:cs="Arial"/>
        </w:rPr>
      </w:pPr>
    </w:p>
    <w:p w14:paraId="79EFA97D" w14:textId="77777777" w:rsidR="001927F9" w:rsidRPr="00170A17" w:rsidRDefault="001927F9" w:rsidP="005068BD">
      <w:pPr>
        <w:pStyle w:val="ListParagraph"/>
        <w:numPr>
          <w:ilvl w:val="1"/>
          <w:numId w:val="70"/>
        </w:numPr>
        <w:spacing w:after="0"/>
        <w:jc w:val="both"/>
        <w:rPr>
          <w:rFonts w:cs="Arial"/>
        </w:rPr>
      </w:pPr>
      <w:r w:rsidRPr="00170A17">
        <w:rPr>
          <w:rFonts w:cs="Arial"/>
        </w:rPr>
        <w:t xml:space="preserve">Phase 2 – Through delivery of phase 1 the Council will be facilitating an opportunity for regeneration of Council owned land at the Market Square and current bus station, creating connected public realm improvements and adding to the diversity of employment uses within the town centre, particularly in the evening. It is one of the aspirations of the Town Centre </w:t>
      </w:r>
      <w:proofErr w:type="spellStart"/>
      <w:r w:rsidRPr="00170A17">
        <w:rPr>
          <w:rFonts w:cs="Arial"/>
        </w:rPr>
        <w:t>Masterplan</w:t>
      </w:r>
      <w:proofErr w:type="spellEnd"/>
      <w:r w:rsidRPr="00170A17">
        <w:rPr>
          <w:rFonts w:cs="Arial"/>
        </w:rPr>
        <w:t xml:space="preserve"> to use the space to increase leisure activity within the town, improve the physical appearance and develop an evening economy to bring life and increased footfall into the town, particularly after shops have closed. This will increase employment opportunities both through the development and delivery stage and long term with the provision of hospitality and leisure services.</w:t>
      </w:r>
    </w:p>
    <w:p w14:paraId="7A460EA0" w14:textId="77777777" w:rsidR="001927F9" w:rsidRPr="007037BA" w:rsidRDefault="001927F9" w:rsidP="001927F9">
      <w:pPr>
        <w:autoSpaceDE w:val="0"/>
        <w:autoSpaceDN w:val="0"/>
        <w:spacing w:after="0" w:line="240" w:lineRule="auto"/>
        <w:ind w:left="709" w:hanging="709"/>
        <w:jc w:val="both"/>
        <w:rPr>
          <w:rFonts w:cs="Arial"/>
          <w:szCs w:val="24"/>
        </w:rPr>
      </w:pPr>
    </w:p>
    <w:p w14:paraId="6CAC17D1" w14:textId="66BA72AF" w:rsidR="001927F9" w:rsidRPr="001521FA" w:rsidRDefault="001927F9" w:rsidP="001927F9">
      <w:pPr>
        <w:spacing w:after="0" w:line="240" w:lineRule="auto"/>
        <w:ind w:left="709" w:hanging="709"/>
        <w:jc w:val="both"/>
        <w:rPr>
          <w:rFonts w:cs="Arial"/>
          <w:szCs w:val="24"/>
        </w:rPr>
      </w:pPr>
      <w:r w:rsidRPr="001521FA">
        <w:rPr>
          <w:rFonts w:cs="Arial"/>
          <w:szCs w:val="24"/>
        </w:rPr>
        <w:t>10.</w:t>
      </w:r>
      <w:r w:rsidR="00170A17">
        <w:rPr>
          <w:rFonts w:cs="Arial"/>
          <w:szCs w:val="24"/>
        </w:rPr>
        <w:t>39</w:t>
      </w:r>
      <w:r w:rsidRPr="001521FA">
        <w:rPr>
          <w:rFonts w:cs="Arial"/>
          <w:szCs w:val="24"/>
        </w:rPr>
        <w:tab/>
      </w:r>
      <w:r w:rsidRPr="004A3D41">
        <w:rPr>
          <w:rFonts w:cs="Arial"/>
          <w:szCs w:val="24"/>
        </w:rPr>
        <w:t>A report was prepared for submission to Cabinet that sought in principle approval to take forward the regeneration of Market Square and Bus Station This aimed to develop a leisure anchor for the town centre and to seek approval to undertake the creation of a new bus interchange and taxi rank. The latter project would replace the existing bus station. The report also sought confirmation of funding arrangements for the project including resourcing for project management. Report submission to Cabinet, and Cabinet decision was taken on 30th April 2013.</w:t>
      </w:r>
    </w:p>
    <w:p w14:paraId="211AAB55" w14:textId="77777777" w:rsidR="001927F9" w:rsidRPr="007037BA" w:rsidRDefault="001927F9" w:rsidP="001927F9">
      <w:pPr>
        <w:spacing w:after="0" w:line="240" w:lineRule="auto"/>
        <w:ind w:left="709" w:hanging="709"/>
        <w:jc w:val="both"/>
        <w:rPr>
          <w:rFonts w:cs="Arial"/>
          <w:szCs w:val="24"/>
        </w:rPr>
      </w:pPr>
    </w:p>
    <w:p w14:paraId="172B9FD7" w14:textId="6683C712" w:rsidR="001927F9" w:rsidRPr="007037BA" w:rsidRDefault="001927F9" w:rsidP="001927F9">
      <w:pPr>
        <w:autoSpaceDE w:val="0"/>
        <w:autoSpaceDN w:val="0"/>
        <w:spacing w:after="0" w:line="240" w:lineRule="auto"/>
        <w:ind w:left="709" w:hanging="709"/>
        <w:jc w:val="both"/>
        <w:rPr>
          <w:rFonts w:cs="Arial"/>
          <w:szCs w:val="24"/>
          <w:lang w:eastAsia="en-GB"/>
        </w:rPr>
      </w:pPr>
      <w:r w:rsidRPr="007037BA">
        <w:rPr>
          <w:rFonts w:cs="Arial"/>
          <w:szCs w:val="24"/>
        </w:rPr>
        <w:t>10.4</w:t>
      </w:r>
      <w:r w:rsidR="00170A17">
        <w:rPr>
          <w:rFonts w:cs="Arial"/>
          <w:szCs w:val="24"/>
        </w:rPr>
        <w:t>0</w:t>
      </w:r>
      <w:r>
        <w:rPr>
          <w:rFonts w:cs="Arial"/>
          <w:szCs w:val="24"/>
        </w:rPr>
        <w:tab/>
      </w:r>
      <w:r w:rsidRPr="007037BA">
        <w:rPr>
          <w:rFonts w:cs="Arial"/>
          <w:szCs w:val="24"/>
          <w:lang w:eastAsia="en-GB"/>
        </w:rPr>
        <w:t>Final Bus Interchange options briefing</w:t>
      </w:r>
      <w:r>
        <w:rPr>
          <w:rFonts w:cs="Arial"/>
          <w:szCs w:val="24"/>
          <w:lang w:eastAsia="en-GB"/>
        </w:rPr>
        <w:t xml:space="preserve"> was </w:t>
      </w:r>
      <w:r w:rsidRPr="007037BA">
        <w:rPr>
          <w:rFonts w:cs="Arial"/>
          <w:szCs w:val="24"/>
          <w:lang w:eastAsia="en-GB"/>
        </w:rPr>
        <w:t>given to Of</w:t>
      </w:r>
      <w:r>
        <w:rPr>
          <w:rFonts w:cs="Arial"/>
          <w:szCs w:val="24"/>
          <w:lang w:eastAsia="en-GB"/>
        </w:rPr>
        <w:t xml:space="preserve">ficers on 4 December 2013 and to Members on </w:t>
      </w:r>
      <w:r w:rsidRPr="007037BA">
        <w:rPr>
          <w:rFonts w:cs="Arial"/>
          <w:szCs w:val="24"/>
          <w:lang w:eastAsia="en-GB"/>
        </w:rPr>
        <w:t>10 Dec</w:t>
      </w:r>
      <w:r>
        <w:rPr>
          <w:rFonts w:cs="Arial"/>
          <w:szCs w:val="24"/>
          <w:lang w:eastAsia="en-GB"/>
        </w:rPr>
        <w:t xml:space="preserve">ember 2013. Subsequently, the </w:t>
      </w:r>
      <w:r w:rsidRPr="007037BA">
        <w:rPr>
          <w:rFonts w:cs="Arial"/>
          <w:szCs w:val="24"/>
          <w:lang w:eastAsia="en-GB"/>
        </w:rPr>
        <w:t xml:space="preserve">Project Manager and Cost Manager </w:t>
      </w:r>
      <w:r>
        <w:rPr>
          <w:rFonts w:cs="Arial"/>
          <w:szCs w:val="24"/>
          <w:lang w:eastAsia="en-GB"/>
        </w:rPr>
        <w:t>w</w:t>
      </w:r>
      <w:r w:rsidR="00D11044">
        <w:rPr>
          <w:rFonts w:cs="Arial"/>
          <w:szCs w:val="24"/>
          <w:lang w:eastAsia="en-GB"/>
        </w:rPr>
        <w:t>ere</w:t>
      </w:r>
      <w:r>
        <w:rPr>
          <w:rFonts w:cs="Arial"/>
          <w:szCs w:val="24"/>
          <w:lang w:eastAsia="en-GB"/>
        </w:rPr>
        <w:t xml:space="preserve"> </w:t>
      </w:r>
      <w:r w:rsidRPr="007037BA">
        <w:rPr>
          <w:rFonts w:cs="Arial"/>
          <w:szCs w:val="24"/>
          <w:lang w:eastAsia="en-GB"/>
        </w:rPr>
        <w:t xml:space="preserve">appointed to </w:t>
      </w:r>
      <w:r>
        <w:rPr>
          <w:rFonts w:cs="Arial"/>
          <w:szCs w:val="24"/>
          <w:lang w:eastAsia="en-GB"/>
        </w:rPr>
        <w:t xml:space="preserve">the </w:t>
      </w:r>
      <w:r w:rsidRPr="007037BA">
        <w:rPr>
          <w:rFonts w:cs="Arial"/>
          <w:szCs w:val="24"/>
          <w:lang w:eastAsia="en-GB"/>
        </w:rPr>
        <w:t>project in Jan</w:t>
      </w:r>
      <w:r>
        <w:rPr>
          <w:rFonts w:cs="Arial"/>
          <w:szCs w:val="24"/>
          <w:lang w:eastAsia="en-GB"/>
        </w:rPr>
        <w:t>uary</w:t>
      </w:r>
      <w:r w:rsidRPr="007037BA">
        <w:rPr>
          <w:rFonts w:cs="Arial"/>
          <w:szCs w:val="24"/>
          <w:lang w:eastAsia="en-GB"/>
        </w:rPr>
        <w:t xml:space="preserve"> 2014</w:t>
      </w:r>
      <w:r>
        <w:rPr>
          <w:rFonts w:cs="Arial"/>
          <w:szCs w:val="24"/>
          <w:lang w:eastAsia="en-GB"/>
        </w:rPr>
        <w:t xml:space="preserve"> and </w:t>
      </w:r>
      <w:r w:rsidRPr="007037BA">
        <w:rPr>
          <w:rFonts w:cs="Arial"/>
          <w:szCs w:val="24"/>
          <w:lang w:eastAsia="en-GB"/>
        </w:rPr>
        <w:t xml:space="preserve">Cabinet approved </w:t>
      </w:r>
      <w:r>
        <w:rPr>
          <w:rFonts w:cs="Arial"/>
          <w:szCs w:val="24"/>
          <w:lang w:eastAsia="en-GB"/>
        </w:rPr>
        <w:t xml:space="preserve">the final </w:t>
      </w:r>
      <w:r w:rsidRPr="007037BA">
        <w:rPr>
          <w:rFonts w:cs="Arial"/>
          <w:szCs w:val="24"/>
          <w:lang w:eastAsia="en-GB"/>
        </w:rPr>
        <w:t>Bus Interchange design</w:t>
      </w:r>
      <w:r w:rsidRPr="009B4DBC">
        <w:rPr>
          <w:rFonts w:cs="Arial"/>
          <w:szCs w:val="24"/>
          <w:lang w:eastAsia="en-GB"/>
        </w:rPr>
        <w:t xml:space="preserve"> </w:t>
      </w:r>
      <w:r>
        <w:rPr>
          <w:rFonts w:cs="Arial"/>
          <w:szCs w:val="24"/>
          <w:lang w:eastAsia="en-GB"/>
        </w:rPr>
        <w:t xml:space="preserve">in </w:t>
      </w:r>
      <w:r w:rsidRPr="007037BA">
        <w:rPr>
          <w:rFonts w:cs="Arial"/>
          <w:szCs w:val="24"/>
          <w:lang w:eastAsia="en-GB"/>
        </w:rPr>
        <w:t xml:space="preserve">February </w:t>
      </w:r>
      <w:r>
        <w:rPr>
          <w:rFonts w:cs="Arial"/>
          <w:szCs w:val="24"/>
          <w:lang w:eastAsia="en-GB"/>
        </w:rPr>
        <w:t>20</w:t>
      </w:r>
      <w:r w:rsidRPr="007037BA">
        <w:rPr>
          <w:rFonts w:cs="Arial"/>
          <w:szCs w:val="24"/>
          <w:lang w:eastAsia="en-GB"/>
        </w:rPr>
        <w:t>14</w:t>
      </w:r>
      <w:r>
        <w:rPr>
          <w:rFonts w:cs="Arial"/>
          <w:szCs w:val="24"/>
          <w:lang w:eastAsia="en-GB"/>
        </w:rPr>
        <w:t>.</w:t>
      </w:r>
    </w:p>
    <w:p w14:paraId="7F9FCB46" w14:textId="77777777" w:rsidR="001927F9" w:rsidRPr="007037BA" w:rsidRDefault="001927F9" w:rsidP="001927F9">
      <w:pPr>
        <w:autoSpaceDE w:val="0"/>
        <w:autoSpaceDN w:val="0"/>
        <w:spacing w:after="0" w:line="240" w:lineRule="auto"/>
        <w:ind w:left="709" w:hanging="709"/>
        <w:jc w:val="both"/>
        <w:rPr>
          <w:rFonts w:cs="Arial"/>
          <w:szCs w:val="24"/>
          <w:lang w:eastAsia="en-GB"/>
        </w:rPr>
      </w:pPr>
    </w:p>
    <w:p w14:paraId="30464A45" w14:textId="461182BF" w:rsidR="001927F9" w:rsidRPr="007037BA" w:rsidRDefault="001927F9" w:rsidP="001927F9">
      <w:pPr>
        <w:spacing w:after="0" w:line="240" w:lineRule="auto"/>
        <w:ind w:left="709" w:hanging="709"/>
        <w:jc w:val="both"/>
        <w:rPr>
          <w:rFonts w:cs="Arial"/>
          <w:szCs w:val="24"/>
        </w:rPr>
      </w:pPr>
      <w:r w:rsidRPr="007037BA">
        <w:rPr>
          <w:rFonts w:cs="Arial"/>
          <w:szCs w:val="24"/>
          <w:lang w:eastAsia="en-GB"/>
        </w:rPr>
        <w:t>10.4</w:t>
      </w:r>
      <w:r w:rsidR="00170A17">
        <w:rPr>
          <w:rFonts w:cs="Arial"/>
          <w:szCs w:val="24"/>
          <w:lang w:eastAsia="en-GB"/>
        </w:rPr>
        <w:t>1</w:t>
      </w:r>
      <w:r>
        <w:rPr>
          <w:rFonts w:cs="Arial"/>
          <w:szCs w:val="24"/>
          <w:lang w:eastAsia="en-GB"/>
        </w:rPr>
        <w:tab/>
      </w:r>
      <w:r w:rsidRPr="007037BA">
        <w:rPr>
          <w:rFonts w:cs="Arial"/>
          <w:szCs w:val="24"/>
          <w:lang w:eastAsia="en-GB"/>
        </w:rPr>
        <w:t xml:space="preserve">Traffic Regulation orders for Bus Interchange, Waterhouse Street </w:t>
      </w:r>
      <w:proofErr w:type="spellStart"/>
      <w:r w:rsidRPr="007037BA">
        <w:rPr>
          <w:rFonts w:cs="Arial"/>
          <w:szCs w:val="24"/>
          <w:lang w:eastAsia="en-GB"/>
        </w:rPr>
        <w:t>Marlowes</w:t>
      </w:r>
      <w:proofErr w:type="spellEnd"/>
      <w:r w:rsidRPr="007037BA">
        <w:rPr>
          <w:rFonts w:cs="Arial"/>
          <w:szCs w:val="24"/>
          <w:lang w:eastAsia="en-GB"/>
        </w:rPr>
        <w:t xml:space="preserve"> Shopping Zone </w:t>
      </w:r>
      <w:r>
        <w:rPr>
          <w:rFonts w:cs="Arial"/>
          <w:szCs w:val="24"/>
          <w:lang w:eastAsia="en-GB"/>
        </w:rPr>
        <w:t xml:space="preserve">were </w:t>
      </w:r>
      <w:r w:rsidRPr="007037BA">
        <w:rPr>
          <w:rFonts w:cs="Arial"/>
          <w:szCs w:val="24"/>
          <w:lang w:eastAsia="en-GB"/>
        </w:rPr>
        <w:t>submitted to Hert</w:t>
      </w:r>
      <w:r>
        <w:rPr>
          <w:rFonts w:cs="Arial"/>
          <w:szCs w:val="24"/>
          <w:lang w:eastAsia="en-GB"/>
        </w:rPr>
        <w:t>fordshire</w:t>
      </w:r>
      <w:r w:rsidRPr="007037BA">
        <w:rPr>
          <w:rFonts w:cs="Arial"/>
          <w:szCs w:val="24"/>
          <w:lang w:eastAsia="en-GB"/>
        </w:rPr>
        <w:t xml:space="preserve"> C</w:t>
      </w:r>
      <w:r>
        <w:rPr>
          <w:rFonts w:cs="Arial"/>
          <w:szCs w:val="24"/>
          <w:lang w:eastAsia="en-GB"/>
        </w:rPr>
        <w:t xml:space="preserve">ounty </w:t>
      </w:r>
      <w:r w:rsidRPr="007037BA">
        <w:rPr>
          <w:rFonts w:cs="Arial"/>
          <w:szCs w:val="24"/>
          <w:lang w:eastAsia="en-GB"/>
        </w:rPr>
        <w:t>C</w:t>
      </w:r>
      <w:r>
        <w:rPr>
          <w:rFonts w:cs="Arial"/>
          <w:szCs w:val="24"/>
          <w:lang w:eastAsia="en-GB"/>
        </w:rPr>
        <w:t>ouncil</w:t>
      </w:r>
      <w:r w:rsidRPr="007037BA">
        <w:rPr>
          <w:rFonts w:cs="Arial"/>
          <w:szCs w:val="24"/>
          <w:lang w:eastAsia="en-GB"/>
        </w:rPr>
        <w:t xml:space="preserve"> for approval in preparation of public consultation in May</w:t>
      </w:r>
      <w:r>
        <w:rPr>
          <w:rFonts w:cs="Arial"/>
          <w:szCs w:val="24"/>
          <w:lang w:eastAsia="en-GB"/>
        </w:rPr>
        <w:t xml:space="preserve"> 2014.</w:t>
      </w:r>
    </w:p>
    <w:p w14:paraId="139C0D10" w14:textId="77777777" w:rsidR="001927F9" w:rsidRPr="00F01743" w:rsidRDefault="001927F9" w:rsidP="001927F9">
      <w:pPr>
        <w:spacing w:after="0" w:line="240" w:lineRule="auto"/>
        <w:jc w:val="both"/>
        <w:rPr>
          <w:rFonts w:cs="Arial"/>
          <w:szCs w:val="24"/>
        </w:rPr>
      </w:pPr>
    </w:p>
    <w:p w14:paraId="64ADEA0A" w14:textId="77777777" w:rsidR="001927F9" w:rsidRPr="0013173A" w:rsidRDefault="001927F9" w:rsidP="001927F9">
      <w:pPr>
        <w:spacing w:after="0" w:line="240" w:lineRule="auto"/>
        <w:ind w:firstLine="720"/>
        <w:jc w:val="both"/>
        <w:rPr>
          <w:rFonts w:cs="Arial"/>
          <w:b/>
          <w:szCs w:val="24"/>
        </w:rPr>
      </w:pPr>
      <w:r w:rsidRPr="0013173A">
        <w:rPr>
          <w:rFonts w:cs="Arial"/>
          <w:b/>
          <w:szCs w:val="24"/>
        </w:rPr>
        <w:t>Old Town Enhancements</w:t>
      </w:r>
    </w:p>
    <w:p w14:paraId="7EF8698E" w14:textId="77777777" w:rsidR="001927F9" w:rsidRPr="001706EB" w:rsidRDefault="001927F9" w:rsidP="001927F9">
      <w:pPr>
        <w:spacing w:after="0" w:line="240" w:lineRule="auto"/>
        <w:jc w:val="both"/>
        <w:rPr>
          <w:rFonts w:cs="Arial"/>
          <w:szCs w:val="24"/>
        </w:rPr>
      </w:pPr>
    </w:p>
    <w:p w14:paraId="1AF66A51" w14:textId="0D37C7E1" w:rsidR="001927F9" w:rsidRPr="004A3D41" w:rsidRDefault="001927F9" w:rsidP="001927F9">
      <w:pPr>
        <w:spacing w:after="0" w:line="240" w:lineRule="auto"/>
        <w:ind w:left="720" w:hanging="720"/>
        <w:jc w:val="both"/>
        <w:rPr>
          <w:rFonts w:cs="Arial"/>
          <w:szCs w:val="24"/>
        </w:rPr>
      </w:pPr>
      <w:r w:rsidRPr="001706EB">
        <w:rPr>
          <w:rFonts w:cs="Arial"/>
          <w:szCs w:val="24"/>
        </w:rPr>
        <w:t>10.4</w:t>
      </w:r>
      <w:r w:rsidR="00170A17">
        <w:rPr>
          <w:rFonts w:cs="Arial"/>
          <w:szCs w:val="24"/>
        </w:rPr>
        <w:t>2</w:t>
      </w:r>
      <w:r w:rsidRPr="001706EB">
        <w:rPr>
          <w:rFonts w:cs="Arial"/>
          <w:szCs w:val="24"/>
        </w:rPr>
        <w:tab/>
      </w:r>
      <w:r w:rsidRPr="004A3D41">
        <w:rPr>
          <w:rFonts w:cs="Arial"/>
          <w:szCs w:val="24"/>
        </w:rPr>
        <w:t>Hemel Hempstead Old Town is a much loved local area full of historic character and charm, with many listed buildings set within a Conservation Area. As part of a flagship project for the Borough, the Old Town is being regenerated to help achieve its full economic potential and develop as a destination that people will want to invest in, work, shop, live, visit and enjoy.</w:t>
      </w:r>
    </w:p>
    <w:p w14:paraId="7A597752" w14:textId="77777777" w:rsidR="001927F9" w:rsidRPr="004A3D41" w:rsidRDefault="001927F9" w:rsidP="001927F9">
      <w:pPr>
        <w:spacing w:after="0" w:line="240" w:lineRule="auto"/>
        <w:jc w:val="both"/>
        <w:rPr>
          <w:rFonts w:cs="Arial"/>
          <w:szCs w:val="24"/>
        </w:rPr>
      </w:pPr>
    </w:p>
    <w:p w14:paraId="55437315" w14:textId="66A40C7D" w:rsidR="001927F9" w:rsidRPr="004A3D41" w:rsidRDefault="001927F9" w:rsidP="001927F9">
      <w:pPr>
        <w:spacing w:after="0" w:line="240" w:lineRule="auto"/>
        <w:ind w:left="720" w:hanging="720"/>
        <w:jc w:val="both"/>
        <w:rPr>
          <w:rFonts w:cs="Arial"/>
          <w:szCs w:val="24"/>
        </w:rPr>
      </w:pPr>
      <w:r w:rsidRPr="004A3D41">
        <w:rPr>
          <w:rFonts w:cs="Arial"/>
          <w:szCs w:val="24"/>
        </w:rPr>
        <w:lastRenderedPageBreak/>
        <w:t>10.4</w:t>
      </w:r>
      <w:r w:rsidR="00170A17">
        <w:rPr>
          <w:rFonts w:cs="Arial"/>
          <w:szCs w:val="24"/>
        </w:rPr>
        <w:t>3</w:t>
      </w:r>
      <w:r w:rsidRPr="004A3D41">
        <w:rPr>
          <w:rFonts w:cs="Arial"/>
          <w:szCs w:val="24"/>
        </w:rPr>
        <w:tab/>
        <w:t xml:space="preserve">Construction work to implement improvements in the Hemel Hempstead Old Town commenced in May 2013. The improvements are based on delivering the vision of the Hemel Hempstead Town Centre </w:t>
      </w:r>
      <w:proofErr w:type="spellStart"/>
      <w:r w:rsidRPr="004A3D41">
        <w:rPr>
          <w:rFonts w:cs="Arial"/>
          <w:szCs w:val="24"/>
        </w:rPr>
        <w:t>Masterplan</w:t>
      </w:r>
      <w:proofErr w:type="spellEnd"/>
      <w:r w:rsidRPr="004A3D41">
        <w:rPr>
          <w:rFonts w:cs="Arial"/>
          <w:szCs w:val="24"/>
        </w:rPr>
        <w:t>.</w:t>
      </w:r>
    </w:p>
    <w:p w14:paraId="17A2D4DB" w14:textId="77777777" w:rsidR="001927F9" w:rsidRPr="004A3D41" w:rsidRDefault="001927F9" w:rsidP="001927F9">
      <w:pPr>
        <w:spacing w:after="0" w:line="240" w:lineRule="auto"/>
        <w:jc w:val="both"/>
        <w:rPr>
          <w:rFonts w:cs="Arial"/>
          <w:szCs w:val="24"/>
        </w:rPr>
      </w:pPr>
    </w:p>
    <w:p w14:paraId="5CCCA26F" w14:textId="4D769480" w:rsidR="001927F9" w:rsidRPr="004A3D41" w:rsidRDefault="001927F9" w:rsidP="001927F9">
      <w:pPr>
        <w:spacing w:after="0" w:line="240" w:lineRule="auto"/>
        <w:ind w:left="720" w:hanging="720"/>
        <w:jc w:val="both"/>
        <w:rPr>
          <w:rFonts w:cs="Arial"/>
          <w:szCs w:val="24"/>
        </w:rPr>
      </w:pPr>
      <w:r w:rsidRPr="004A3D41">
        <w:rPr>
          <w:rFonts w:cs="Arial"/>
          <w:szCs w:val="24"/>
        </w:rPr>
        <w:t>10.4</w:t>
      </w:r>
      <w:r w:rsidR="00170A17">
        <w:rPr>
          <w:rFonts w:cs="Arial"/>
          <w:szCs w:val="24"/>
        </w:rPr>
        <w:t>4</w:t>
      </w:r>
      <w:r w:rsidRPr="004A3D41">
        <w:rPr>
          <w:rFonts w:cs="Arial"/>
          <w:szCs w:val="24"/>
        </w:rPr>
        <w:tab/>
        <w:t xml:space="preserve">Improvements include a new one-way system, more on-street parking, better transport links and an evening taxi rank to improve accessibility. A new shared space is being created with the vision to improve vibrancy in the area through specialist markets and other events. The overall visual appearance of the Old Town is being enhanced to highlight its historic character and includes conservation style paving, street furniture, lighting, signage and a gateway. </w:t>
      </w:r>
    </w:p>
    <w:p w14:paraId="3180641A" w14:textId="77777777" w:rsidR="001927F9" w:rsidRPr="00F91696" w:rsidRDefault="001927F9" w:rsidP="001927F9">
      <w:pPr>
        <w:autoSpaceDE w:val="0"/>
        <w:autoSpaceDN w:val="0"/>
        <w:spacing w:after="0" w:line="240" w:lineRule="auto"/>
        <w:ind w:left="709" w:hanging="709"/>
        <w:jc w:val="both"/>
        <w:rPr>
          <w:rFonts w:cs="Arial"/>
          <w:szCs w:val="24"/>
          <w:lang w:eastAsia="en-GB"/>
        </w:rPr>
      </w:pPr>
      <w:r w:rsidRPr="00F01743">
        <w:rPr>
          <w:rFonts w:cs="Arial"/>
          <w:szCs w:val="24"/>
        </w:rPr>
        <w:tab/>
      </w:r>
    </w:p>
    <w:p w14:paraId="258D02E1" w14:textId="7F2E6414" w:rsidR="001927F9" w:rsidRPr="00F91696" w:rsidRDefault="001927F9" w:rsidP="001927F9">
      <w:pPr>
        <w:autoSpaceDE w:val="0"/>
        <w:autoSpaceDN w:val="0"/>
        <w:spacing w:after="0" w:line="240" w:lineRule="auto"/>
        <w:ind w:left="709" w:hanging="709"/>
        <w:jc w:val="both"/>
        <w:rPr>
          <w:rFonts w:cs="Arial"/>
          <w:szCs w:val="24"/>
          <w:lang w:eastAsia="en-GB"/>
        </w:rPr>
      </w:pPr>
      <w:r>
        <w:rPr>
          <w:rFonts w:cs="Arial"/>
          <w:szCs w:val="24"/>
          <w:lang w:eastAsia="en-GB"/>
        </w:rPr>
        <w:t>10.4</w:t>
      </w:r>
      <w:r w:rsidR="00170A17">
        <w:rPr>
          <w:rFonts w:cs="Arial"/>
          <w:szCs w:val="24"/>
          <w:lang w:eastAsia="en-GB"/>
        </w:rPr>
        <w:t>5</w:t>
      </w:r>
      <w:r>
        <w:rPr>
          <w:rFonts w:cs="Arial"/>
          <w:szCs w:val="24"/>
          <w:lang w:eastAsia="en-GB"/>
        </w:rPr>
        <w:tab/>
        <w:t>After initial</w:t>
      </w:r>
      <w:r w:rsidRPr="00F91696">
        <w:rPr>
          <w:rFonts w:cs="Arial"/>
          <w:szCs w:val="24"/>
          <w:lang w:eastAsia="en-GB"/>
        </w:rPr>
        <w:t xml:space="preserve"> delays to the project</w:t>
      </w:r>
      <w:r>
        <w:rPr>
          <w:rFonts w:cs="Arial"/>
          <w:szCs w:val="24"/>
          <w:lang w:eastAsia="en-GB"/>
        </w:rPr>
        <w:t>,</w:t>
      </w:r>
      <w:r w:rsidRPr="00F91696">
        <w:rPr>
          <w:rFonts w:cs="Arial"/>
          <w:szCs w:val="24"/>
          <w:lang w:eastAsia="en-GB"/>
        </w:rPr>
        <w:t xml:space="preserve"> works were</w:t>
      </w:r>
      <w:r>
        <w:rPr>
          <w:rFonts w:cs="Arial"/>
          <w:szCs w:val="24"/>
          <w:lang w:eastAsia="en-GB"/>
        </w:rPr>
        <w:t xml:space="preserve"> subsequently</w:t>
      </w:r>
      <w:r w:rsidRPr="00F91696">
        <w:rPr>
          <w:rFonts w:cs="Arial"/>
          <w:szCs w:val="24"/>
          <w:lang w:eastAsia="en-GB"/>
        </w:rPr>
        <w:t xml:space="preserve"> completed in May 2014</w:t>
      </w:r>
      <w:r>
        <w:rPr>
          <w:rFonts w:cs="Arial"/>
          <w:szCs w:val="24"/>
          <w:lang w:eastAsia="en-GB"/>
        </w:rPr>
        <w:t xml:space="preserve"> (just after this monitoring period).</w:t>
      </w:r>
    </w:p>
    <w:p w14:paraId="2DB42584" w14:textId="77777777" w:rsidR="001927F9" w:rsidRPr="00F01743" w:rsidRDefault="001927F9" w:rsidP="001927F9">
      <w:pPr>
        <w:spacing w:after="0" w:line="240" w:lineRule="auto"/>
        <w:jc w:val="both"/>
        <w:rPr>
          <w:rFonts w:cs="Arial"/>
          <w:szCs w:val="24"/>
        </w:rPr>
      </w:pPr>
    </w:p>
    <w:p w14:paraId="449A6ACA" w14:textId="77777777" w:rsidR="001927F9" w:rsidRPr="0013173A" w:rsidRDefault="001927F9" w:rsidP="001927F9">
      <w:pPr>
        <w:spacing w:after="0" w:line="240" w:lineRule="auto"/>
        <w:ind w:firstLine="720"/>
        <w:jc w:val="both"/>
        <w:rPr>
          <w:rFonts w:cs="Arial"/>
          <w:b/>
          <w:szCs w:val="24"/>
        </w:rPr>
      </w:pPr>
      <w:r w:rsidRPr="0013173A">
        <w:rPr>
          <w:rFonts w:cs="Arial"/>
          <w:b/>
          <w:szCs w:val="24"/>
        </w:rPr>
        <w:t>Navigational Improvements</w:t>
      </w:r>
    </w:p>
    <w:p w14:paraId="72FFABB6" w14:textId="77777777" w:rsidR="001927F9" w:rsidRPr="00F01743" w:rsidRDefault="001927F9" w:rsidP="001927F9">
      <w:pPr>
        <w:spacing w:after="0" w:line="240" w:lineRule="auto"/>
        <w:jc w:val="both"/>
        <w:rPr>
          <w:rFonts w:cs="Arial"/>
          <w:szCs w:val="24"/>
          <w:u w:val="single"/>
        </w:rPr>
      </w:pPr>
    </w:p>
    <w:p w14:paraId="129ACD7E" w14:textId="2EE151D8" w:rsidR="00AB5FAE" w:rsidRPr="00AB5FAE" w:rsidRDefault="00AB5FAE" w:rsidP="00AB5FAE">
      <w:pPr>
        <w:spacing w:after="0" w:line="240" w:lineRule="auto"/>
        <w:ind w:left="720" w:hanging="720"/>
        <w:jc w:val="both"/>
        <w:rPr>
          <w:rFonts w:cs="Arial"/>
        </w:rPr>
      </w:pPr>
      <w:r w:rsidRPr="00AB5FAE">
        <w:rPr>
          <w:rFonts w:cs="Arial"/>
        </w:rPr>
        <w:t>10.4</w:t>
      </w:r>
      <w:r w:rsidR="00C54A22">
        <w:rPr>
          <w:rFonts w:cs="Arial"/>
        </w:rPr>
        <w:t>6</w:t>
      </w:r>
      <w:r w:rsidRPr="00AB5FAE">
        <w:rPr>
          <w:rFonts w:cs="Arial"/>
        </w:rPr>
        <w:tab/>
        <w:t xml:space="preserve">Improving access and navigation has been recognised as a key objective of the Hemel Hempstead Town Centre </w:t>
      </w:r>
      <w:proofErr w:type="spellStart"/>
      <w:r w:rsidRPr="00AB5FAE">
        <w:rPr>
          <w:rFonts w:cs="Arial"/>
        </w:rPr>
        <w:t>Masterplan</w:t>
      </w:r>
      <w:proofErr w:type="spellEnd"/>
      <w:r w:rsidRPr="00AB5FAE">
        <w:rPr>
          <w:rFonts w:cs="Arial"/>
        </w:rPr>
        <w:t xml:space="preserve"> and is endorsed by the Core Strategy. </w:t>
      </w:r>
    </w:p>
    <w:p w14:paraId="57CA07F4" w14:textId="77777777" w:rsidR="00AB5FAE" w:rsidRPr="00AB5FAE" w:rsidRDefault="00AB5FAE" w:rsidP="00AB5FAE">
      <w:pPr>
        <w:spacing w:after="0" w:line="240" w:lineRule="auto"/>
        <w:jc w:val="both"/>
        <w:rPr>
          <w:rFonts w:cs="Arial"/>
        </w:rPr>
      </w:pPr>
    </w:p>
    <w:p w14:paraId="7CA009C8" w14:textId="4577D14C" w:rsidR="00AB5FAE" w:rsidRPr="00AB5FAE" w:rsidRDefault="00AB5FAE" w:rsidP="00AB5FAE">
      <w:pPr>
        <w:spacing w:after="0" w:line="240" w:lineRule="auto"/>
        <w:ind w:left="720" w:hanging="720"/>
        <w:jc w:val="both"/>
        <w:rPr>
          <w:rFonts w:cs="Arial"/>
        </w:rPr>
      </w:pPr>
      <w:r w:rsidRPr="00AB5FAE">
        <w:rPr>
          <w:rFonts w:cs="Arial"/>
        </w:rPr>
        <w:t>10.4</w:t>
      </w:r>
      <w:r w:rsidR="00C54A22">
        <w:rPr>
          <w:rFonts w:cs="Arial"/>
        </w:rPr>
        <w:t>7</w:t>
      </w:r>
      <w:r w:rsidRPr="00AB5FAE">
        <w:rPr>
          <w:rFonts w:cs="Arial"/>
        </w:rPr>
        <w:tab/>
        <w:t xml:space="preserve">The Core Strategy’s vision for the town centre states that ‘A walkway and cycleway runs alongside the River Gade. Green links with </w:t>
      </w:r>
      <w:proofErr w:type="spellStart"/>
      <w:r w:rsidRPr="00AB5FAE">
        <w:rPr>
          <w:rFonts w:cs="Arial"/>
        </w:rPr>
        <w:t>Gadebridge</w:t>
      </w:r>
      <w:proofErr w:type="spellEnd"/>
      <w:r w:rsidRPr="00AB5FAE">
        <w:rPr>
          <w:rFonts w:cs="Arial"/>
        </w:rPr>
        <w:t xml:space="preserve"> Park, Two Waters Open Space, Paradise Fields and the </w:t>
      </w:r>
      <w:proofErr w:type="spellStart"/>
      <w:r w:rsidRPr="00AB5FAE">
        <w:rPr>
          <w:rFonts w:cs="Arial"/>
        </w:rPr>
        <w:t>Nickey</w:t>
      </w:r>
      <w:proofErr w:type="spellEnd"/>
      <w:r w:rsidRPr="00AB5FAE">
        <w:rPr>
          <w:rFonts w:cs="Arial"/>
        </w:rPr>
        <w:t xml:space="preserve"> Line have been enhanced.’ Also, the Hemel Hempstead Town Centre </w:t>
      </w:r>
      <w:proofErr w:type="spellStart"/>
      <w:r w:rsidRPr="00AB5FAE">
        <w:rPr>
          <w:rFonts w:cs="Arial"/>
        </w:rPr>
        <w:t>Masterplan</w:t>
      </w:r>
      <w:proofErr w:type="spellEnd"/>
      <w:r w:rsidRPr="00AB5FAE">
        <w:rPr>
          <w:rFonts w:cs="Arial"/>
        </w:rPr>
        <w:t xml:space="preserve"> requires ‘improved linkages and navigation for pedestrian and cycle movement between the railway station and town centre, and other key destinations. (Regeneration Principles – Sustainable Access and Movement) </w:t>
      </w:r>
    </w:p>
    <w:p w14:paraId="22A43E4F" w14:textId="77777777" w:rsidR="00AB5FAE" w:rsidRPr="00AB5FAE" w:rsidRDefault="00AB5FAE" w:rsidP="00AB5FAE">
      <w:pPr>
        <w:spacing w:after="0" w:line="240" w:lineRule="auto"/>
        <w:jc w:val="both"/>
        <w:rPr>
          <w:rFonts w:cs="Arial"/>
        </w:rPr>
      </w:pPr>
    </w:p>
    <w:p w14:paraId="11F731E5" w14:textId="3D1F69EE" w:rsidR="00AB5FAE" w:rsidRPr="00AB5FAE" w:rsidRDefault="00AB5FAE" w:rsidP="00AB5FAE">
      <w:pPr>
        <w:spacing w:after="0" w:line="240" w:lineRule="auto"/>
        <w:ind w:left="720" w:hanging="720"/>
        <w:jc w:val="both"/>
        <w:rPr>
          <w:rFonts w:cs="Arial"/>
        </w:rPr>
      </w:pPr>
      <w:r w:rsidRPr="00AB5FAE">
        <w:rPr>
          <w:rFonts w:cs="Arial"/>
        </w:rPr>
        <w:t>10.</w:t>
      </w:r>
      <w:r w:rsidR="00C54A22">
        <w:rPr>
          <w:rFonts w:cs="Arial"/>
        </w:rPr>
        <w:t>48</w:t>
      </w:r>
      <w:r w:rsidRPr="00AB5FAE">
        <w:rPr>
          <w:rFonts w:cs="Arial"/>
        </w:rPr>
        <w:tab/>
      </w:r>
      <w:r w:rsidR="003D0656">
        <w:rPr>
          <w:rFonts w:cs="Arial"/>
        </w:rPr>
        <w:t xml:space="preserve">The </w:t>
      </w:r>
      <w:r w:rsidR="003D0656" w:rsidRPr="00AB5FAE">
        <w:rPr>
          <w:rFonts w:cs="Arial"/>
        </w:rPr>
        <w:t xml:space="preserve">feasibility </w:t>
      </w:r>
      <w:r w:rsidR="003D0656">
        <w:rPr>
          <w:rFonts w:cs="Arial"/>
        </w:rPr>
        <w:t xml:space="preserve">of the </w:t>
      </w:r>
      <w:r w:rsidRPr="00AB5FAE">
        <w:rPr>
          <w:rFonts w:cs="Arial"/>
        </w:rPr>
        <w:t xml:space="preserve">Town Centre to </w:t>
      </w:r>
      <w:proofErr w:type="spellStart"/>
      <w:r w:rsidRPr="00AB5FAE">
        <w:rPr>
          <w:rFonts w:cs="Arial"/>
        </w:rPr>
        <w:t>Maylands</w:t>
      </w:r>
      <w:proofErr w:type="spellEnd"/>
      <w:r w:rsidRPr="00AB5FAE">
        <w:rPr>
          <w:rFonts w:cs="Arial"/>
        </w:rPr>
        <w:t xml:space="preserve"> Cycle Link – Identified as HH7 within the Council’s Cycle Strategy: a stage 1 study into walking / cycling routes between </w:t>
      </w:r>
      <w:proofErr w:type="spellStart"/>
      <w:r w:rsidRPr="00AB5FAE">
        <w:rPr>
          <w:rFonts w:cs="Arial"/>
        </w:rPr>
        <w:t>Maylands</w:t>
      </w:r>
      <w:proofErr w:type="spellEnd"/>
      <w:r w:rsidRPr="00AB5FAE">
        <w:rPr>
          <w:rFonts w:cs="Arial"/>
        </w:rPr>
        <w:t xml:space="preserve"> Business Park</w:t>
      </w:r>
      <w:r w:rsidR="003D0656">
        <w:rPr>
          <w:rFonts w:cs="Arial"/>
        </w:rPr>
        <w:t xml:space="preserve"> </w:t>
      </w:r>
      <w:r w:rsidRPr="00AB5FAE">
        <w:rPr>
          <w:rFonts w:cs="Arial"/>
        </w:rPr>
        <w:t xml:space="preserve">and the town centre </w:t>
      </w:r>
      <w:r w:rsidR="003D0656">
        <w:rPr>
          <w:rFonts w:cs="Arial"/>
        </w:rPr>
        <w:t xml:space="preserve">- </w:t>
      </w:r>
      <w:r w:rsidRPr="00AB5FAE">
        <w:rPr>
          <w:rFonts w:cs="Arial"/>
        </w:rPr>
        <w:t>has been completed</w:t>
      </w:r>
      <w:r w:rsidR="006C4059">
        <w:rPr>
          <w:rFonts w:cs="Arial"/>
        </w:rPr>
        <w:t xml:space="preserve"> in 2013/14</w:t>
      </w:r>
      <w:r w:rsidRPr="00AB5FAE">
        <w:rPr>
          <w:rFonts w:cs="Arial"/>
        </w:rPr>
        <w:t xml:space="preserve">. The route represents a mixture of dedicated on and off-street cycle routes with supporting signage and crossing facilities. </w:t>
      </w:r>
      <w:r w:rsidR="006C4059">
        <w:rPr>
          <w:rFonts w:cs="Arial"/>
        </w:rPr>
        <w:t xml:space="preserve">Final agreements are to be made in 2014/15 with </w:t>
      </w:r>
      <w:r w:rsidR="00194063">
        <w:rPr>
          <w:rFonts w:cs="Arial"/>
        </w:rPr>
        <w:t xml:space="preserve">anticipated </w:t>
      </w:r>
      <w:r w:rsidR="006C4059">
        <w:rPr>
          <w:rFonts w:cs="Arial"/>
        </w:rPr>
        <w:t>delivery</w:t>
      </w:r>
      <w:r w:rsidRPr="00AB5FAE">
        <w:rPr>
          <w:rFonts w:cs="Arial"/>
        </w:rPr>
        <w:t xml:space="preserve"> in </w:t>
      </w:r>
      <w:r w:rsidR="00194063">
        <w:rPr>
          <w:rFonts w:cs="Arial"/>
        </w:rPr>
        <w:t xml:space="preserve">the </w:t>
      </w:r>
      <w:r w:rsidRPr="00AB5FAE">
        <w:rPr>
          <w:rFonts w:cs="Arial"/>
        </w:rPr>
        <w:t>201</w:t>
      </w:r>
      <w:r w:rsidR="00194063">
        <w:rPr>
          <w:rFonts w:cs="Arial"/>
        </w:rPr>
        <w:t>5</w:t>
      </w:r>
      <w:r w:rsidRPr="00AB5FAE">
        <w:rPr>
          <w:rFonts w:cs="Arial"/>
        </w:rPr>
        <w:t>/1</w:t>
      </w:r>
      <w:r w:rsidR="00194063">
        <w:rPr>
          <w:rFonts w:cs="Arial"/>
        </w:rPr>
        <w:t>6</w:t>
      </w:r>
      <w:r w:rsidRPr="00AB5FAE">
        <w:rPr>
          <w:rFonts w:cs="Arial"/>
        </w:rPr>
        <w:t xml:space="preserve"> financial year. </w:t>
      </w:r>
      <w:r w:rsidR="00457E89">
        <w:rPr>
          <w:rFonts w:cs="Arial"/>
        </w:rPr>
        <w:t xml:space="preserve">The </w:t>
      </w:r>
      <w:r w:rsidR="00457E89" w:rsidRPr="00AB5FAE">
        <w:rPr>
          <w:rFonts w:cs="Arial"/>
        </w:rPr>
        <w:t xml:space="preserve">Queensway to </w:t>
      </w:r>
      <w:proofErr w:type="spellStart"/>
      <w:r w:rsidR="00457E89" w:rsidRPr="00AB5FAE">
        <w:rPr>
          <w:rFonts w:cs="Arial"/>
        </w:rPr>
        <w:t>Maylands</w:t>
      </w:r>
      <w:proofErr w:type="spellEnd"/>
      <w:r w:rsidR="00457E89" w:rsidRPr="00AB5FAE">
        <w:rPr>
          <w:rFonts w:cs="Arial"/>
        </w:rPr>
        <w:t xml:space="preserve"> </w:t>
      </w:r>
      <w:r w:rsidR="00457E89">
        <w:rPr>
          <w:rFonts w:cs="Arial"/>
        </w:rPr>
        <w:t xml:space="preserve">component of </w:t>
      </w:r>
      <w:r w:rsidR="00457E89" w:rsidRPr="00AB5FAE">
        <w:rPr>
          <w:rFonts w:cs="Arial"/>
        </w:rPr>
        <w:t xml:space="preserve">HH7 </w:t>
      </w:r>
      <w:r w:rsidR="004B4947">
        <w:rPr>
          <w:rFonts w:cs="Arial"/>
        </w:rPr>
        <w:t>will</w:t>
      </w:r>
      <w:r w:rsidR="00457E89" w:rsidRPr="00AB5FAE">
        <w:rPr>
          <w:rFonts w:cs="Arial"/>
        </w:rPr>
        <w:t xml:space="preserve"> inform the design of the necessary improvements to Waterhouse Street through the Bus Interchange Project.</w:t>
      </w:r>
    </w:p>
    <w:p w14:paraId="5341E5D2" w14:textId="77777777" w:rsidR="00AB5FAE" w:rsidRPr="00AB5FAE" w:rsidRDefault="00AB5FAE" w:rsidP="00AB5FAE">
      <w:pPr>
        <w:spacing w:after="0" w:line="240" w:lineRule="auto"/>
        <w:jc w:val="both"/>
        <w:rPr>
          <w:rFonts w:cs="Arial"/>
        </w:rPr>
      </w:pPr>
    </w:p>
    <w:p w14:paraId="221A9C02" w14:textId="5A3E271C" w:rsidR="00AB5FAE" w:rsidRPr="00AB5FAE" w:rsidRDefault="00AB5FAE" w:rsidP="00AB5FAE">
      <w:pPr>
        <w:spacing w:after="0" w:line="240" w:lineRule="auto"/>
        <w:ind w:left="720" w:hanging="720"/>
        <w:jc w:val="both"/>
        <w:rPr>
          <w:rFonts w:cs="Arial"/>
        </w:rPr>
      </w:pPr>
      <w:r w:rsidRPr="00AB5FAE">
        <w:rPr>
          <w:rFonts w:cs="Arial"/>
        </w:rPr>
        <w:t>10.</w:t>
      </w:r>
      <w:r w:rsidR="00C54A22">
        <w:rPr>
          <w:rFonts w:cs="Arial"/>
        </w:rPr>
        <w:t>49</w:t>
      </w:r>
      <w:r w:rsidRPr="00AB5FAE">
        <w:rPr>
          <w:rFonts w:cs="Arial"/>
        </w:rPr>
        <w:tab/>
        <w:t xml:space="preserve">Town Centre to Hemel Hempstead Railway Station Cycle Route - Identified as HH3 in the Councils Cycle Strategy: this represents a route between Hemel Hempstead railway station and the town centre, providing links across to Heath Park and into the Plough Roundabout cycle improvements. </w:t>
      </w:r>
      <w:r w:rsidR="008C168E">
        <w:rPr>
          <w:rFonts w:cs="Arial"/>
        </w:rPr>
        <w:t xml:space="preserve">This is being implemented </w:t>
      </w:r>
      <w:r w:rsidR="00811A28">
        <w:rPr>
          <w:rFonts w:cs="Arial"/>
        </w:rPr>
        <w:t>during the monitoring year and is expected to be completed by the end of 2014</w:t>
      </w:r>
      <w:r w:rsidRPr="00AB5FAE">
        <w:rPr>
          <w:rFonts w:cs="Arial"/>
        </w:rPr>
        <w:t>.</w:t>
      </w:r>
    </w:p>
    <w:p w14:paraId="71DFAFB9" w14:textId="77777777" w:rsidR="00AB5FAE" w:rsidRPr="00AB5FAE" w:rsidRDefault="00AB5FAE" w:rsidP="00AB5FAE">
      <w:pPr>
        <w:spacing w:after="0" w:line="240" w:lineRule="auto"/>
        <w:jc w:val="both"/>
        <w:rPr>
          <w:rFonts w:cs="Arial"/>
        </w:rPr>
      </w:pPr>
    </w:p>
    <w:p w14:paraId="2464ADE6" w14:textId="77777777" w:rsidR="001927F9" w:rsidRPr="0013173A" w:rsidRDefault="001927F9" w:rsidP="001927F9">
      <w:pPr>
        <w:spacing w:after="0" w:line="240" w:lineRule="auto"/>
        <w:ind w:firstLine="720"/>
        <w:jc w:val="both"/>
        <w:rPr>
          <w:rFonts w:cs="Arial"/>
          <w:b/>
          <w:szCs w:val="24"/>
        </w:rPr>
      </w:pPr>
      <w:r w:rsidRPr="0013173A">
        <w:rPr>
          <w:rFonts w:cs="Arial"/>
          <w:b/>
          <w:szCs w:val="24"/>
        </w:rPr>
        <w:t>Neighbourhood Improvements</w:t>
      </w:r>
    </w:p>
    <w:p w14:paraId="45701E2E" w14:textId="77777777" w:rsidR="001927F9" w:rsidRPr="00F01743" w:rsidRDefault="001927F9" w:rsidP="001927F9">
      <w:pPr>
        <w:spacing w:after="0" w:line="240" w:lineRule="auto"/>
        <w:jc w:val="both"/>
        <w:rPr>
          <w:rFonts w:cs="Arial"/>
          <w:szCs w:val="24"/>
        </w:rPr>
      </w:pPr>
    </w:p>
    <w:p w14:paraId="5CE30299" w14:textId="56682534" w:rsidR="00985F16" w:rsidRPr="00985F16" w:rsidRDefault="001927F9" w:rsidP="001927F9">
      <w:pPr>
        <w:spacing w:after="0" w:line="240" w:lineRule="auto"/>
        <w:ind w:left="720" w:hanging="720"/>
        <w:jc w:val="both"/>
        <w:rPr>
          <w:rFonts w:cs="Arial"/>
          <w:sz w:val="22"/>
        </w:rPr>
      </w:pPr>
      <w:r w:rsidRPr="00B76EC0">
        <w:lastRenderedPageBreak/>
        <w:t>10.</w:t>
      </w:r>
      <w:r w:rsidR="003B1EC7">
        <w:t>50</w:t>
      </w:r>
      <w:r w:rsidRPr="00B76EC0">
        <w:tab/>
      </w:r>
      <w:r w:rsidRPr="001927F9">
        <w:t>New entrance signs were installed at seven neighbourhood centres across Hemel Hempstead, to provide information and to welcome visitors. This completed the neighbourhood improvement programme which has upgraded the infrastructure and public realm across nine centres creating a safe and pleasant environment to encourage shoppers.</w:t>
      </w:r>
    </w:p>
    <w:p w14:paraId="3CAED7B4" w14:textId="77777777" w:rsidR="00710012" w:rsidRPr="00A711E7" w:rsidRDefault="00710012" w:rsidP="00710012">
      <w:pPr>
        <w:spacing w:after="0" w:line="240" w:lineRule="auto"/>
        <w:ind w:left="709" w:hanging="709"/>
        <w:jc w:val="both"/>
        <w:rPr>
          <w:rFonts w:cs="Arial"/>
          <w:color w:val="000000"/>
          <w:sz w:val="22"/>
          <w:shd w:val="clear" w:color="auto" w:fill="FFFFFF"/>
          <w:lang w:val="en-US"/>
        </w:rPr>
      </w:pPr>
    </w:p>
    <w:p w14:paraId="1A95E564" w14:textId="77777777" w:rsidR="00D64B2F" w:rsidRPr="00A711E7" w:rsidRDefault="00D64B2F">
      <w:pPr>
        <w:rPr>
          <w:rFonts w:cs="Arial"/>
          <w:color w:val="000000"/>
          <w:sz w:val="22"/>
          <w:shd w:val="clear" w:color="auto" w:fill="FFFFFF"/>
          <w:lang w:val="en-US"/>
        </w:rPr>
      </w:pPr>
      <w:r w:rsidRPr="00A711E7">
        <w:rPr>
          <w:rFonts w:cs="Arial"/>
          <w:color w:val="000000"/>
          <w:sz w:val="22"/>
          <w:shd w:val="clear" w:color="auto" w:fill="FFFFFF"/>
          <w:lang w:val="en-US"/>
        </w:rPr>
        <w:br w:type="page"/>
      </w:r>
    </w:p>
    <w:p w14:paraId="6784B243" w14:textId="77777777" w:rsidR="00844527" w:rsidRPr="00907C6A" w:rsidRDefault="00844527" w:rsidP="00844527">
      <w:pPr>
        <w:spacing w:after="0" w:line="240" w:lineRule="auto"/>
        <w:ind w:left="709" w:right="4" w:hanging="709"/>
        <w:jc w:val="both"/>
        <w:rPr>
          <w:rFonts w:ascii="Comic Sans MS" w:eastAsia="Times New Roman" w:hAnsi="Comic Sans MS" w:cs="Arial"/>
          <w:b/>
          <w:sz w:val="36"/>
          <w:szCs w:val="24"/>
        </w:rPr>
      </w:pPr>
      <w:r>
        <w:rPr>
          <w:rFonts w:ascii="Comic Sans MS" w:eastAsia="Times New Roman" w:hAnsi="Comic Sans MS" w:cs="Arial"/>
          <w:b/>
          <w:sz w:val="36"/>
          <w:szCs w:val="24"/>
        </w:rPr>
        <w:lastRenderedPageBreak/>
        <w:t>11</w:t>
      </w:r>
      <w:r>
        <w:rPr>
          <w:rFonts w:ascii="Comic Sans MS" w:eastAsia="Times New Roman" w:hAnsi="Comic Sans MS" w:cs="Arial"/>
          <w:b/>
          <w:sz w:val="36"/>
          <w:szCs w:val="24"/>
        </w:rPr>
        <w:tab/>
        <w:t>Implementation and Delivery</w:t>
      </w:r>
    </w:p>
    <w:p w14:paraId="68B791EC" w14:textId="77777777" w:rsidR="00844527" w:rsidRPr="00907C6A" w:rsidRDefault="00844527" w:rsidP="00844527">
      <w:pPr>
        <w:spacing w:after="0" w:line="240" w:lineRule="auto"/>
        <w:ind w:left="709" w:right="4" w:hanging="709"/>
        <w:jc w:val="both"/>
        <w:rPr>
          <w:rFonts w:eastAsia="Times New Roman" w:cs="Arial"/>
          <w:szCs w:val="24"/>
        </w:rPr>
      </w:pPr>
    </w:p>
    <w:p w14:paraId="656605EA" w14:textId="77777777" w:rsidR="00844527" w:rsidRPr="00020A7D" w:rsidRDefault="00844527" w:rsidP="00844527">
      <w:pPr>
        <w:spacing w:after="0" w:line="240" w:lineRule="auto"/>
        <w:rPr>
          <w:rFonts w:cs="Arial"/>
          <w:szCs w:val="24"/>
        </w:rPr>
      </w:pPr>
      <w:r w:rsidRPr="00020A7D">
        <w:rPr>
          <w:rFonts w:eastAsia="Calibri" w:cs="Arial"/>
          <w:b/>
          <w:szCs w:val="24"/>
        </w:rPr>
        <w:tab/>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7"/>
        <w:gridCol w:w="5954"/>
        <w:gridCol w:w="27"/>
        <w:gridCol w:w="1976"/>
      </w:tblGrid>
      <w:tr w:rsidR="00844527" w:rsidRPr="003673A1" w14:paraId="10F16EEA" w14:textId="77777777" w:rsidTr="006B5B05">
        <w:trPr>
          <w:trHeight w:val="375"/>
        </w:trPr>
        <w:tc>
          <w:tcPr>
            <w:tcW w:w="1257" w:type="dxa"/>
            <w:tcBorders>
              <w:top w:val="single" w:sz="4" w:space="0" w:color="auto"/>
              <w:left w:val="single" w:sz="4" w:space="0" w:color="auto"/>
              <w:bottom w:val="single" w:sz="4" w:space="0" w:color="auto"/>
              <w:right w:val="single" w:sz="4" w:space="0" w:color="auto"/>
            </w:tcBorders>
            <w:vAlign w:val="center"/>
          </w:tcPr>
          <w:p w14:paraId="15FDD387" w14:textId="77777777" w:rsidR="00844527" w:rsidRPr="003673A1" w:rsidRDefault="00844527" w:rsidP="006B5B05">
            <w:pPr>
              <w:spacing w:after="0" w:line="240" w:lineRule="auto"/>
              <w:jc w:val="center"/>
              <w:rPr>
                <w:rFonts w:eastAsia="Calibri" w:cs="Arial"/>
                <w:b/>
                <w:szCs w:val="24"/>
              </w:rPr>
            </w:pPr>
            <w:r w:rsidRPr="003673A1">
              <w:rPr>
                <w:rFonts w:eastAsia="Calibri" w:cs="Arial"/>
                <w:b/>
                <w:szCs w:val="24"/>
              </w:rPr>
              <w:t>Policies</w:t>
            </w:r>
          </w:p>
        </w:tc>
        <w:tc>
          <w:tcPr>
            <w:tcW w:w="5954" w:type="dxa"/>
            <w:tcBorders>
              <w:top w:val="single" w:sz="4" w:space="0" w:color="auto"/>
              <w:left w:val="single" w:sz="4" w:space="0" w:color="auto"/>
              <w:bottom w:val="single" w:sz="4" w:space="0" w:color="auto"/>
              <w:right w:val="single" w:sz="4" w:space="0" w:color="auto"/>
            </w:tcBorders>
            <w:vAlign w:val="center"/>
          </w:tcPr>
          <w:p w14:paraId="45A89CA3" w14:textId="77777777" w:rsidR="00844527" w:rsidRPr="003673A1" w:rsidRDefault="00844527" w:rsidP="006B5B05">
            <w:pPr>
              <w:keepNext/>
              <w:spacing w:after="0" w:line="240" w:lineRule="auto"/>
              <w:ind w:left="34"/>
              <w:jc w:val="center"/>
              <w:outlineLvl w:val="2"/>
              <w:rPr>
                <w:rFonts w:eastAsia="Calibri" w:cs="Arial"/>
                <w:b/>
                <w:szCs w:val="24"/>
              </w:rPr>
            </w:pPr>
            <w:r w:rsidRPr="003673A1">
              <w:rPr>
                <w:rFonts w:eastAsia="Calibri" w:cs="Arial"/>
                <w:b/>
                <w:szCs w:val="24"/>
              </w:rPr>
              <w:t>Current Indicator</w:t>
            </w:r>
          </w:p>
        </w:tc>
        <w:tc>
          <w:tcPr>
            <w:tcW w:w="2003" w:type="dxa"/>
            <w:gridSpan w:val="2"/>
            <w:tcBorders>
              <w:top w:val="single" w:sz="4" w:space="0" w:color="auto"/>
              <w:left w:val="single" w:sz="4" w:space="0" w:color="auto"/>
              <w:bottom w:val="single" w:sz="4" w:space="0" w:color="auto"/>
              <w:right w:val="single" w:sz="4" w:space="0" w:color="auto"/>
            </w:tcBorders>
            <w:vAlign w:val="center"/>
          </w:tcPr>
          <w:p w14:paraId="708DF4B3" w14:textId="77777777" w:rsidR="00844527" w:rsidRPr="003673A1" w:rsidRDefault="00844527" w:rsidP="006B5B05">
            <w:pPr>
              <w:keepNext/>
              <w:spacing w:after="0" w:line="240" w:lineRule="auto"/>
              <w:ind w:left="34"/>
              <w:jc w:val="center"/>
              <w:outlineLvl w:val="2"/>
              <w:rPr>
                <w:rFonts w:eastAsia="Calibri" w:cs="Arial"/>
                <w:b/>
                <w:szCs w:val="24"/>
              </w:rPr>
            </w:pPr>
            <w:r w:rsidRPr="003673A1">
              <w:rPr>
                <w:rFonts w:eastAsia="Calibri" w:cs="Arial"/>
                <w:b/>
                <w:szCs w:val="24"/>
              </w:rPr>
              <w:t>Progress</w:t>
            </w:r>
          </w:p>
        </w:tc>
      </w:tr>
      <w:tr w:rsidR="00844527" w:rsidRPr="003673A1" w14:paraId="499200E8" w14:textId="77777777" w:rsidTr="006B5B05">
        <w:tc>
          <w:tcPr>
            <w:tcW w:w="1257" w:type="dxa"/>
          </w:tcPr>
          <w:p w14:paraId="1938D277" w14:textId="77777777" w:rsidR="00844527" w:rsidRPr="003673A1" w:rsidRDefault="00844527" w:rsidP="006B5B05">
            <w:pPr>
              <w:spacing w:after="0" w:line="240" w:lineRule="auto"/>
              <w:rPr>
                <w:szCs w:val="24"/>
              </w:rPr>
            </w:pPr>
            <w:r w:rsidRPr="003673A1">
              <w:rPr>
                <w:szCs w:val="24"/>
              </w:rPr>
              <w:t>CS35</w:t>
            </w:r>
          </w:p>
        </w:tc>
        <w:tc>
          <w:tcPr>
            <w:tcW w:w="5981" w:type="dxa"/>
            <w:gridSpan w:val="2"/>
          </w:tcPr>
          <w:p w14:paraId="33EECF56" w14:textId="77777777" w:rsidR="00844527" w:rsidRPr="003673A1" w:rsidRDefault="00844527" w:rsidP="006B5B05">
            <w:pPr>
              <w:spacing w:after="0" w:line="240" w:lineRule="auto"/>
              <w:rPr>
                <w:szCs w:val="24"/>
              </w:rPr>
            </w:pPr>
            <w:r w:rsidRPr="003673A1">
              <w:rPr>
                <w:szCs w:val="24"/>
              </w:rPr>
              <w:t>Monies received from developer contributions and spent</w:t>
            </w:r>
          </w:p>
        </w:tc>
        <w:tc>
          <w:tcPr>
            <w:tcW w:w="1976" w:type="dxa"/>
            <w:vAlign w:val="center"/>
          </w:tcPr>
          <w:p w14:paraId="6B94E13E" w14:textId="77777777" w:rsidR="00844527" w:rsidRPr="003673A1" w:rsidRDefault="00844527" w:rsidP="006B5B05">
            <w:pPr>
              <w:spacing w:after="0" w:line="240" w:lineRule="auto"/>
              <w:rPr>
                <w:szCs w:val="24"/>
              </w:rPr>
            </w:pPr>
            <w:r w:rsidRPr="003673A1">
              <w:rPr>
                <w:szCs w:val="24"/>
              </w:rPr>
              <w:t>-</w:t>
            </w:r>
          </w:p>
        </w:tc>
      </w:tr>
    </w:tbl>
    <w:p w14:paraId="0139A804" w14:textId="77777777" w:rsidR="00844527" w:rsidRPr="003673A1" w:rsidRDefault="00844527" w:rsidP="00844527">
      <w:pPr>
        <w:spacing w:after="0" w:line="240" w:lineRule="auto"/>
        <w:rPr>
          <w:szCs w:val="24"/>
        </w:rPr>
      </w:pPr>
    </w:p>
    <w:p w14:paraId="1BEF4BDD" w14:textId="77777777" w:rsidR="00844527" w:rsidRPr="003673A1" w:rsidRDefault="00844527" w:rsidP="00844527">
      <w:pPr>
        <w:spacing w:after="0" w:line="240" w:lineRule="auto"/>
        <w:ind w:left="709" w:hanging="709"/>
        <w:jc w:val="both"/>
        <w:rPr>
          <w:szCs w:val="24"/>
        </w:rPr>
      </w:pPr>
      <w:r w:rsidRPr="003673A1">
        <w:rPr>
          <w:szCs w:val="24"/>
        </w:rPr>
        <w:t>11.1</w:t>
      </w:r>
      <w:r w:rsidRPr="003673A1">
        <w:rPr>
          <w:szCs w:val="24"/>
        </w:rPr>
        <w:tab/>
        <w:t>The Council’s evidence on infrastructure needs for Dacorum comprises the Dacorum Strategic Infrastructure Study (February 2011) (DSIS) and the Dacorum Infrastructure Delivery Plan Update (</w:t>
      </w:r>
      <w:proofErr w:type="spellStart"/>
      <w:r w:rsidRPr="003673A1">
        <w:rPr>
          <w:szCs w:val="24"/>
        </w:rPr>
        <w:t>I</w:t>
      </w:r>
      <w:r>
        <w:rPr>
          <w:szCs w:val="24"/>
        </w:rPr>
        <w:t>n</w:t>
      </w:r>
      <w:r w:rsidRPr="003673A1">
        <w:rPr>
          <w:szCs w:val="24"/>
        </w:rPr>
        <w:t>DP</w:t>
      </w:r>
      <w:proofErr w:type="spellEnd"/>
      <w:r w:rsidRPr="003673A1">
        <w:rPr>
          <w:szCs w:val="24"/>
        </w:rPr>
        <w:t>) (</w:t>
      </w:r>
      <w:r>
        <w:rPr>
          <w:szCs w:val="24"/>
        </w:rPr>
        <w:t>January 2014)</w:t>
      </w:r>
      <w:r w:rsidRPr="003673A1">
        <w:rPr>
          <w:szCs w:val="24"/>
        </w:rPr>
        <w:t xml:space="preserve">. The DSIS considered the type and level of infrastructure required in the borough up to 2031 on the basis of two alternative housing growth scenarios. This was refined through an update to the IDP in June 2012 to reflect the development levels planned through the Core Strategy. </w:t>
      </w:r>
      <w:r w:rsidRPr="00B238EC">
        <w:rPr>
          <w:szCs w:val="24"/>
        </w:rPr>
        <w:t xml:space="preserve">The Council has subsequently updated the findings on an annual basis with the latest </w:t>
      </w:r>
      <w:proofErr w:type="spellStart"/>
      <w:r w:rsidRPr="00B238EC">
        <w:rPr>
          <w:szCs w:val="24"/>
        </w:rPr>
        <w:t>InDP</w:t>
      </w:r>
      <w:proofErr w:type="spellEnd"/>
      <w:r w:rsidRPr="00B238EC">
        <w:rPr>
          <w:szCs w:val="24"/>
        </w:rPr>
        <w:t xml:space="preserve"> to be published in January 2014.</w:t>
      </w:r>
      <w:r w:rsidRPr="003673A1">
        <w:rPr>
          <w:szCs w:val="24"/>
        </w:rPr>
        <w:t xml:space="preserve"> The IDP features an Infrastructure Delivery Schedule (IDS) in which key infrastructure projects, the associated costs and potential funding sources are identified. </w:t>
      </w:r>
    </w:p>
    <w:p w14:paraId="463E2FC8" w14:textId="77777777" w:rsidR="00844527" w:rsidRPr="003673A1" w:rsidRDefault="00844527" w:rsidP="00844527">
      <w:pPr>
        <w:spacing w:after="0" w:line="240" w:lineRule="auto"/>
        <w:ind w:left="709" w:hanging="709"/>
        <w:jc w:val="both"/>
        <w:rPr>
          <w:szCs w:val="24"/>
        </w:rPr>
      </w:pPr>
    </w:p>
    <w:p w14:paraId="5ABBF079" w14:textId="24B7BFB5" w:rsidR="00844527" w:rsidRPr="003673A1" w:rsidRDefault="00844527" w:rsidP="00844527">
      <w:pPr>
        <w:spacing w:after="0" w:line="240" w:lineRule="auto"/>
        <w:ind w:left="709" w:hanging="709"/>
        <w:jc w:val="both"/>
        <w:rPr>
          <w:szCs w:val="24"/>
        </w:rPr>
      </w:pPr>
      <w:r w:rsidRPr="003673A1">
        <w:rPr>
          <w:szCs w:val="24"/>
        </w:rPr>
        <w:t>11.2</w:t>
      </w:r>
      <w:r w:rsidRPr="003673A1">
        <w:rPr>
          <w:szCs w:val="24"/>
        </w:rPr>
        <w:tab/>
        <w:t>The IDS will</w:t>
      </w:r>
      <w:r>
        <w:rPr>
          <w:szCs w:val="24"/>
        </w:rPr>
        <w:t xml:space="preserve"> normally</w:t>
      </w:r>
      <w:r w:rsidRPr="003673A1">
        <w:rPr>
          <w:szCs w:val="24"/>
        </w:rPr>
        <w:t xml:space="preserve"> be updated on an annual basis with input from the infrastructure providers. </w:t>
      </w:r>
      <w:r>
        <w:rPr>
          <w:szCs w:val="24"/>
        </w:rPr>
        <w:t xml:space="preserve">The publication of the latest update will be delayed in order to address concerns raised during consultation on the Pre-Submission Site Allocations DPD. </w:t>
      </w:r>
      <w:r w:rsidRPr="003673A1">
        <w:rPr>
          <w:szCs w:val="24"/>
        </w:rPr>
        <w:t>The annual update</w:t>
      </w:r>
      <w:r>
        <w:rPr>
          <w:szCs w:val="24"/>
        </w:rPr>
        <w:t>s</w:t>
      </w:r>
      <w:r w:rsidRPr="003673A1">
        <w:rPr>
          <w:szCs w:val="24"/>
        </w:rPr>
        <w:t xml:space="preserve"> cover the plan period and include information about whether any of the schemes have been delivered, whether any new schemes are required, and whether there is any further information about the cost of schemes and likely funding arrangements. It is proposed to issue an Infrastructure Business Plan </w:t>
      </w:r>
      <w:r>
        <w:rPr>
          <w:szCs w:val="24"/>
        </w:rPr>
        <w:t>(IBP) s</w:t>
      </w:r>
      <w:r w:rsidRPr="003673A1">
        <w:rPr>
          <w:szCs w:val="24"/>
        </w:rPr>
        <w:t xml:space="preserve">etting out more details of a rolling three year programme for the delivery of infrastructure projects which will form the basis for the allocation of Community Infrastructure </w:t>
      </w:r>
      <w:r w:rsidRPr="00B238EC">
        <w:rPr>
          <w:szCs w:val="24"/>
        </w:rPr>
        <w:t>Funding (CIL) funding.</w:t>
      </w:r>
      <w:r w:rsidRPr="003673A1">
        <w:rPr>
          <w:szCs w:val="24"/>
        </w:rPr>
        <w:t xml:space="preserve"> The annual update to the IDS will be published as appropriate and key information will be included in the AMR.</w:t>
      </w:r>
    </w:p>
    <w:p w14:paraId="770527E6" w14:textId="77777777" w:rsidR="00844527" w:rsidRPr="003673A1" w:rsidRDefault="00844527" w:rsidP="00844527">
      <w:pPr>
        <w:spacing w:after="0" w:line="240" w:lineRule="auto"/>
        <w:ind w:left="709" w:hanging="709"/>
        <w:jc w:val="both"/>
        <w:rPr>
          <w:szCs w:val="24"/>
        </w:rPr>
      </w:pPr>
    </w:p>
    <w:p w14:paraId="1BD88982" w14:textId="77777777" w:rsidR="00844527" w:rsidRPr="003673A1" w:rsidRDefault="00844527" w:rsidP="00844527">
      <w:pPr>
        <w:spacing w:after="0" w:line="240" w:lineRule="auto"/>
        <w:ind w:left="709"/>
        <w:jc w:val="both"/>
        <w:rPr>
          <w:szCs w:val="24"/>
          <w:u w:val="single"/>
        </w:rPr>
      </w:pPr>
      <w:r w:rsidRPr="003673A1">
        <w:rPr>
          <w:szCs w:val="24"/>
          <w:u w:val="single"/>
        </w:rPr>
        <w:t>Developer Contributions</w:t>
      </w:r>
    </w:p>
    <w:p w14:paraId="5D2009BB" w14:textId="77777777" w:rsidR="00844527" w:rsidRPr="003673A1" w:rsidRDefault="00844527" w:rsidP="00844527">
      <w:pPr>
        <w:spacing w:after="0" w:line="240" w:lineRule="auto"/>
        <w:ind w:left="709" w:hanging="709"/>
        <w:jc w:val="both"/>
        <w:rPr>
          <w:szCs w:val="24"/>
        </w:rPr>
      </w:pPr>
    </w:p>
    <w:p w14:paraId="31222C0B" w14:textId="77777777" w:rsidR="00844527" w:rsidRPr="003673A1" w:rsidRDefault="00844527" w:rsidP="00844527">
      <w:pPr>
        <w:spacing w:after="0" w:line="240" w:lineRule="auto"/>
        <w:ind w:left="709" w:hanging="709"/>
        <w:jc w:val="both"/>
        <w:rPr>
          <w:szCs w:val="24"/>
        </w:rPr>
      </w:pPr>
      <w:r w:rsidRPr="003673A1">
        <w:rPr>
          <w:szCs w:val="24"/>
        </w:rPr>
        <w:t>11.3</w:t>
      </w:r>
      <w:r w:rsidRPr="003673A1">
        <w:rPr>
          <w:szCs w:val="24"/>
        </w:rPr>
        <w:tab/>
        <w:t xml:space="preserve">The schemes in the IDP (and annual update to the IDS) will be used by the Council to seek contributions from new development to mitigate its impact on infrastructure. These have historically been achieved through Section 106 Agreements but will in future be secured through a combination of CIL and S106. </w:t>
      </w:r>
      <w:r>
        <w:rPr>
          <w:szCs w:val="24"/>
        </w:rPr>
        <w:t>The Council is introducing new planning software to assist in the smooth administration and monitoring of both Section 106 and CIL.</w:t>
      </w:r>
      <w:r w:rsidRPr="003673A1">
        <w:rPr>
          <w:szCs w:val="24"/>
        </w:rPr>
        <w:t xml:space="preserve"> The new developer contribution system of CIL will largely take over from the responsibilities of S106 with the use of S106 being limited to site specific items of infrastructure, </w:t>
      </w:r>
      <w:r>
        <w:rPr>
          <w:szCs w:val="24"/>
        </w:rPr>
        <w:t xml:space="preserve">infrastructure requirements for the identified sites within the CIL Charging Schedule, </w:t>
      </w:r>
      <w:r w:rsidRPr="003673A1">
        <w:rPr>
          <w:szCs w:val="24"/>
        </w:rPr>
        <w:t xml:space="preserve">public realm improvements within </w:t>
      </w:r>
      <w:proofErr w:type="spellStart"/>
      <w:r w:rsidRPr="003673A1">
        <w:rPr>
          <w:szCs w:val="24"/>
        </w:rPr>
        <w:t>Maylands</w:t>
      </w:r>
      <w:proofErr w:type="spellEnd"/>
      <w:r w:rsidRPr="003673A1">
        <w:rPr>
          <w:szCs w:val="24"/>
        </w:rPr>
        <w:t xml:space="preserve"> and affordable housing. </w:t>
      </w:r>
    </w:p>
    <w:p w14:paraId="07006510" w14:textId="77777777" w:rsidR="00844527" w:rsidRPr="003673A1" w:rsidRDefault="00844527" w:rsidP="00844527">
      <w:pPr>
        <w:spacing w:after="0" w:line="240" w:lineRule="auto"/>
        <w:ind w:left="709" w:hanging="709"/>
        <w:jc w:val="both"/>
        <w:rPr>
          <w:szCs w:val="24"/>
        </w:rPr>
      </w:pPr>
    </w:p>
    <w:p w14:paraId="3531B9BB" w14:textId="7A68C75A" w:rsidR="00844527" w:rsidRPr="003673A1" w:rsidRDefault="00844527" w:rsidP="00844527">
      <w:pPr>
        <w:spacing w:after="0" w:line="240" w:lineRule="auto"/>
        <w:ind w:left="709" w:hanging="709"/>
        <w:jc w:val="both"/>
        <w:rPr>
          <w:szCs w:val="24"/>
        </w:rPr>
      </w:pPr>
      <w:r w:rsidRPr="003673A1">
        <w:rPr>
          <w:szCs w:val="24"/>
        </w:rPr>
        <w:t>11.4</w:t>
      </w:r>
      <w:r w:rsidRPr="003673A1">
        <w:rPr>
          <w:szCs w:val="24"/>
        </w:rPr>
        <w:tab/>
        <w:t>The Council</w:t>
      </w:r>
      <w:r>
        <w:rPr>
          <w:szCs w:val="24"/>
        </w:rPr>
        <w:t xml:space="preserve"> aims to </w:t>
      </w:r>
      <w:r w:rsidRPr="003673A1">
        <w:rPr>
          <w:szCs w:val="24"/>
        </w:rPr>
        <w:t>adopt</w:t>
      </w:r>
      <w:r>
        <w:rPr>
          <w:szCs w:val="24"/>
        </w:rPr>
        <w:t xml:space="preserve"> the </w:t>
      </w:r>
      <w:r w:rsidRPr="003673A1">
        <w:rPr>
          <w:szCs w:val="24"/>
        </w:rPr>
        <w:t>CIL Charging Schedule</w:t>
      </w:r>
      <w:r>
        <w:rPr>
          <w:szCs w:val="24"/>
        </w:rPr>
        <w:t xml:space="preserve"> in early</w:t>
      </w:r>
      <w:r w:rsidRPr="003673A1">
        <w:rPr>
          <w:szCs w:val="24"/>
        </w:rPr>
        <w:t xml:space="preserve"> 2015</w:t>
      </w:r>
      <w:r>
        <w:rPr>
          <w:szCs w:val="24"/>
        </w:rPr>
        <w:t xml:space="preserve"> with a view to implementing CIL from the 1</w:t>
      </w:r>
      <w:r w:rsidRPr="00B238EC">
        <w:rPr>
          <w:szCs w:val="24"/>
          <w:vertAlign w:val="superscript"/>
        </w:rPr>
        <w:t>st</w:t>
      </w:r>
      <w:r>
        <w:rPr>
          <w:szCs w:val="24"/>
        </w:rPr>
        <w:t xml:space="preserve"> April 2015</w:t>
      </w:r>
      <w:r w:rsidRPr="003673A1">
        <w:rPr>
          <w:szCs w:val="24"/>
        </w:rPr>
        <w:t>.</w:t>
      </w:r>
      <w:r>
        <w:rPr>
          <w:szCs w:val="24"/>
        </w:rPr>
        <w:t xml:space="preserve"> The Council received the Inspectors </w:t>
      </w:r>
      <w:r>
        <w:rPr>
          <w:szCs w:val="24"/>
        </w:rPr>
        <w:lastRenderedPageBreak/>
        <w:t>report on the Draft Charging Schedule on the 21</w:t>
      </w:r>
      <w:r w:rsidRPr="00B238EC">
        <w:rPr>
          <w:szCs w:val="24"/>
          <w:vertAlign w:val="superscript"/>
        </w:rPr>
        <w:t>st</w:t>
      </w:r>
      <w:r>
        <w:rPr>
          <w:szCs w:val="24"/>
        </w:rPr>
        <w:t xml:space="preserve"> October 2014</w:t>
      </w:r>
      <w:r w:rsidR="00A6224E">
        <w:rPr>
          <w:szCs w:val="24"/>
        </w:rPr>
        <w:t xml:space="preserve"> (outside of this monitoring period)</w:t>
      </w:r>
      <w:r>
        <w:rPr>
          <w:szCs w:val="24"/>
        </w:rPr>
        <w:t>. This concluded that the Charging Schedule provided an appropriate basis for the collection of the levy in the area. The evidence base submitted for the examination was confirmed to be sufficient to support the schedule and show that rates would not put the overall development of the area, as set out in the Core Strategy, at risk</w:t>
      </w:r>
      <w:r w:rsidR="00A6224E">
        <w:rPr>
          <w:szCs w:val="24"/>
        </w:rPr>
        <w:t>.</w:t>
      </w:r>
    </w:p>
    <w:p w14:paraId="4FAF0723" w14:textId="77777777" w:rsidR="00844527" w:rsidRPr="003673A1" w:rsidRDefault="00844527" w:rsidP="00844527">
      <w:pPr>
        <w:spacing w:after="0" w:line="240" w:lineRule="auto"/>
        <w:ind w:left="709" w:hanging="709"/>
        <w:jc w:val="both"/>
        <w:rPr>
          <w:szCs w:val="24"/>
        </w:rPr>
      </w:pPr>
    </w:p>
    <w:p w14:paraId="08B19924" w14:textId="77777777" w:rsidR="00844527" w:rsidRPr="003673A1" w:rsidRDefault="00844527" w:rsidP="00844527">
      <w:pPr>
        <w:spacing w:after="0" w:line="240" w:lineRule="auto"/>
        <w:ind w:left="709" w:hanging="709"/>
        <w:jc w:val="both"/>
        <w:rPr>
          <w:szCs w:val="24"/>
        </w:rPr>
      </w:pPr>
      <w:r w:rsidRPr="003673A1">
        <w:rPr>
          <w:szCs w:val="24"/>
        </w:rPr>
        <w:t>11.5</w:t>
      </w:r>
      <w:r w:rsidRPr="003673A1">
        <w:rPr>
          <w:szCs w:val="24"/>
        </w:rPr>
        <w:tab/>
        <w:t xml:space="preserve">The Planning Obligations SPD was adopted in April 2011. This SPD uses evidence from the IDP and associated reports to set a standard charge, applicable to residential development, towards the mitigation of the development in terms of its impact on infrastructure. </w:t>
      </w:r>
      <w:r>
        <w:rPr>
          <w:szCs w:val="24"/>
        </w:rPr>
        <w:t>At present the</w:t>
      </w:r>
      <w:r w:rsidRPr="003673A1">
        <w:rPr>
          <w:szCs w:val="24"/>
        </w:rPr>
        <w:t xml:space="preserve"> Council</w:t>
      </w:r>
      <w:r>
        <w:rPr>
          <w:szCs w:val="24"/>
        </w:rPr>
        <w:t xml:space="preserve"> does not intend to supersede the Planning Obligations SPD</w:t>
      </w:r>
      <w:r w:rsidRPr="003673A1">
        <w:rPr>
          <w:szCs w:val="24"/>
        </w:rPr>
        <w:t xml:space="preserve"> </w:t>
      </w:r>
      <w:r>
        <w:rPr>
          <w:szCs w:val="24"/>
        </w:rPr>
        <w:t>but it will need to change how it is applied to development upon</w:t>
      </w:r>
      <w:r w:rsidRPr="003673A1">
        <w:rPr>
          <w:szCs w:val="24"/>
        </w:rPr>
        <w:t xml:space="preserve"> </w:t>
      </w:r>
      <w:r>
        <w:rPr>
          <w:szCs w:val="24"/>
        </w:rPr>
        <w:t xml:space="preserve">implementation of </w:t>
      </w:r>
      <w:r w:rsidRPr="003673A1">
        <w:rPr>
          <w:szCs w:val="24"/>
        </w:rPr>
        <w:t>CIL</w:t>
      </w:r>
      <w:r>
        <w:rPr>
          <w:szCs w:val="24"/>
        </w:rPr>
        <w:t>. The Council will not be able to secure contributions towards items identified on a spending plan for CIL (known as a Regulation 123 list) under Section 106 and will be subject to pooling restrictions over future use of S.106 sums</w:t>
      </w:r>
      <w:r w:rsidRPr="003673A1">
        <w:rPr>
          <w:szCs w:val="24"/>
        </w:rPr>
        <w:t xml:space="preserve">. </w:t>
      </w:r>
    </w:p>
    <w:p w14:paraId="204CC23D" w14:textId="77777777" w:rsidR="00844527" w:rsidRPr="003673A1" w:rsidRDefault="00844527" w:rsidP="00844527">
      <w:pPr>
        <w:spacing w:after="0" w:line="240" w:lineRule="auto"/>
        <w:ind w:left="709" w:hanging="709"/>
        <w:jc w:val="both"/>
        <w:rPr>
          <w:szCs w:val="24"/>
        </w:rPr>
      </w:pPr>
    </w:p>
    <w:p w14:paraId="3BC44E90" w14:textId="77777777" w:rsidR="00844527" w:rsidRPr="003673A1" w:rsidRDefault="00844527" w:rsidP="00844527">
      <w:pPr>
        <w:spacing w:after="0" w:line="240" w:lineRule="auto"/>
        <w:ind w:left="709" w:hanging="709"/>
        <w:jc w:val="both"/>
        <w:rPr>
          <w:szCs w:val="24"/>
        </w:rPr>
      </w:pPr>
      <w:r w:rsidRPr="003673A1">
        <w:rPr>
          <w:szCs w:val="24"/>
        </w:rPr>
        <w:t>11.6</w:t>
      </w:r>
      <w:r w:rsidRPr="003673A1">
        <w:rPr>
          <w:szCs w:val="24"/>
        </w:rPr>
        <w:tab/>
        <w:t xml:space="preserve">The monitoring indicator for this section is the monies received and spent from developer contributions, which covers both CIL and S106 monies. The Council already reports the amount of S106 contributions negotiated, received and held bi-annually in a report to the Strategic Planning and Environment Overview and Scrutiny Committee. However, it is working on its monitoring procedures to capture more information, particularly with regard to the type of infrastructure the money has been secured towards. It is intended to report </w:t>
      </w:r>
      <w:r>
        <w:rPr>
          <w:szCs w:val="24"/>
        </w:rPr>
        <w:t>on</w:t>
      </w:r>
      <w:r w:rsidRPr="003673A1">
        <w:rPr>
          <w:szCs w:val="24"/>
        </w:rPr>
        <w:t xml:space="preserve"> the spending of S106 monies more regularly through the Council’s website. </w:t>
      </w:r>
    </w:p>
    <w:p w14:paraId="7506D130" w14:textId="77777777" w:rsidR="00844527" w:rsidRPr="003673A1" w:rsidRDefault="00844527" w:rsidP="00844527">
      <w:pPr>
        <w:spacing w:after="0" w:line="240" w:lineRule="auto"/>
        <w:ind w:left="709" w:hanging="709"/>
        <w:jc w:val="both"/>
        <w:rPr>
          <w:szCs w:val="24"/>
        </w:rPr>
      </w:pPr>
    </w:p>
    <w:p w14:paraId="21940757" w14:textId="77777777" w:rsidR="00844527" w:rsidRPr="003673A1" w:rsidRDefault="00844527" w:rsidP="00844527">
      <w:pPr>
        <w:spacing w:after="0" w:line="240" w:lineRule="auto"/>
        <w:ind w:left="709" w:hanging="709"/>
        <w:jc w:val="both"/>
        <w:rPr>
          <w:szCs w:val="24"/>
        </w:rPr>
      </w:pPr>
      <w:r w:rsidRPr="003673A1">
        <w:rPr>
          <w:szCs w:val="24"/>
        </w:rPr>
        <w:t>11.7</w:t>
      </w:r>
      <w:r w:rsidRPr="003673A1">
        <w:rPr>
          <w:szCs w:val="24"/>
        </w:rPr>
        <w:tab/>
        <w:t>During the financial year 201</w:t>
      </w:r>
      <w:r>
        <w:rPr>
          <w:szCs w:val="24"/>
        </w:rPr>
        <w:t>3</w:t>
      </w:r>
      <w:r w:rsidRPr="003673A1">
        <w:rPr>
          <w:szCs w:val="24"/>
        </w:rPr>
        <w:t>/1</w:t>
      </w:r>
      <w:r>
        <w:rPr>
          <w:szCs w:val="24"/>
        </w:rPr>
        <w:t>4</w:t>
      </w:r>
      <w:r w:rsidRPr="003673A1">
        <w:rPr>
          <w:szCs w:val="24"/>
        </w:rPr>
        <w:t xml:space="preserve"> the Council negotiated </w:t>
      </w:r>
      <w:r>
        <w:rPr>
          <w:szCs w:val="24"/>
        </w:rPr>
        <w:t xml:space="preserve">£1,624,932 </w:t>
      </w:r>
      <w:r w:rsidRPr="003673A1">
        <w:rPr>
          <w:szCs w:val="24"/>
        </w:rPr>
        <w:t xml:space="preserve">from Section 106 obligations.  The amount of money received </w:t>
      </w:r>
      <w:r>
        <w:rPr>
          <w:szCs w:val="24"/>
        </w:rPr>
        <w:t xml:space="preserve">by the Borough Council </w:t>
      </w:r>
      <w:r w:rsidRPr="003673A1">
        <w:rPr>
          <w:szCs w:val="24"/>
        </w:rPr>
        <w:t>during the year 201</w:t>
      </w:r>
      <w:r>
        <w:rPr>
          <w:szCs w:val="24"/>
        </w:rPr>
        <w:t>3</w:t>
      </w:r>
      <w:r w:rsidRPr="003673A1">
        <w:rPr>
          <w:szCs w:val="24"/>
        </w:rPr>
        <w:t>/1</w:t>
      </w:r>
      <w:r>
        <w:rPr>
          <w:szCs w:val="24"/>
        </w:rPr>
        <w:t>4</w:t>
      </w:r>
      <w:r w:rsidRPr="003673A1">
        <w:rPr>
          <w:szCs w:val="24"/>
        </w:rPr>
        <w:t xml:space="preserve"> was </w:t>
      </w:r>
      <w:r w:rsidRPr="009673C3">
        <w:rPr>
          <w:szCs w:val="24"/>
        </w:rPr>
        <w:t>£444,840, which compares favourably to the £180,208 received by the Council during the previous financial year (2012/13). In 2013/14 the Council spent £300,181 of its S106 funds, leaving a balance of £1,489,111.  This represents the highest expenditure of Section 106 contributions since 2010/11 and emphasises</w:t>
      </w:r>
      <w:r>
        <w:rPr>
          <w:szCs w:val="24"/>
        </w:rPr>
        <w:t xml:space="preserve"> the Council’s commitment to providing infrastructure to support higher levels of housing and economic growth. </w:t>
      </w:r>
    </w:p>
    <w:p w14:paraId="46EA5378" w14:textId="77777777" w:rsidR="00844527" w:rsidRPr="003673A1" w:rsidRDefault="00844527" w:rsidP="00844527">
      <w:pPr>
        <w:spacing w:after="0" w:line="240" w:lineRule="auto"/>
        <w:ind w:left="709" w:hanging="709"/>
        <w:jc w:val="both"/>
        <w:rPr>
          <w:szCs w:val="24"/>
        </w:rPr>
      </w:pPr>
    </w:p>
    <w:p w14:paraId="26910BA5" w14:textId="77777777" w:rsidR="00844527" w:rsidRDefault="00844527" w:rsidP="00C2235F">
      <w:pPr>
        <w:tabs>
          <w:tab w:val="left" w:pos="709"/>
        </w:tabs>
        <w:spacing w:after="0" w:line="240" w:lineRule="auto"/>
        <w:ind w:left="709" w:hanging="709"/>
        <w:jc w:val="both"/>
        <w:rPr>
          <w:rFonts w:cs="Arial"/>
          <w:szCs w:val="24"/>
        </w:rPr>
      </w:pPr>
      <w:r>
        <w:rPr>
          <w:rFonts w:cs="Arial"/>
          <w:szCs w:val="24"/>
        </w:rPr>
        <w:t>11.8</w:t>
      </w:r>
      <w:r>
        <w:rPr>
          <w:rFonts w:cs="Arial"/>
          <w:szCs w:val="24"/>
        </w:rPr>
        <w:tab/>
      </w:r>
      <w:r w:rsidRPr="00B238EC">
        <w:rPr>
          <w:rFonts w:cs="Arial"/>
          <w:szCs w:val="24"/>
        </w:rPr>
        <w:t>The Council utilised Section 106 sums for various capital and revenue expenditure in 2013/14. These included (numbers rounded):</w:t>
      </w:r>
    </w:p>
    <w:p w14:paraId="738C9302" w14:textId="77777777" w:rsidR="00A130CD" w:rsidRPr="00B238EC" w:rsidRDefault="00A130CD" w:rsidP="00C2235F">
      <w:pPr>
        <w:tabs>
          <w:tab w:val="left" w:pos="709"/>
        </w:tabs>
        <w:spacing w:after="0" w:line="240" w:lineRule="auto"/>
        <w:ind w:left="709" w:hanging="709"/>
        <w:jc w:val="both"/>
        <w:rPr>
          <w:rFonts w:cs="Arial"/>
          <w:szCs w:val="24"/>
        </w:rPr>
      </w:pPr>
    </w:p>
    <w:p w14:paraId="257885BF" w14:textId="77777777" w:rsidR="00844527" w:rsidRPr="003673A1" w:rsidRDefault="00844527" w:rsidP="005068BD">
      <w:pPr>
        <w:pStyle w:val="ListParagraph"/>
        <w:numPr>
          <w:ilvl w:val="0"/>
          <w:numId w:val="60"/>
        </w:numPr>
        <w:spacing w:after="0"/>
        <w:ind w:left="1418"/>
        <w:jc w:val="both"/>
        <w:rPr>
          <w:rFonts w:cs="Arial"/>
          <w:szCs w:val="24"/>
        </w:rPr>
      </w:pPr>
      <w:r w:rsidRPr="003673A1">
        <w:rPr>
          <w:rFonts w:cs="Arial"/>
          <w:szCs w:val="24"/>
        </w:rPr>
        <w:t>£</w:t>
      </w:r>
      <w:r>
        <w:rPr>
          <w:rFonts w:cs="Arial"/>
          <w:szCs w:val="24"/>
        </w:rPr>
        <w:t>79,000</w:t>
      </w:r>
      <w:r w:rsidRPr="003673A1">
        <w:rPr>
          <w:rFonts w:cs="Arial"/>
          <w:szCs w:val="24"/>
        </w:rPr>
        <w:t xml:space="preserve"> for</w:t>
      </w:r>
      <w:r>
        <w:rPr>
          <w:rFonts w:cs="Arial"/>
          <w:szCs w:val="24"/>
        </w:rPr>
        <w:t xml:space="preserve"> projects identified in 2012/13</w:t>
      </w:r>
    </w:p>
    <w:p w14:paraId="1BAFAAD5" w14:textId="77777777" w:rsidR="00844527" w:rsidRPr="003673A1" w:rsidRDefault="00844527" w:rsidP="005068BD">
      <w:pPr>
        <w:pStyle w:val="PlainText"/>
        <w:numPr>
          <w:ilvl w:val="0"/>
          <w:numId w:val="60"/>
        </w:numPr>
        <w:ind w:left="1418"/>
        <w:rPr>
          <w:rFonts w:ascii="Arial" w:hAnsi="Arial" w:cs="Arial"/>
          <w:sz w:val="24"/>
          <w:szCs w:val="24"/>
        </w:rPr>
      </w:pPr>
      <w:r w:rsidRPr="003673A1">
        <w:rPr>
          <w:rFonts w:ascii="Arial" w:hAnsi="Arial" w:cs="Arial"/>
          <w:sz w:val="24"/>
          <w:szCs w:val="24"/>
        </w:rPr>
        <w:t>£1</w:t>
      </w:r>
      <w:r>
        <w:rPr>
          <w:rFonts w:ascii="Arial" w:hAnsi="Arial" w:cs="Arial"/>
          <w:sz w:val="24"/>
          <w:szCs w:val="24"/>
        </w:rPr>
        <w:t>8,500 upgrading car parks within Hemel Hempstead town centre</w:t>
      </w:r>
    </w:p>
    <w:p w14:paraId="3D397AEE" w14:textId="77777777" w:rsidR="00844527" w:rsidRPr="003673A1" w:rsidRDefault="00844527" w:rsidP="005068BD">
      <w:pPr>
        <w:pStyle w:val="PlainText"/>
        <w:numPr>
          <w:ilvl w:val="0"/>
          <w:numId w:val="60"/>
        </w:numPr>
        <w:ind w:left="1418"/>
        <w:rPr>
          <w:rFonts w:ascii="Arial" w:hAnsi="Arial" w:cs="Arial"/>
          <w:sz w:val="24"/>
          <w:szCs w:val="24"/>
        </w:rPr>
      </w:pPr>
      <w:r w:rsidRPr="003673A1">
        <w:rPr>
          <w:rFonts w:ascii="Arial" w:hAnsi="Arial" w:cs="Arial"/>
          <w:sz w:val="24"/>
          <w:szCs w:val="24"/>
        </w:rPr>
        <w:t>£</w:t>
      </w:r>
      <w:r>
        <w:rPr>
          <w:rFonts w:ascii="Arial" w:hAnsi="Arial" w:cs="Arial"/>
          <w:sz w:val="24"/>
          <w:szCs w:val="24"/>
        </w:rPr>
        <w:t>109,300 on the provision of affordable housing</w:t>
      </w:r>
    </w:p>
    <w:p w14:paraId="612DD639" w14:textId="77777777" w:rsidR="00844527" w:rsidRPr="003673A1" w:rsidRDefault="00844527" w:rsidP="005068BD">
      <w:pPr>
        <w:pStyle w:val="PlainText"/>
        <w:numPr>
          <w:ilvl w:val="0"/>
          <w:numId w:val="60"/>
        </w:numPr>
        <w:ind w:left="1418"/>
        <w:rPr>
          <w:rFonts w:ascii="Arial" w:hAnsi="Arial" w:cs="Arial"/>
          <w:sz w:val="24"/>
          <w:szCs w:val="24"/>
        </w:rPr>
      </w:pPr>
      <w:r w:rsidRPr="003673A1">
        <w:rPr>
          <w:rFonts w:ascii="Arial" w:hAnsi="Arial" w:cs="Arial"/>
          <w:sz w:val="24"/>
          <w:szCs w:val="24"/>
        </w:rPr>
        <w:t>£</w:t>
      </w:r>
      <w:r>
        <w:rPr>
          <w:rFonts w:ascii="Arial" w:hAnsi="Arial" w:cs="Arial"/>
          <w:sz w:val="24"/>
          <w:szCs w:val="24"/>
        </w:rPr>
        <w:t>45,900 on open space at Langley Meadow, Berkhamsted</w:t>
      </w:r>
    </w:p>
    <w:p w14:paraId="368039C6" w14:textId="77777777" w:rsidR="00844527" w:rsidRPr="00E00910" w:rsidRDefault="00844527" w:rsidP="005068BD">
      <w:pPr>
        <w:pStyle w:val="PlainText"/>
        <w:numPr>
          <w:ilvl w:val="0"/>
          <w:numId w:val="60"/>
        </w:numPr>
        <w:ind w:left="1418"/>
        <w:rPr>
          <w:rFonts w:ascii="Arial" w:hAnsi="Arial" w:cs="Arial"/>
          <w:sz w:val="24"/>
          <w:szCs w:val="24"/>
        </w:rPr>
      </w:pPr>
      <w:r w:rsidRPr="003673A1">
        <w:rPr>
          <w:rFonts w:ascii="Arial" w:hAnsi="Arial" w:cs="Arial"/>
          <w:sz w:val="24"/>
          <w:szCs w:val="24"/>
        </w:rPr>
        <w:t>£32,900</w:t>
      </w:r>
      <w:r>
        <w:rPr>
          <w:rFonts w:ascii="Arial" w:hAnsi="Arial" w:cs="Arial"/>
          <w:sz w:val="24"/>
          <w:szCs w:val="24"/>
        </w:rPr>
        <w:t xml:space="preserve"> on new play equipment at Robertson Road, Berkhamsted</w:t>
      </w:r>
      <w:r w:rsidRPr="00E00910">
        <w:rPr>
          <w:rFonts w:ascii="Arial" w:hAnsi="Arial" w:cs="Arial"/>
          <w:sz w:val="24"/>
          <w:szCs w:val="24"/>
        </w:rPr>
        <w:t xml:space="preserve"> </w:t>
      </w:r>
    </w:p>
    <w:p w14:paraId="70353E70" w14:textId="77777777" w:rsidR="00844527" w:rsidRDefault="00844527" w:rsidP="005068BD">
      <w:pPr>
        <w:pStyle w:val="PlainText"/>
        <w:numPr>
          <w:ilvl w:val="0"/>
          <w:numId w:val="60"/>
        </w:numPr>
        <w:ind w:left="1418"/>
        <w:jc w:val="both"/>
        <w:rPr>
          <w:rFonts w:ascii="Arial" w:hAnsi="Arial" w:cs="Arial"/>
          <w:sz w:val="24"/>
          <w:szCs w:val="24"/>
        </w:rPr>
      </w:pPr>
      <w:r w:rsidRPr="00E00910">
        <w:rPr>
          <w:rFonts w:ascii="Arial" w:hAnsi="Arial" w:cs="Arial"/>
          <w:sz w:val="24"/>
          <w:szCs w:val="24"/>
        </w:rPr>
        <w:t>£</w:t>
      </w:r>
      <w:r>
        <w:rPr>
          <w:rFonts w:ascii="Arial" w:hAnsi="Arial" w:cs="Arial"/>
          <w:sz w:val="24"/>
          <w:szCs w:val="24"/>
        </w:rPr>
        <w:t xml:space="preserve">5,100 on tree maintenance work in High Street, Berkhamsted </w:t>
      </w:r>
    </w:p>
    <w:p w14:paraId="45A942E7" w14:textId="77777777" w:rsidR="00844527" w:rsidRDefault="00844527" w:rsidP="005068BD">
      <w:pPr>
        <w:pStyle w:val="PlainText"/>
        <w:numPr>
          <w:ilvl w:val="0"/>
          <w:numId w:val="60"/>
        </w:numPr>
        <w:ind w:left="1418"/>
        <w:jc w:val="both"/>
        <w:rPr>
          <w:rFonts w:ascii="Arial" w:hAnsi="Arial" w:cs="Arial"/>
          <w:sz w:val="24"/>
          <w:szCs w:val="24"/>
        </w:rPr>
      </w:pPr>
      <w:r>
        <w:rPr>
          <w:rFonts w:ascii="Arial" w:hAnsi="Arial" w:cs="Arial"/>
          <w:sz w:val="24"/>
          <w:szCs w:val="24"/>
        </w:rPr>
        <w:t>£3,400 on improvements to allotment provision in Hemel Hempstead and</w:t>
      </w:r>
    </w:p>
    <w:p w14:paraId="09786745" w14:textId="77777777" w:rsidR="00844527" w:rsidRPr="00B238EC" w:rsidRDefault="00844527" w:rsidP="005068BD">
      <w:pPr>
        <w:pStyle w:val="PlainText"/>
        <w:numPr>
          <w:ilvl w:val="0"/>
          <w:numId w:val="60"/>
        </w:numPr>
        <w:ind w:left="1418"/>
        <w:jc w:val="both"/>
        <w:rPr>
          <w:szCs w:val="24"/>
        </w:rPr>
      </w:pPr>
      <w:r w:rsidRPr="00B238EC">
        <w:rPr>
          <w:rFonts w:ascii="Arial" w:hAnsi="Arial" w:cs="Arial"/>
          <w:sz w:val="24"/>
          <w:szCs w:val="24"/>
        </w:rPr>
        <w:t xml:space="preserve">£6,000 on traffic calming measure on </w:t>
      </w:r>
      <w:proofErr w:type="spellStart"/>
      <w:r w:rsidRPr="00B238EC">
        <w:rPr>
          <w:rFonts w:ascii="Arial" w:hAnsi="Arial" w:cs="Arial"/>
          <w:sz w:val="24"/>
          <w:szCs w:val="24"/>
        </w:rPr>
        <w:t>Belswains</w:t>
      </w:r>
      <w:proofErr w:type="spellEnd"/>
      <w:r w:rsidRPr="00B238EC">
        <w:rPr>
          <w:rFonts w:ascii="Arial" w:hAnsi="Arial" w:cs="Arial"/>
          <w:sz w:val="24"/>
          <w:szCs w:val="24"/>
        </w:rPr>
        <w:t xml:space="preserve"> Lane, Hemel Hempstead</w:t>
      </w:r>
    </w:p>
    <w:p w14:paraId="6B1E8340" w14:textId="77777777" w:rsidR="00844527" w:rsidRPr="00B238EC" w:rsidRDefault="00844527" w:rsidP="00844527">
      <w:pPr>
        <w:pStyle w:val="PlainText"/>
        <w:ind w:left="1418"/>
        <w:jc w:val="both"/>
        <w:rPr>
          <w:szCs w:val="24"/>
        </w:rPr>
      </w:pPr>
    </w:p>
    <w:p w14:paraId="0C9E2F81" w14:textId="3914F0B3" w:rsidR="00844527" w:rsidRPr="003673A1" w:rsidRDefault="00844527" w:rsidP="00844527">
      <w:pPr>
        <w:pStyle w:val="ListParagraph"/>
        <w:tabs>
          <w:tab w:val="clear" w:pos="0"/>
        </w:tabs>
        <w:spacing w:after="0"/>
        <w:ind w:left="709" w:hanging="709"/>
        <w:jc w:val="both"/>
        <w:rPr>
          <w:szCs w:val="24"/>
        </w:rPr>
      </w:pPr>
      <w:r>
        <w:rPr>
          <w:szCs w:val="24"/>
        </w:rPr>
        <w:lastRenderedPageBreak/>
        <w:t>11.9</w:t>
      </w:r>
      <w:r>
        <w:rPr>
          <w:szCs w:val="24"/>
        </w:rPr>
        <w:tab/>
      </w:r>
      <w:r w:rsidRPr="003673A1">
        <w:rPr>
          <w:szCs w:val="24"/>
        </w:rPr>
        <w:t>The County Council utilised funding from S106 during the financial year to expand the facilities at Tudor Primary School and Hammond Primary School and put in place measures to enable a move from a three tier to two tier education system within the settlement of Berkhamsted.</w:t>
      </w:r>
    </w:p>
    <w:p w14:paraId="2B912814" w14:textId="77777777" w:rsidR="00844527" w:rsidRPr="003673A1" w:rsidRDefault="00844527" w:rsidP="00844527">
      <w:pPr>
        <w:spacing w:after="0" w:line="240" w:lineRule="auto"/>
        <w:ind w:left="709" w:hanging="709"/>
        <w:jc w:val="both"/>
        <w:rPr>
          <w:szCs w:val="24"/>
        </w:rPr>
      </w:pPr>
    </w:p>
    <w:p w14:paraId="7ABB544A" w14:textId="77777777" w:rsidR="00844527" w:rsidRPr="003673A1" w:rsidRDefault="00844527" w:rsidP="00844527">
      <w:pPr>
        <w:spacing w:after="0" w:line="240" w:lineRule="auto"/>
        <w:ind w:left="709" w:hanging="709"/>
        <w:jc w:val="both"/>
        <w:rPr>
          <w:szCs w:val="24"/>
        </w:rPr>
      </w:pPr>
      <w:r w:rsidRPr="003673A1">
        <w:rPr>
          <w:szCs w:val="24"/>
        </w:rPr>
        <w:t xml:space="preserve">11.10 </w:t>
      </w:r>
      <w:r w:rsidRPr="003673A1">
        <w:rPr>
          <w:szCs w:val="24"/>
        </w:rPr>
        <w:tab/>
      </w:r>
      <w:r>
        <w:rPr>
          <w:szCs w:val="24"/>
        </w:rPr>
        <w:t>The Council continues to utilise Section 106 funds to implement a</w:t>
      </w:r>
      <w:r w:rsidRPr="003673A1">
        <w:rPr>
          <w:szCs w:val="24"/>
        </w:rPr>
        <w:t xml:space="preserve"> programme of upgrades to play facilities</w:t>
      </w:r>
      <w:r>
        <w:rPr>
          <w:szCs w:val="24"/>
        </w:rPr>
        <w:t xml:space="preserve"> and verge hardening programmes within the Borough.</w:t>
      </w:r>
      <w:r w:rsidRPr="003673A1">
        <w:rPr>
          <w:szCs w:val="24"/>
        </w:rPr>
        <w:t xml:space="preserve"> </w:t>
      </w:r>
    </w:p>
    <w:p w14:paraId="7F9D9097" w14:textId="77777777" w:rsidR="00844527" w:rsidRPr="003673A1" w:rsidRDefault="00844527" w:rsidP="00844527">
      <w:pPr>
        <w:spacing w:after="0" w:line="240" w:lineRule="auto"/>
        <w:ind w:left="709" w:hanging="709"/>
        <w:jc w:val="both"/>
        <w:rPr>
          <w:szCs w:val="24"/>
        </w:rPr>
      </w:pPr>
    </w:p>
    <w:p w14:paraId="5AC0FED8" w14:textId="77777777" w:rsidR="00844527" w:rsidRDefault="00844527" w:rsidP="00844527">
      <w:pPr>
        <w:spacing w:after="0" w:line="240" w:lineRule="auto"/>
        <w:ind w:left="709" w:hanging="709"/>
        <w:jc w:val="both"/>
        <w:rPr>
          <w:szCs w:val="24"/>
        </w:rPr>
      </w:pPr>
      <w:r w:rsidRPr="003673A1">
        <w:rPr>
          <w:szCs w:val="24"/>
        </w:rPr>
        <w:t>11.11</w:t>
      </w:r>
      <w:r w:rsidRPr="003673A1">
        <w:rPr>
          <w:szCs w:val="24"/>
        </w:rPr>
        <w:tab/>
        <w:t>Once CIL is in place, the Council will have to monitor the following for each financial year:</w:t>
      </w:r>
    </w:p>
    <w:p w14:paraId="6DFF6856" w14:textId="77777777" w:rsidR="009B1AFC" w:rsidRPr="003673A1" w:rsidRDefault="009B1AFC" w:rsidP="00844527">
      <w:pPr>
        <w:spacing w:after="0" w:line="240" w:lineRule="auto"/>
        <w:ind w:left="709" w:hanging="709"/>
        <w:jc w:val="both"/>
        <w:rPr>
          <w:szCs w:val="24"/>
        </w:rPr>
      </w:pPr>
    </w:p>
    <w:p w14:paraId="38FD8667" w14:textId="77777777" w:rsidR="00844527" w:rsidRPr="003673A1" w:rsidRDefault="00844527" w:rsidP="005068BD">
      <w:pPr>
        <w:pStyle w:val="ListParagraph"/>
        <w:numPr>
          <w:ilvl w:val="0"/>
          <w:numId w:val="59"/>
        </w:numPr>
        <w:spacing w:after="0"/>
        <w:ind w:left="1134"/>
        <w:contextualSpacing/>
        <w:jc w:val="both"/>
        <w:rPr>
          <w:szCs w:val="24"/>
        </w:rPr>
      </w:pPr>
      <w:r>
        <w:rPr>
          <w:szCs w:val="24"/>
        </w:rPr>
        <w:t>T</w:t>
      </w:r>
      <w:r w:rsidRPr="003673A1">
        <w:rPr>
          <w:szCs w:val="24"/>
        </w:rPr>
        <w:t>he amount of CIL collected;</w:t>
      </w:r>
    </w:p>
    <w:p w14:paraId="7119E067" w14:textId="77777777" w:rsidR="00844527" w:rsidRPr="003673A1" w:rsidRDefault="00844527" w:rsidP="005068BD">
      <w:pPr>
        <w:pStyle w:val="ListParagraph"/>
        <w:numPr>
          <w:ilvl w:val="0"/>
          <w:numId w:val="59"/>
        </w:numPr>
        <w:spacing w:after="0"/>
        <w:ind w:left="1134"/>
        <w:contextualSpacing/>
        <w:jc w:val="both"/>
        <w:rPr>
          <w:szCs w:val="24"/>
        </w:rPr>
      </w:pPr>
      <w:r>
        <w:rPr>
          <w:szCs w:val="24"/>
        </w:rPr>
        <w:t>T</w:t>
      </w:r>
      <w:r w:rsidRPr="003673A1">
        <w:rPr>
          <w:szCs w:val="24"/>
        </w:rPr>
        <w:t>he amount of CIL spent;</w:t>
      </w:r>
    </w:p>
    <w:p w14:paraId="08C2B819" w14:textId="77777777" w:rsidR="00844527" w:rsidRDefault="00844527" w:rsidP="005068BD">
      <w:pPr>
        <w:pStyle w:val="ListParagraph"/>
        <w:numPr>
          <w:ilvl w:val="0"/>
          <w:numId w:val="59"/>
        </w:numPr>
        <w:spacing w:after="0"/>
        <w:ind w:left="1134"/>
        <w:contextualSpacing/>
        <w:jc w:val="both"/>
        <w:rPr>
          <w:szCs w:val="24"/>
        </w:rPr>
      </w:pPr>
      <w:r>
        <w:rPr>
          <w:szCs w:val="24"/>
        </w:rPr>
        <w:t>T</w:t>
      </w:r>
      <w:r w:rsidRPr="003673A1">
        <w:rPr>
          <w:szCs w:val="24"/>
        </w:rPr>
        <w:t>he amount of CIL retained;</w:t>
      </w:r>
    </w:p>
    <w:p w14:paraId="311D411E" w14:textId="77777777" w:rsidR="00844527" w:rsidRPr="00B238EC" w:rsidRDefault="00844527" w:rsidP="005068BD">
      <w:pPr>
        <w:pStyle w:val="ListParagraph"/>
        <w:numPr>
          <w:ilvl w:val="0"/>
          <w:numId w:val="59"/>
        </w:numPr>
        <w:spacing w:after="0"/>
        <w:ind w:left="1134"/>
        <w:contextualSpacing/>
        <w:jc w:val="both"/>
        <w:rPr>
          <w:szCs w:val="24"/>
        </w:rPr>
      </w:pPr>
      <w:r>
        <w:rPr>
          <w:szCs w:val="24"/>
        </w:rPr>
        <w:t>W</w:t>
      </w:r>
      <w:r w:rsidRPr="00B238EC">
        <w:rPr>
          <w:szCs w:val="24"/>
        </w:rPr>
        <w:t>hat infrastructure the CIL has been spent on (and how much on each item);</w:t>
      </w:r>
      <w:r>
        <w:rPr>
          <w:szCs w:val="24"/>
        </w:rPr>
        <w:t xml:space="preserve"> and</w:t>
      </w:r>
    </w:p>
    <w:p w14:paraId="4A57F1EA" w14:textId="77777777" w:rsidR="00844527" w:rsidRPr="003673A1" w:rsidRDefault="00844527" w:rsidP="005068BD">
      <w:pPr>
        <w:pStyle w:val="ListParagraph"/>
        <w:numPr>
          <w:ilvl w:val="0"/>
          <w:numId w:val="59"/>
        </w:numPr>
        <w:spacing w:after="0"/>
        <w:ind w:left="1134"/>
        <w:contextualSpacing/>
        <w:jc w:val="both"/>
        <w:rPr>
          <w:szCs w:val="24"/>
        </w:rPr>
      </w:pPr>
      <w:r>
        <w:rPr>
          <w:szCs w:val="24"/>
        </w:rPr>
        <w:t>T</w:t>
      </w:r>
      <w:r w:rsidRPr="003673A1">
        <w:rPr>
          <w:szCs w:val="24"/>
        </w:rPr>
        <w:t>he amount of CIL applied to administrative expenses.</w:t>
      </w:r>
    </w:p>
    <w:p w14:paraId="2AE88BEE" w14:textId="77777777" w:rsidR="00844527" w:rsidRPr="003673A1" w:rsidRDefault="00844527" w:rsidP="00844527">
      <w:pPr>
        <w:spacing w:after="0" w:line="240" w:lineRule="auto"/>
        <w:ind w:left="709" w:hanging="709"/>
        <w:jc w:val="both"/>
        <w:rPr>
          <w:szCs w:val="24"/>
        </w:rPr>
      </w:pPr>
    </w:p>
    <w:p w14:paraId="364CEED8" w14:textId="77777777" w:rsidR="00844527" w:rsidRPr="003673A1" w:rsidRDefault="00844527" w:rsidP="00844527">
      <w:pPr>
        <w:spacing w:after="0" w:line="240" w:lineRule="auto"/>
        <w:ind w:left="709" w:hanging="709"/>
        <w:jc w:val="both"/>
        <w:rPr>
          <w:szCs w:val="24"/>
        </w:rPr>
      </w:pPr>
      <w:r w:rsidRPr="003673A1">
        <w:rPr>
          <w:szCs w:val="24"/>
        </w:rPr>
        <w:t>11.12</w:t>
      </w:r>
      <w:r w:rsidRPr="003673A1">
        <w:rPr>
          <w:szCs w:val="24"/>
        </w:rPr>
        <w:tab/>
        <w:t>The Council will also need to monitor sales values and build costs, to ensure that any significant changes to these inputs and scheme viability are reflected in the Charging Schedule. It is important to ensure that the proposed charges remain appropriate and viable over the duration of the Core Strategy and as such this information will be fundamental to reviewing the CIL Charging Schedule. The data captured when advising applicants of their CIL liabilities will include information on the composition of residential schemes (unit size and mix) and this information may also be useful in reviewing other objectives of planning policy. The Council should be able to identify any unintended consequences of the Charging Schedule, such as a reduction in affordable housing, through its monitoring processes and make appropriate adjustments to the charges where necessary.</w:t>
      </w:r>
    </w:p>
    <w:p w14:paraId="4073B5F3" w14:textId="77777777" w:rsidR="00844527" w:rsidRPr="003673A1" w:rsidRDefault="00844527" w:rsidP="00844527">
      <w:pPr>
        <w:spacing w:after="0" w:line="240" w:lineRule="auto"/>
        <w:ind w:left="709" w:hanging="709"/>
        <w:jc w:val="both"/>
        <w:rPr>
          <w:szCs w:val="24"/>
        </w:rPr>
      </w:pPr>
    </w:p>
    <w:p w14:paraId="3218112E" w14:textId="77777777" w:rsidR="00844527" w:rsidRPr="003673A1" w:rsidRDefault="00844527" w:rsidP="00844527">
      <w:pPr>
        <w:spacing w:after="0" w:line="240" w:lineRule="auto"/>
        <w:ind w:left="709" w:hanging="709"/>
        <w:jc w:val="both"/>
        <w:rPr>
          <w:szCs w:val="24"/>
        </w:rPr>
      </w:pPr>
      <w:r w:rsidRPr="003673A1">
        <w:rPr>
          <w:szCs w:val="24"/>
        </w:rPr>
        <w:t xml:space="preserve">11.13 The Council </w:t>
      </w:r>
      <w:r>
        <w:rPr>
          <w:szCs w:val="24"/>
        </w:rPr>
        <w:t xml:space="preserve">has </w:t>
      </w:r>
      <w:r w:rsidRPr="003673A1">
        <w:rPr>
          <w:szCs w:val="24"/>
        </w:rPr>
        <w:t>set out its proposals for the spending of CIL through the publication of a Regulation 123 list in accordance with the CIL Regulations. This</w:t>
      </w:r>
      <w:r>
        <w:rPr>
          <w:szCs w:val="24"/>
        </w:rPr>
        <w:t xml:space="preserve"> list</w:t>
      </w:r>
      <w:r w:rsidRPr="003673A1">
        <w:rPr>
          <w:szCs w:val="24"/>
        </w:rPr>
        <w:t xml:space="preserve"> set</w:t>
      </w:r>
      <w:r>
        <w:rPr>
          <w:szCs w:val="24"/>
        </w:rPr>
        <w:t>s</w:t>
      </w:r>
      <w:r w:rsidRPr="003673A1">
        <w:rPr>
          <w:szCs w:val="24"/>
        </w:rPr>
        <w:t xml:space="preserve"> out those items which will either be wholly or partially funded through CIL</w:t>
      </w:r>
      <w:r>
        <w:rPr>
          <w:szCs w:val="24"/>
        </w:rPr>
        <w:t xml:space="preserve"> and exclusions</w:t>
      </w:r>
      <w:r w:rsidRPr="003673A1">
        <w:rPr>
          <w:szCs w:val="24"/>
        </w:rPr>
        <w:t xml:space="preserve">. </w:t>
      </w:r>
      <w:r>
        <w:rPr>
          <w:szCs w:val="24"/>
        </w:rPr>
        <w:t>The Regulation 123 list needs to be reviewed prior to the implementation of CIL to consider the comments of the Inspectorate thereon. In future t</w:t>
      </w:r>
      <w:r w:rsidRPr="003673A1">
        <w:rPr>
          <w:szCs w:val="24"/>
        </w:rPr>
        <w:t xml:space="preserve">he Council will review this list annually through a newly formed Infrastructure Advisory Group comprising infrastructure providers, Council Officers and Members. </w:t>
      </w:r>
    </w:p>
    <w:p w14:paraId="6057ECBF" w14:textId="77777777" w:rsidR="00844527" w:rsidRPr="00020A7D" w:rsidRDefault="00844527" w:rsidP="00844527">
      <w:pPr>
        <w:spacing w:after="0" w:line="240" w:lineRule="auto"/>
        <w:rPr>
          <w:rFonts w:cs="Arial"/>
          <w:szCs w:val="24"/>
        </w:rPr>
      </w:pPr>
    </w:p>
    <w:p w14:paraId="79E2CF69" w14:textId="367FFFCA" w:rsidR="00F5248A" w:rsidRPr="000E6D1E" w:rsidRDefault="00F5248A" w:rsidP="00F5248A">
      <w:pPr>
        <w:spacing w:after="0" w:line="240" w:lineRule="auto"/>
        <w:ind w:left="709" w:hanging="709"/>
        <w:jc w:val="both"/>
        <w:rPr>
          <w:sz w:val="22"/>
        </w:rPr>
      </w:pPr>
    </w:p>
    <w:p w14:paraId="0D3BF066" w14:textId="77777777" w:rsidR="00703695" w:rsidRPr="00A711E7" w:rsidRDefault="00703695" w:rsidP="00606E9C">
      <w:pPr>
        <w:spacing w:after="0" w:line="240" w:lineRule="auto"/>
        <w:ind w:left="567" w:hanging="567"/>
        <w:jc w:val="both"/>
        <w:rPr>
          <w:rFonts w:cs="Arial"/>
          <w:sz w:val="22"/>
        </w:rPr>
      </w:pPr>
    </w:p>
    <w:p w14:paraId="4F823945" w14:textId="77777777" w:rsidR="00703695" w:rsidRPr="00A711E7" w:rsidRDefault="00703695" w:rsidP="00703695">
      <w:pPr>
        <w:spacing w:after="0"/>
        <w:rPr>
          <w:rFonts w:cs="Arial"/>
          <w:sz w:val="22"/>
        </w:rPr>
      </w:pPr>
    </w:p>
    <w:p w14:paraId="51DBD918" w14:textId="77777777" w:rsidR="00200246" w:rsidRPr="00A711E7" w:rsidRDefault="00200246" w:rsidP="007D39C9">
      <w:pPr>
        <w:spacing w:after="0" w:line="240" w:lineRule="auto"/>
        <w:rPr>
          <w:rFonts w:cs="Arial"/>
          <w:b/>
          <w:szCs w:val="24"/>
        </w:rPr>
        <w:sectPr w:rsidR="00200246" w:rsidRPr="00A711E7" w:rsidSect="00216358">
          <w:footerReference w:type="default" r:id="rId33"/>
          <w:type w:val="continuous"/>
          <w:pgSz w:w="12240" w:h="15840"/>
          <w:pgMar w:top="851" w:right="1440" w:bottom="1440" w:left="1440" w:header="708" w:footer="708" w:gutter="0"/>
          <w:pgNumType w:start="0"/>
          <w:cols w:space="708"/>
          <w:docGrid w:linePitch="360"/>
        </w:sectPr>
      </w:pPr>
    </w:p>
    <w:p w14:paraId="2E8AC490" w14:textId="7299F1AC" w:rsidR="00300314" w:rsidRPr="00E440C9" w:rsidRDefault="005A5958" w:rsidP="00C54A20">
      <w:pPr>
        <w:spacing w:after="0"/>
        <w:rPr>
          <w:rFonts w:cs="Arial"/>
          <w:b/>
          <w:sz w:val="22"/>
        </w:rPr>
      </w:pPr>
      <w:r w:rsidRPr="00E440C9">
        <w:rPr>
          <w:rFonts w:cs="Arial"/>
          <w:b/>
          <w:sz w:val="22"/>
        </w:rPr>
        <w:lastRenderedPageBreak/>
        <w:t>Appendix 1</w:t>
      </w:r>
      <w:r w:rsidR="00300314" w:rsidRPr="00E440C9">
        <w:rPr>
          <w:rFonts w:cs="Arial"/>
          <w:b/>
          <w:sz w:val="22"/>
        </w:rPr>
        <w:t xml:space="preserve"> Background Tables to the </w:t>
      </w:r>
      <w:r w:rsidR="00E52D6A" w:rsidRPr="00E440C9">
        <w:rPr>
          <w:rFonts w:cs="Arial"/>
          <w:b/>
          <w:sz w:val="22"/>
        </w:rPr>
        <w:t xml:space="preserve">Core Strategy </w:t>
      </w:r>
      <w:r w:rsidR="00300314" w:rsidRPr="00E440C9">
        <w:rPr>
          <w:rFonts w:cs="Arial"/>
          <w:b/>
          <w:sz w:val="22"/>
        </w:rPr>
        <w:t>Housing Trajectories</w:t>
      </w:r>
    </w:p>
    <w:p w14:paraId="1CA39079" w14:textId="77777777" w:rsidR="00300314" w:rsidRPr="00E440C9" w:rsidRDefault="00300314" w:rsidP="00C54A20">
      <w:pPr>
        <w:spacing w:after="0"/>
        <w:rPr>
          <w:rFonts w:cs="Arial"/>
          <w:sz w:val="22"/>
        </w:rPr>
      </w:pPr>
    </w:p>
    <w:p w14:paraId="49EA225C" w14:textId="77777777" w:rsidR="00300314" w:rsidRPr="00E440C9" w:rsidRDefault="00C54A20" w:rsidP="00F057DF">
      <w:pPr>
        <w:spacing w:after="0"/>
        <w:rPr>
          <w:rFonts w:cs="Arial"/>
          <w:b/>
          <w:sz w:val="22"/>
        </w:rPr>
      </w:pPr>
      <w:r w:rsidRPr="00E440C9">
        <w:rPr>
          <w:rFonts w:cs="Arial"/>
          <w:b/>
          <w:sz w:val="22"/>
        </w:rPr>
        <w:t>Table 1 Background housing trajectory data 2006 - 2031</w:t>
      </w:r>
    </w:p>
    <w:p w14:paraId="36350A4D" w14:textId="77777777" w:rsidR="00300314" w:rsidRPr="00F057DF" w:rsidRDefault="00300314" w:rsidP="00F057DF">
      <w:pPr>
        <w:spacing w:after="0"/>
        <w:rPr>
          <w:rFonts w:cs="Arial"/>
          <w:sz w:val="22"/>
        </w:rPr>
      </w:pPr>
    </w:p>
    <w:p w14:paraId="4EBF0F8A" w14:textId="75A69B95" w:rsidR="00E440C9" w:rsidRDefault="00B33440" w:rsidP="00F057DF">
      <w:pPr>
        <w:spacing w:after="0"/>
        <w:rPr>
          <w:rFonts w:cs="Arial"/>
          <w:sz w:val="22"/>
        </w:rPr>
      </w:pPr>
      <w:r w:rsidRPr="00B33440">
        <w:rPr>
          <w:noProof/>
          <w:lang w:eastAsia="en-GB"/>
        </w:rPr>
        <w:drawing>
          <wp:inline distT="0" distB="0" distL="0" distR="0" wp14:anchorId="53D92FE3" wp14:editId="2C8B4B21">
            <wp:extent cx="8863965" cy="2437362"/>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63965" cy="2437362"/>
                    </a:xfrm>
                    <a:prstGeom prst="rect">
                      <a:avLst/>
                    </a:prstGeom>
                    <a:noFill/>
                    <a:ln>
                      <a:noFill/>
                    </a:ln>
                  </pic:spPr>
                </pic:pic>
              </a:graphicData>
            </a:graphic>
          </wp:inline>
        </w:drawing>
      </w:r>
    </w:p>
    <w:p w14:paraId="6A227579" w14:textId="77777777" w:rsidR="00F057DF" w:rsidRDefault="00F057DF" w:rsidP="00F057DF">
      <w:pPr>
        <w:spacing w:after="0"/>
        <w:rPr>
          <w:rFonts w:cs="Arial"/>
          <w:sz w:val="22"/>
        </w:rPr>
      </w:pPr>
    </w:p>
    <w:p w14:paraId="4701A3C2" w14:textId="77777777" w:rsidR="00F057DF" w:rsidRPr="00F057DF" w:rsidRDefault="00F057DF" w:rsidP="00F057DF">
      <w:pPr>
        <w:spacing w:after="0"/>
        <w:rPr>
          <w:rFonts w:cs="Arial"/>
          <w:sz w:val="22"/>
        </w:rPr>
      </w:pPr>
    </w:p>
    <w:p w14:paraId="160F7C9A" w14:textId="0EAD81A1" w:rsidR="000123DA" w:rsidRDefault="000123DA">
      <w:pPr>
        <w:rPr>
          <w:rFonts w:cs="Arial"/>
          <w:b/>
          <w:sz w:val="22"/>
        </w:rPr>
      </w:pPr>
      <w:r>
        <w:rPr>
          <w:rFonts w:cs="Arial"/>
          <w:b/>
          <w:sz w:val="22"/>
        </w:rPr>
        <w:br w:type="page"/>
      </w:r>
    </w:p>
    <w:p w14:paraId="24B2AE89" w14:textId="55DE9841" w:rsidR="00C812D9" w:rsidRPr="00E440C9" w:rsidRDefault="00E440C9" w:rsidP="00C718CC">
      <w:pPr>
        <w:spacing w:after="0"/>
        <w:rPr>
          <w:rFonts w:cs="Arial"/>
          <w:b/>
          <w:sz w:val="22"/>
        </w:rPr>
      </w:pPr>
      <w:r w:rsidRPr="00E440C9">
        <w:rPr>
          <w:rFonts w:cs="Arial"/>
          <w:b/>
          <w:sz w:val="22"/>
        </w:rPr>
        <w:lastRenderedPageBreak/>
        <w:t>T</w:t>
      </w:r>
      <w:r w:rsidR="00C812D9" w:rsidRPr="00E440C9">
        <w:rPr>
          <w:rFonts w:cs="Arial"/>
          <w:b/>
          <w:sz w:val="22"/>
        </w:rPr>
        <w:t xml:space="preserve">able 2 Background </w:t>
      </w:r>
      <w:r w:rsidR="00904F30" w:rsidRPr="00E440C9">
        <w:rPr>
          <w:rFonts w:cs="Arial"/>
          <w:b/>
          <w:sz w:val="22"/>
        </w:rPr>
        <w:t xml:space="preserve">15 year Core Strategy </w:t>
      </w:r>
      <w:r w:rsidR="00C812D9" w:rsidRPr="00E440C9">
        <w:rPr>
          <w:rFonts w:cs="Arial"/>
          <w:b/>
          <w:sz w:val="22"/>
        </w:rPr>
        <w:t>housing trajectory data 20</w:t>
      </w:r>
      <w:r w:rsidR="00904F30" w:rsidRPr="00E440C9">
        <w:rPr>
          <w:rFonts w:cs="Arial"/>
          <w:b/>
          <w:sz w:val="22"/>
        </w:rPr>
        <w:t>1</w:t>
      </w:r>
      <w:r w:rsidR="00890208">
        <w:rPr>
          <w:rFonts w:cs="Arial"/>
          <w:b/>
          <w:sz w:val="22"/>
        </w:rPr>
        <w:t>5</w:t>
      </w:r>
      <w:r w:rsidR="00904F30" w:rsidRPr="00E440C9">
        <w:rPr>
          <w:rFonts w:cs="Arial"/>
          <w:b/>
          <w:sz w:val="22"/>
        </w:rPr>
        <w:t>/1</w:t>
      </w:r>
      <w:r w:rsidR="00890208">
        <w:rPr>
          <w:rFonts w:cs="Arial"/>
          <w:b/>
          <w:sz w:val="22"/>
        </w:rPr>
        <w:t>6</w:t>
      </w:r>
      <w:r w:rsidR="00904F30" w:rsidRPr="00E440C9">
        <w:rPr>
          <w:rFonts w:cs="Arial"/>
          <w:b/>
          <w:sz w:val="22"/>
        </w:rPr>
        <w:t>–</w:t>
      </w:r>
      <w:r w:rsidR="00C812D9" w:rsidRPr="00E440C9">
        <w:rPr>
          <w:rFonts w:cs="Arial"/>
          <w:b/>
          <w:sz w:val="22"/>
        </w:rPr>
        <w:t xml:space="preserve"> 20</w:t>
      </w:r>
      <w:r w:rsidR="00904F30" w:rsidRPr="00E440C9">
        <w:rPr>
          <w:rFonts w:cs="Arial"/>
          <w:b/>
          <w:sz w:val="22"/>
        </w:rPr>
        <w:t>2</w:t>
      </w:r>
      <w:r w:rsidR="00890208">
        <w:rPr>
          <w:rFonts w:cs="Arial"/>
          <w:b/>
          <w:sz w:val="22"/>
        </w:rPr>
        <w:t>9</w:t>
      </w:r>
      <w:r w:rsidR="00904F30" w:rsidRPr="00E440C9">
        <w:rPr>
          <w:rFonts w:cs="Arial"/>
          <w:b/>
          <w:sz w:val="22"/>
        </w:rPr>
        <w:t>/</w:t>
      </w:r>
      <w:r w:rsidR="00890208">
        <w:rPr>
          <w:rFonts w:cs="Arial"/>
          <w:b/>
          <w:sz w:val="22"/>
        </w:rPr>
        <w:t>30</w:t>
      </w:r>
    </w:p>
    <w:p w14:paraId="75DE9369" w14:textId="77777777" w:rsidR="00300314" w:rsidRDefault="00300314" w:rsidP="00C718CC">
      <w:pPr>
        <w:spacing w:after="0"/>
        <w:rPr>
          <w:rFonts w:cs="Arial"/>
          <w:sz w:val="22"/>
        </w:rPr>
      </w:pPr>
    </w:p>
    <w:p w14:paraId="24F42C89" w14:textId="603D2F35" w:rsidR="00F057DF" w:rsidRDefault="00FB2C03" w:rsidP="00C718CC">
      <w:pPr>
        <w:spacing w:after="0"/>
        <w:rPr>
          <w:rFonts w:cs="Arial"/>
          <w:sz w:val="22"/>
        </w:rPr>
      </w:pPr>
      <w:r w:rsidRPr="00FB2C03">
        <w:rPr>
          <w:noProof/>
          <w:lang w:eastAsia="en-GB"/>
        </w:rPr>
        <w:drawing>
          <wp:inline distT="0" distB="0" distL="0" distR="0" wp14:anchorId="675BA845" wp14:editId="1B0E9078">
            <wp:extent cx="8863965" cy="399028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63965" cy="3990282"/>
                    </a:xfrm>
                    <a:prstGeom prst="rect">
                      <a:avLst/>
                    </a:prstGeom>
                    <a:noFill/>
                    <a:ln>
                      <a:noFill/>
                    </a:ln>
                  </pic:spPr>
                </pic:pic>
              </a:graphicData>
            </a:graphic>
          </wp:inline>
        </w:drawing>
      </w:r>
    </w:p>
    <w:p w14:paraId="465D3C31" w14:textId="77777777" w:rsidR="00F057DF" w:rsidRPr="00E440C9" w:rsidRDefault="00F057DF" w:rsidP="00C718CC">
      <w:pPr>
        <w:spacing w:after="0"/>
        <w:rPr>
          <w:rFonts w:cs="Arial"/>
          <w:sz w:val="22"/>
        </w:rPr>
      </w:pPr>
    </w:p>
    <w:p w14:paraId="76CA1495" w14:textId="77777777" w:rsidR="00300314" w:rsidRDefault="00300314" w:rsidP="00E440C9">
      <w:pPr>
        <w:spacing w:after="0"/>
        <w:ind w:left="284"/>
        <w:rPr>
          <w:rFonts w:cs="Arial"/>
          <w:sz w:val="22"/>
        </w:rPr>
      </w:pPr>
    </w:p>
    <w:p w14:paraId="4D7578BA" w14:textId="19D75C4C" w:rsidR="000123DA" w:rsidRDefault="000123DA">
      <w:pPr>
        <w:rPr>
          <w:rFonts w:cs="Arial"/>
          <w:sz w:val="22"/>
        </w:rPr>
      </w:pPr>
      <w:r>
        <w:rPr>
          <w:rFonts w:cs="Arial"/>
          <w:sz w:val="22"/>
        </w:rPr>
        <w:br w:type="page"/>
      </w:r>
    </w:p>
    <w:p w14:paraId="348CDE09" w14:textId="2C021774" w:rsidR="004F4464" w:rsidRPr="00E440C9" w:rsidRDefault="0044108E" w:rsidP="00C718CC">
      <w:pPr>
        <w:spacing w:after="0"/>
        <w:rPr>
          <w:rFonts w:cs="Arial"/>
          <w:b/>
          <w:sz w:val="22"/>
        </w:rPr>
      </w:pPr>
      <w:r w:rsidRPr="00E440C9">
        <w:rPr>
          <w:rFonts w:cs="Arial"/>
          <w:b/>
          <w:sz w:val="22"/>
        </w:rPr>
        <w:lastRenderedPageBreak/>
        <w:t>Table 3 Summary Table to Core Strategy housing trajectories</w:t>
      </w:r>
      <w:r w:rsidR="007F0CF9">
        <w:rPr>
          <w:rFonts w:cs="Arial"/>
          <w:b/>
          <w:sz w:val="22"/>
        </w:rPr>
        <w:t xml:space="preserve"> 2013 - 2031</w:t>
      </w:r>
    </w:p>
    <w:p w14:paraId="1B2EC4E1" w14:textId="77777777" w:rsidR="004F4464" w:rsidRPr="00E440C9" w:rsidRDefault="004F4464" w:rsidP="00C718CC">
      <w:pPr>
        <w:spacing w:after="0"/>
        <w:rPr>
          <w:rFonts w:cs="Arial"/>
          <w:sz w:val="22"/>
        </w:rPr>
      </w:pPr>
    </w:p>
    <w:p w14:paraId="7D870160" w14:textId="470CE6DA" w:rsidR="00595521" w:rsidRDefault="00111D67" w:rsidP="00C718CC">
      <w:pPr>
        <w:spacing w:after="0"/>
        <w:rPr>
          <w:rFonts w:cs="Arial"/>
          <w:sz w:val="22"/>
        </w:rPr>
      </w:pPr>
      <w:r w:rsidRPr="00111D67">
        <w:rPr>
          <w:noProof/>
          <w:lang w:eastAsia="en-GB"/>
        </w:rPr>
        <w:drawing>
          <wp:inline distT="0" distB="0" distL="0" distR="0" wp14:anchorId="6247AD47" wp14:editId="5015D845">
            <wp:extent cx="8863965" cy="4038086"/>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63965" cy="4038086"/>
                    </a:xfrm>
                    <a:prstGeom prst="rect">
                      <a:avLst/>
                    </a:prstGeom>
                    <a:noFill/>
                    <a:ln>
                      <a:noFill/>
                    </a:ln>
                  </pic:spPr>
                </pic:pic>
              </a:graphicData>
            </a:graphic>
          </wp:inline>
        </w:drawing>
      </w:r>
    </w:p>
    <w:p w14:paraId="21B4A462" w14:textId="77777777" w:rsidR="00D83E24" w:rsidRPr="00E440C9" w:rsidRDefault="00D83E24" w:rsidP="00C718CC">
      <w:pPr>
        <w:spacing w:after="0"/>
        <w:rPr>
          <w:rFonts w:cs="Arial"/>
          <w:sz w:val="22"/>
        </w:rPr>
      </w:pPr>
    </w:p>
    <w:p w14:paraId="21090C5F" w14:textId="77777777" w:rsidR="00E24FFF" w:rsidRDefault="00E24FFF" w:rsidP="00C718CC">
      <w:pPr>
        <w:spacing w:after="0"/>
        <w:rPr>
          <w:rFonts w:cs="Arial"/>
          <w:sz w:val="22"/>
        </w:rPr>
      </w:pPr>
    </w:p>
    <w:p w14:paraId="5A0E316A" w14:textId="77777777" w:rsidR="00415146" w:rsidRDefault="00415146" w:rsidP="00C718CC">
      <w:pPr>
        <w:rPr>
          <w:rFonts w:cs="Arial"/>
          <w:sz w:val="22"/>
        </w:rPr>
        <w:sectPr w:rsidR="00415146" w:rsidSect="00E440C9">
          <w:pgSz w:w="16839" w:h="11907" w:orient="landscape" w:code="9"/>
          <w:pgMar w:top="1440" w:right="1440" w:bottom="1440" w:left="1440" w:header="708" w:footer="708" w:gutter="0"/>
          <w:cols w:space="708"/>
          <w:docGrid w:linePitch="360"/>
        </w:sectPr>
      </w:pPr>
    </w:p>
    <w:p w14:paraId="558F589C" w14:textId="77777777" w:rsidR="00834BFB" w:rsidRPr="00E440C9" w:rsidRDefault="00060764" w:rsidP="00C718CC">
      <w:pPr>
        <w:spacing w:after="0" w:line="240" w:lineRule="auto"/>
        <w:rPr>
          <w:rFonts w:cs="Arial"/>
          <w:b/>
          <w:sz w:val="22"/>
        </w:rPr>
      </w:pPr>
      <w:r w:rsidRPr="00E440C9">
        <w:rPr>
          <w:rFonts w:cs="Arial"/>
          <w:b/>
          <w:sz w:val="22"/>
        </w:rPr>
        <w:lastRenderedPageBreak/>
        <w:t>Table 4 Commitments</w:t>
      </w:r>
    </w:p>
    <w:p w14:paraId="15301882" w14:textId="77777777" w:rsidR="0039671D" w:rsidRDefault="0039671D" w:rsidP="00EB43D3">
      <w:pPr>
        <w:spacing w:after="0" w:line="240" w:lineRule="auto"/>
        <w:rPr>
          <w:rFonts w:cs="Arial"/>
          <w:b/>
          <w:sz w:val="22"/>
        </w:rPr>
      </w:pPr>
    </w:p>
    <w:p w14:paraId="3DFD7DE7" w14:textId="77777777" w:rsidR="00EB43D3" w:rsidRPr="001A5670" w:rsidRDefault="00EB43D3" w:rsidP="00EB43D3">
      <w:pPr>
        <w:spacing w:after="0" w:line="240" w:lineRule="auto"/>
        <w:rPr>
          <w:rFonts w:cs="Arial"/>
          <w:b/>
          <w:sz w:val="22"/>
        </w:rPr>
      </w:pPr>
      <w:r w:rsidRPr="001A5670">
        <w:rPr>
          <w:rFonts w:cs="Arial"/>
          <w:b/>
          <w:sz w:val="22"/>
        </w:rPr>
        <w:t>Part 1 Housing Allocations</w:t>
      </w:r>
    </w:p>
    <w:p w14:paraId="40D3D67E" w14:textId="77777777" w:rsidR="00EB43D3" w:rsidRDefault="00EB43D3" w:rsidP="00EB43D3">
      <w:pPr>
        <w:spacing w:after="0" w:line="240" w:lineRule="auto"/>
        <w:rPr>
          <w:rFonts w:cs="Arial"/>
          <w:sz w:val="22"/>
        </w:rPr>
      </w:pPr>
    </w:p>
    <w:p w14:paraId="19D875DE" w14:textId="77777777" w:rsidR="00EB43D3" w:rsidRPr="001A5670" w:rsidRDefault="00EB43D3" w:rsidP="00EB43D3">
      <w:pPr>
        <w:spacing w:after="0" w:line="240" w:lineRule="auto"/>
        <w:rPr>
          <w:rFonts w:cs="Arial"/>
          <w:b/>
          <w:sz w:val="22"/>
        </w:rPr>
      </w:pPr>
      <w:r w:rsidRPr="001A5670">
        <w:rPr>
          <w:rFonts w:cs="Arial"/>
          <w:b/>
          <w:sz w:val="22"/>
        </w:rPr>
        <w:t>(</w:t>
      </w:r>
      <w:proofErr w:type="spellStart"/>
      <w:r w:rsidRPr="001A5670">
        <w:rPr>
          <w:rFonts w:cs="Arial"/>
          <w:b/>
          <w:sz w:val="22"/>
        </w:rPr>
        <w:t>i</w:t>
      </w:r>
      <w:proofErr w:type="spellEnd"/>
      <w:r w:rsidRPr="001A5670">
        <w:rPr>
          <w:rFonts w:cs="Arial"/>
          <w:b/>
          <w:sz w:val="22"/>
        </w:rPr>
        <w:t>) General Allocations</w:t>
      </w:r>
    </w:p>
    <w:p w14:paraId="202E942D" w14:textId="77777777" w:rsidR="00EB43D3" w:rsidRDefault="00EB43D3" w:rsidP="00EB43D3">
      <w:pPr>
        <w:spacing w:after="0" w:line="240" w:lineRule="auto"/>
        <w:rPr>
          <w:rFonts w:cs="Arial"/>
          <w:sz w:val="22"/>
        </w:rPr>
      </w:pPr>
      <w:r w:rsidRPr="00923336">
        <w:rPr>
          <w:noProof/>
          <w:lang w:eastAsia="en-GB"/>
        </w:rPr>
        <w:drawing>
          <wp:inline distT="0" distB="0" distL="0" distR="0" wp14:anchorId="3897FE91" wp14:editId="3A0DD0ED">
            <wp:extent cx="13667158" cy="7633854"/>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661641" cy="7630773"/>
                    </a:xfrm>
                    <a:prstGeom prst="rect">
                      <a:avLst/>
                    </a:prstGeom>
                    <a:noFill/>
                    <a:ln>
                      <a:noFill/>
                    </a:ln>
                  </pic:spPr>
                </pic:pic>
              </a:graphicData>
            </a:graphic>
          </wp:inline>
        </w:drawing>
      </w:r>
    </w:p>
    <w:p w14:paraId="35F7439C" w14:textId="77777777" w:rsidR="00EB43D3" w:rsidRDefault="00EB43D3" w:rsidP="00EB43D3">
      <w:pPr>
        <w:spacing w:after="0" w:line="240" w:lineRule="auto"/>
        <w:rPr>
          <w:rFonts w:cs="Arial"/>
          <w:sz w:val="22"/>
        </w:rPr>
      </w:pPr>
    </w:p>
    <w:p w14:paraId="69E99987" w14:textId="77777777" w:rsidR="00EB43D3" w:rsidRDefault="00EB43D3" w:rsidP="00EB43D3">
      <w:pPr>
        <w:spacing w:after="0" w:line="240" w:lineRule="auto"/>
        <w:rPr>
          <w:rFonts w:cs="Arial"/>
          <w:sz w:val="22"/>
        </w:rPr>
      </w:pPr>
    </w:p>
    <w:p w14:paraId="41B3B26D" w14:textId="77777777" w:rsidR="00EB43D3" w:rsidRDefault="00EB43D3" w:rsidP="00EB43D3">
      <w:pPr>
        <w:spacing w:after="0" w:line="240" w:lineRule="auto"/>
        <w:rPr>
          <w:rFonts w:cs="Arial"/>
          <w:sz w:val="22"/>
        </w:rPr>
      </w:pPr>
      <w:r w:rsidRPr="003D0D18">
        <w:rPr>
          <w:noProof/>
          <w:lang w:eastAsia="en-GB"/>
        </w:rPr>
        <w:lastRenderedPageBreak/>
        <w:drawing>
          <wp:inline distT="0" distB="0" distL="0" distR="0" wp14:anchorId="3F14DC2E" wp14:editId="1E4FA083">
            <wp:extent cx="13289838" cy="8215746"/>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306408" cy="8225990"/>
                    </a:xfrm>
                    <a:prstGeom prst="rect">
                      <a:avLst/>
                    </a:prstGeom>
                    <a:noFill/>
                    <a:ln>
                      <a:noFill/>
                    </a:ln>
                  </pic:spPr>
                </pic:pic>
              </a:graphicData>
            </a:graphic>
          </wp:inline>
        </w:drawing>
      </w:r>
    </w:p>
    <w:p w14:paraId="25D0C608" w14:textId="77777777" w:rsidR="00EB43D3" w:rsidRDefault="00EB43D3" w:rsidP="00EB43D3">
      <w:pPr>
        <w:spacing w:after="0" w:line="240" w:lineRule="auto"/>
        <w:rPr>
          <w:rFonts w:cs="Arial"/>
          <w:sz w:val="22"/>
        </w:rPr>
      </w:pPr>
    </w:p>
    <w:p w14:paraId="5549F0DB" w14:textId="77777777" w:rsidR="00EB43D3" w:rsidRDefault="00EB43D3" w:rsidP="00EB43D3">
      <w:pPr>
        <w:rPr>
          <w:rFonts w:cs="Arial"/>
          <w:sz w:val="22"/>
        </w:rPr>
      </w:pPr>
      <w:r>
        <w:rPr>
          <w:rFonts w:cs="Arial"/>
          <w:sz w:val="22"/>
        </w:rPr>
        <w:br w:type="page"/>
      </w:r>
    </w:p>
    <w:p w14:paraId="10A9D422" w14:textId="77777777" w:rsidR="00EB43D3" w:rsidRDefault="00EB43D3" w:rsidP="00EB43D3">
      <w:pPr>
        <w:spacing w:after="0" w:line="240" w:lineRule="auto"/>
        <w:rPr>
          <w:rFonts w:cs="Arial"/>
          <w:sz w:val="22"/>
        </w:rPr>
      </w:pPr>
    </w:p>
    <w:p w14:paraId="5E3BD645" w14:textId="77777777" w:rsidR="00EB43D3" w:rsidRDefault="00EB43D3" w:rsidP="00EB43D3">
      <w:pPr>
        <w:spacing w:after="0" w:line="240" w:lineRule="auto"/>
        <w:rPr>
          <w:rFonts w:cs="Arial"/>
          <w:sz w:val="22"/>
        </w:rPr>
      </w:pPr>
      <w:r w:rsidRPr="00015A98">
        <w:rPr>
          <w:noProof/>
          <w:lang w:eastAsia="en-GB"/>
        </w:rPr>
        <w:drawing>
          <wp:inline distT="0" distB="0" distL="0" distR="0" wp14:anchorId="6FCD8639" wp14:editId="3AA3213C">
            <wp:extent cx="13270199" cy="299258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294993" cy="2998173"/>
                    </a:xfrm>
                    <a:prstGeom prst="rect">
                      <a:avLst/>
                    </a:prstGeom>
                    <a:noFill/>
                    <a:ln>
                      <a:noFill/>
                    </a:ln>
                  </pic:spPr>
                </pic:pic>
              </a:graphicData>
            </a:graphic>
          </wp:inline>
        </w:drawing>
      </w:r>
    </w:p>
    <w:p w14:paraId="5C59CC7D" w14:textId="3768792D" w:rsidR="00121AD6" w:rsidRDefault="00121AD6" w:rsidP="00121AD6">
      <w:pPr>
        <w:spacing w:after="0"/>
        <w:ind w:left="284"/>
        <w:rPr>
          <w:rFonts w:cs="Arial"/>
          <w:szCs w:val="24"/>
        </w:rPr>
      </w:pPr>
    </w:p>
    <w:p w14:paraId="6A8F0864" w14:textId="1F3EBD43" w:rsidR="00EB43D3" w:rsidRDefault="00EB43D3">
      <w:pPr>
        <w:rPr>
          <w:rFonts w:cs="Arial"/>
          <w:b/>
          <w:sz w:val="22"/>
        </w:rPr>
      </w:pPr>
      <w:r>
        <w:rPr>
          <w:rFonts w:cs="Arial"/>
          <w:b/>
          <w:sz w:val="22"/>
        </w:rPr>
        <w:br w:type="page"/>
      </w:r>
    </w:p>
    <w:p w14:paraId="59BED877" w14:textId="77777777" w:rsidR="004923E4" w:rsidRPr="001A5670" w:rsidRDefault="004923E4" w:rsidP="004923E4">
      <w:pPr>
        <w:spacing w:after="0" w:line="240" w:lineRule="auto"/>
        <w:rPr>
          <w:rFonts w:cs="Arial"/>
          <w:b/>
          <w:sz w:val="22"/>
        </w:rPr>
      </w:pPr>
      <w:r>
        <w:rPr>
          <w:rFonts w:cs="Arial"/>
          <w:b/>
          <w:sz w:val="22"/>
        </w:rPr>
        <w:t>(ii</w:t>
      </w:r>
      <w:r w:rsidRPr="001A5670">
        <w:rPr>
          <w:rFonts w:cs="Arial"/>
          <w:b/>
          <w:sz w:val="22"/>
        </w:rPr>
        <w:t>) Mixed Allocations</w:t>
      </w:r>
    </w:p>
    <w:p w14:paraId="0983348F" w14:textId="77777777" w:rsidR="004923E4" w:rsidRDefault="004923E4" w:rsidP="004923E4">
      <w:pPr>
        <w:spacing w:after="0" w:line="240" w:lineRule="auto"/>
        <w:rPr>
          <w:rFonts w:cs="Arial"/>
          <w:sz w:val="22"/>
        </w:rPr>
      </w:pPr>
    </w:p>
    <w:p w14:paraId="098417F0" w14:textId="77777777" w:rsidR="004923E4" w:rsidRDefault="004923E4" w:rsidP="004923E4">
      <w:pPr>
        <w:spacing w:after="0" w:line="240" w:lineRule="auto"/>
        <w:rPr>
          <w:rFonts w:cs="Arial"/>
          <w:sz w:val="22"/>
        </w:rPr>
      </w:pPr>
      <w:r w:rsidRPr="00BD1650">
        <w:rPr>
          <w:noProof/>
          <w:lang w:eastAsia="en-GB"/>
        </w:rPr>
        <w:drawing>
          <wp:inline distT="0" distB="0" distL="0" distR="0" wp14:anchorId="621AD403" wp14:editId="3A445ECB">
            <wp:extent cx="13525147" cy="2119745"/>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560896" cy="2125348"/>
                    </a:xfrm>
                    <a:prstGeom prst="rect">
                      <a:avLst/>
                    </a:prstGeom>
                    <a:noFill/>
                    <a:ln>
                      <a:noFill/>
                    </a:ln>
                  </pic:spPr>
                </pic:pic>
              </a:graphicData>
            </a:graphic>
          </wp:inline>
        </w:drawing>
      </w:r>
    </w:p>
    <w:p w14:paraId="2B96F854" w14:textId="77777777" w:rsidR="004923E4" w:rsidRDefault="004923E4" w:rsidP="004923E4">
      <w:pPr>
        <w:spacing w:after="0" w:line="240" w:lineRule="auto"/>
        <w:rPr>
          <w:rFonts w:cs="Arial"/>
          <w:sz w:val="22"/>
        </w:rPr>
      </w:pPr>
    </w:p>
    <w:p w14:paraId="59C17373" w14:textId="77777777" w:rsidR="004923E4" w:rsidRPr="001A5670" w:rsidRDefault="004923E4" w:rsidP="004923E4">
      <w:pPr>
        <w:spacing w:after="0" w:line="240" w:lineRule="auto"/>
        <w:rPr>
          <w:rFonts w:cs="Arial"/>
          <w:b/>
          <w:sz w:val="22"/>
        </w:rPr>
      </w:pPr>
      <w:r w:rsidRPr="001A5670">
        <w:rPr>
          <w:rFonts w:cs="Arial"/>
          <w:b/>
          <w:sz w:val="22"/>
        </w:rPr>
        <w:t>(iii) Local Allocations</w:t>
      </w:r>
    </w:p>
    <w:p w14:paraId="6D76E0CF" w14:textId="77777777" w:rsidR="004923E4" w:rsidRDefault="004923E4" w:rsidP="004923E4">
      <w:pPr>
        <w:spacing w:after="0" w:line="240" w:lineRule="auto"/>
        <w:rPr>
          <w:rFonts w:cs="Arial"/>
          <w:sz w:val="22"/>
        </w:rPr>
      </w:pPr>
    </w:p>
    <w:p w14:paraId="049B63D5" w14:textId="77777777" w:rsidR="004923E4" w:rsidRDefault="004923E4" w:rsidP="004923E4">
      <w:pPr>
        <w:spacing w:after="0" w:line="240" w:lineRule="auto"/>
        <w:rPr>
          <w:rFonts w:cs="Arial"/>
          <w:sz w:val="22"/>
        </w:rPr>
      </w:pPr>
      <w:r w:rsidRPr="00D95320">
        <w:rPr>
          <w:noProof/>
          <w:lang w:eastAsia="en-GB"/>
        </w:rPr>
        <w:drawing>
          <wp:inline distT="0" distB="0" distL="0" distR="0" wp14:anchorId="6BF55435" wp14:editId="3DAC5384">
            <wp:extent cx="13591448" cy="568037"/>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585962" cy="567808"/>
                    </a:xfrm>
                    <a:prstGeom prst="rect">
                      <a:avLst/>
                    </a:prstGeom>
                    <a:noFill/>
                    <a:ln>
                      <a:noFill/>
                    </a:ln>
                  </pic:spPr>
                </pic:pic>
              </a:graphicData>
            </a:graphic>
          </wp:inline>
        </w:drawing>
      </w:r>
    </w:p>
    <w:p w14:paraId="585194CE" w14:textId="77777777" w:rsidR="004923E4" w:rsidRDefault="004923E4" w:rsidP="004923E4">
      <w:pPr>
        <w:spacing w:after="0" w:line="240" w:lineRule="auto"/>
        <w:rPr>
          <w:rFonts w:cs="Arial"/>
          <w:sz w:val="22"/>
        </w:rPr>
      </w:pPr>
    </w:p>
    <w:p w14:paraId="4CC6860A" w14:textId="77777777" w:rsidR="004923E4" w:rsidRDefault="004923E4" w:rsidP="004923E4">
      <w:pPr>
        <w:spacing w:after="0" w:line="240" w:lineRule="auto"/>
        <w:rPr>
          <w:rFonts w:cs="Arial"/>
          <w:sz w:val="22"/>
        </w:rPr>
      </w:pPr>
    </w:p>
    <w:p w14:paraId="77111A5A" w14:textId="77777777" w:rsidR="004923E4" w:rsidRDefault="004923E4" w:rsidP="004923E4">
      <w:pPr>
        <w:spacing w:after="0" w:line="240" w:lineRule="auto"/>
        <w:rPr>
          <w:rFonts w:cs="Arial"/>
          <w:sz w:val="22"/>
        </w:rPr>
      </w:pPr>
    </w:p>
    <w:p w14:paraId="662CDE09" w14:textId="77777777" w:rsidR="004923E4" w:rsidRDefault="004923E4" w:rsidP="004923E4">
      <w:pPr>
        <w:spacing w:after="0" w:line="240" w:lineRule="auto"/>
        <w:rPr>
          <w:rFonts w:cs="Arial"/>
          <w:sz w:val="22"/>
        </w:rPr>
      </w:pPr>
    </w:p>
    <w:p w14:paraId="624EFC53" w14:textId="77777777" w:rsidR="004923E4" w:rsidRPr="00BA7C38" w:rsidRDefault="004923E4" w:rsidP="004923E4">
      <w:pPr>
        <w:spacing w:after="0" w:line="240" w:lineRule="auto"/>
        <w:rPr>
          <w:rFonts w:cs="Arial"/>
          <w:b/>
          <w:sz w:val="22"/>
        </w:rPr>
      </w:pPr>
      <w:r>
        <w:rPr>
          <w:rFonts w:cs="Arial"/>
          <w:b/>
          <w:sz w:val="22"/>
        </w:rPr>
        <w:t xml:space="preserve">(b) </w:t>
      </w:r>
      <w:r w:rsidRPr="00BA7C38">
        <w:rPr>
          <w:rFonts w:cs="Arial"/>
          <w:b/>
          <w:sz w:val="22"/>
        </w:rPr>
        <w:t xml:space="preserve">Part 2 Housing Allocations </w:t>
      </w:r>
    </w:p>
    <w:p w14:paraId="0B32DC10" w14:textId="77777777" w:rsidR="004923E4" w:rsidRDefault="004923E4" w:rsidP="004923E4">
      <w:pPr>
        <w:spacing w:after="0" w:line="240" w:lineRule="auto"/>
        <w:rPr>
          <w:rFonts w:cs="Arial"/>
          <w:sz w:val="22"/>
        </w:rPr>
      </w:pPr>
    </w:p>
    <w:p w14:paraId="39311878" w14:textId="77777777" w:rsidR="004923E4" w:rsidRPr="00BA7C38" w:rsidRDefault="004923E4" w:rsidP="004923E4">
      <w:pPr>
        <w:spacing w:after="0" w:line="240" w:lineRule="auto"/>
        <w:rPr>
          <w:rFonts w:cs="Arial"/>
          <w:b/>
          <w:sz w:val="22"/>
        </w:rPr>
      </w:pPr>
      <w:r w:rsidRPr="00BA7C38">
        <w:rPr>
          <w:rFonts w:cs="Arial"/>
          <w:b/>
          <w:sz w:val="22"/>
        </w:rPr>
        <w:t>(</w:t>
      </w:r>
      <w:proofErr w:type="spellStart"/>
      <w:r w:rsidRPr="00BA7C38">
        <w:rPr>
          <w:rFonts w:cs="Arial"/>
          <w:b/>
          <w:sz w:val="22"/>
        </w:rPr>
        <w:t>i</w:t>
      </w:r>
      <w:proofErr w:type="spellEnd"/>
      <w:r w:rsidRPr="00BA7C38">
        <w:rPr>
          <w:rFonts w:cs="Arial"/>
          <w:b/>
          <w:sz w:val="22"/>
        </w:rPr>
        <w:t>) Local Allocations</w:t>
      </w:r>
    </w:p>
    <w:p w14:paraId="2B849873" w14:textId="77777777" w:rsidR="004923E4" w:rsidRDefault="004923E4" w:rsidP="004923E4">
      <w:pPr>
        <w:spacing w:after="0" w:line="240" w:lineRule="auto"/>
        <w:rPr>
          <w:rFonts w:cs="Arial"/>
          <w:sz w:val="22"/>
        </w:rPr>
      </w:pPr>
    </w:p>
    <w:p w14:paraId="18D939FD" w14:textId="77777777" w:rsidR="004923E4" w:rsidRDefault="004923E4" w:rsidP="004923E4">
      <w:pPr>
        <w:spacing w:after="0" w:line="240" w:lineRule="auto"/>
        <w:rPr>
          <w:rFonts w:cs="Arial"/>
          <w:sz w:val="22"/>
        </w:rPr>
      </w:pPr>
      <w:r w:rsidRPr="00BA7C38">
        <w:rPr>
          <w:noProof/>
          <w:lang w:eastAsia="en-GB"/>
        </w:rPr>
        <w:drawing>
          <wp:inline distT="0" distB="0" distL="0" distR="0" wp14:anchorId="170CB5C3" wp14:editId="5DA5C644">
            <wp:extent cx="13539107" cy="1343890"/>
            <wp:effectExtent l="0" t="0" r="571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646711" cy="1354571"/>
                    </a:xfrm>
                    <a:prstGeom prst="rect">
                      <a:avLst/>
                    </a:prstGeom>
                    <a:noFill/>
                    <a:ln>
                      <a:noFill/>
                    </a:ln>
                  </pic:spPr>
                </pic:pic>
              </a:graphicData>
            </a:graphic>
          </wp:inline>
        </w:drawing>
      </w:r>
    </w:p>
    <w:p w14:paraId="609259F4" w14:textId="77777777" w:rsidR="004923E4" w:rsidRDefault="004923E4" w:rsidP="004923E4">
      <w:pPr>
        <w:spacing w:after="0" w:line="240" w:lineRule="auto"/>
        <w:rPr>
          <w:rFonts w:cs="Arial"/>
          <w:sz w:val="22"/>
        </w:rPr>
      </w:pPr>
    </w:p>
    <w:p w14:paraId="6991C493" w14:textId="77777777" w:rsidR="004923E4" w:rsidRDefault="004923E4" w:rsidP="004923E4">
      <w:pPr>
        <w:spacing w:after="0" w:line="240" w:lineRule="auto"/>
        <w:rPr>
          <w:rFonts w:cs="Arial"/>
          <w:sz w:val="22"/>
        </w:rPr>
      </w:pPr>
    </w:p>
    <w:p w14:paraId="44EF6B3D" w14:textId="182F1A90" w:rsidR="00121AD6" w:rsidRDefault="004923E4" w:rsidP="004923E4">
      <w:pPr>
        <w:spacing w:after="0" w:line="240" w:lineRule="auto"/>
        <w:rPr>
          <w:rFonts w:cs="Arial"/>
          <w:b/>
          <w:sz w:val="22"/>
        </w:rPr>
      </w:pPr>
      <w:r>
        <w:rPr>
          <w:rFonts w:cs="Arial"/>
          <w:b/>
          <w:sz w:val="22"/>
        </w:rPr>
        <w:br w:type="page"/>
      </w:r>
    </w:p>
    <w:p w14:paraId="59766A62" w14:textId="77777777" w:rsidR="00AD24C4" w:rsidRPr="00C17706" w:rsidRDefault="00AD24C4" w:rsidP="00AD24C4">
      <w:pPr>
        <w:spacing w:after="0" w:line="240" w:lineRule="auto"/>
        <w:rPr>
          <w:rFonts w:cs="Arial"/>
          <w:b/>
          <w:sz w:val="22"/>
        </w:rPr>
      </w:pPr>
      <w:r w:rsidRPr="00C17706">
        <w:rPr>
          <w:rFonts w:cs="Arial"/>
          <w:b/>
          <w:sz w:val="22"/>
        </w:rPr>
        <w:t>(c) Commitments</w:t>
      </w:r>
    </w:p>
    <w:p w14:paraId="2EDC2870" w14:textId="77777777" w:rsidR="00AD24C4" w:rsidRDefault="00AD24C4" w:rsidP="00AD24C4">
      <w:pPr>
        <w:spacing w:after="0" w:line="240" w:lineRule="auto"/>
        <w:rPr>
          <w:rFonts w:cs="Arial"/>
          <w:sz w:val="22"/>
        </w:rPr>
      </w:pPr>
    </w:p>
    <w:p w14:paraId="0A85F32C" w14:textId="77777777" w:rsidR="00DB297C" w:rsidRDefault="00DB297C" w:rsidP="00DB297C">
      <w:pPr>
        <w:spacing w:after="0" w:line="240" w:lineRule="auto"/>
        <w:rPr>
          <w:rFonts w:cs="Arial"/>
          <w:sz w:val="22"/>
        </w:rPr>
      </w:pPr>
      <w:r w:rsidRPr="00034AA2">
        <w:rPr>
          <w:noProof/>
          <w:lang w:eastAsia="en-GB"/>
        </w:rPr>
        <w:drawing>
          <wp:inline distT="0" distB="0" distL="0" distR="0" wp14:anchorId="0ECC40D0" wp14:editId="4CDF2D33">
            <wp:extent cx="13293090" cy="8367875"/>
            <wp:effectExtent l="0" t="0" r="381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293090" cy="8367875"/>
                    </a:xfrm>
                    <a:prstGeom prst="rect">
                      <a:avLst/>
                    </a:prstGeom>
                    <a:noFill/>
                    <a:ln>
                      <a:noFill/>
                    </a:ln>
                  </pic:spPr>
                </pic:pic>
              </a:graphicData>
            </a:graphic>
          </wp:inline>
        </w:drawing>
      </w:r>
    </w:p>
    <w:p w14:paraId="4FCEA617" w14:textId="77777777" w:rsidR="00DB297C" w:rsidRPr="00E440C9" w:rsidRDefault="00DB297C" w:rsidP="00DB297C">
      <w:pPr>
        <w:spacing w:after="0" w:line="240" w:lineRule="auto"/>
        <w:rPr>
          <w:rFonts w:cs="Arial"/>
          <w:b/>
          <w:sz w:val="22"/>
        </w:rPr>
      </w:pPr>
    </w:p>
    <w:p w14:paraId="714108E0" w14:textId="77777777" w:rsidR="00DB297C" w:rsidRDefault="00DB297C" w:rsidP="00DB297C">
      <w:pPr>
        <w:rPr>
          <w:rFonts w:cs="Arial"/>
          <w:b/>
          <w:sz w:val="22"/>
        </w:rPr>
      </w:pPr>
      <w:r>
        <w:rPr>
          <w:rFonts w:cs="Arial"/>
          <w:b/>
          <w:sz w:val="22"/>
        </w:rPr>
        <w:br w:type="page"/>
      </w:r>
    </w:p>
    <w:p w14:paraId="66FE5D07" w14:textId="77777777" w:rsidR="00DB297C" w:rsidRDefault="00DB297C" w:rsidP="00DB297C">
      <w:pPr>
        <w:rPr>
          <w:rFonts w:cs="Arial"/>
          <w:b/>
          <w:sz w:val="22"/>
        </w:rPr>
      </w:pPr>
      <w:r w:rsidRPr="00034AA2">
        <w:rPr>
          <w:noProof/>
          <w:lang w:eastAsia="en-GB"/>
        </w:rPr>
        <w:drawing>
          <wp:inline distT="0" distB="0" distL="0" distR="0" wp14:anchorId="28D5DBDD" wp14:editId="2F607B10">
            <wp:extent cx="13293090" cy="612979"/>
            <wp:effectExtent l="0" t="0" r="381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293090" cy="612979"/>
                    </a:xfrm>
                    <a:prstGeom prst="rect">
                      <a:avLst/>
                    </a:prstGeom>
                    <a:noFill/>
                    <a:ln>
                      <a:noFill/>
                    </a:ln>
                  </pic:spPr>
                </pic:pic>
              </a:graphicData>
            </a:graphic>
          </wp:inline>
        </w:drawing>
      </w:r>
    </w:p>
    <w:p w14:paraId="4743C5B6" w14:textId="77777777" w:rsidR="00DB297C" w:rsidRDefault="00DB297C" w:rsidP="00DB297C">
      <w:pPr>
        <w:rPr>
          <w:rFonts w:cs="Arial"/>
          <w:b/>
          <w:sz w:val="22"/>
        </w:rPr>
      </w:pPr>
      <w:r w:rsidRPr="00034AA2">
        <w:rPr>
          <w:noProof/>
          <w:lang w:eastAsia="en-GB"/>
        </w:rPr>
        <w:drawing>
          <wp:inline distT="0" distB="0" distL="0" distR="0" wp14:anchorId="235DDD1F" wp14:editId="62F8AC9A">
            <wp:extent cx="13293090" cy="2067022"/>
            <wp:effectExtent l="0" t="0" r="3810"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293090" cy="2067022"/>
                    </a:xfrm>
                    <a:prstGeom prst="rect">
                      <a:avLst/>
                    </a:prstGeom>
                    <a:noFill/>
                    <a:ln>
                      <a:noFill/>
                    </a:ln>
                  </pic:spPr>
                </pic:pic>
              </a:graphicData>
            </a:graphic>
          </wp:inline>
        </w:drawing>
      </w:r>
    </w:p>
    <w:p w14:paraId="0E04ADBD" w14:textId="77777777" w:rsidR="00DB297C" w:rsidRDefault="00DB297C" w:rsidP="00DB297C">
      <w:pPr>
        <w:rPr>
          <w:rFonts w:cs="Arial"/>
          <w:b/>
          <w:sz w:val="22"/>
        </w:rPr>
      </w:pPr>
    </w:p>
    <w:p w14:paraId="6489DE3C" w14:textId="77777777" w:rsidR="00DB297C" w:rsidRDefault="00DB297C" w:rsidP="00DB297C">
      <w:pPr>
        <w:spacing w:after="0" w:line="240" w:lineRule="auto"/>
        <w:rPr>
          <w:noProof/>
          <w:lang w:eastAsia="en-GB"/>
        </w:rPr>
      </w:pPr>
      <w:r w:rsidRPr="00034AA2">
        <w:rPr>
          <w:noProof/>
          <w:lang w:eastAsia="en-GB"/>
        </w:rPr>
        <w:drawing>
          <wp:inline distT="0" distB="0" distL="0" distR="0" wp14:anchorId="79026E94" wp14:editId="6D590D69">
            <wp:extent cx="10229850" cy="1628775"/>
            <wp:effectExtent l="0" t="0" r="0"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229850" cy="1628775"/>
                    </a:xfrm>
                    <a:prstGeom prst="rect">
                      <a:avLst/>
                    </a:prstGeom>
                    <a:noFill/>
                    <a:ln>
                      <a:noFill/>
                    </a:ln>
                  </pic:spPr>
                </pic:pic>
              </a:graphicData>
            </a:graphic>
          </wp:inline>
        </w:drawing>
      </w:r>
    </w:p>
    <w:p w14:paraId="181F94F1" w14:textId="77777777" w:rsidR="00DB297C" w:rsidRDefault="00DB297C" w:rsidP="00DB297C">
      <w:pPr>
        <w:spacing w:after="0" w:line="240" w:lineRule="auto"/>
        <w:rPr>
          <w:noProof/>
          <w:lang w:eastAsia="en-GB"/>
        </w:rPr>
      </w:pPr>
    </w:p>
    <w:p w14:paraId="0EA19FAB" w14:textId="77777777" w:rsidR="00DB297C" w:rsidRDefault="00DB297C" w:rsidP="00DB297C">
      <w:pPr>
        <w:spacing w:after="0" w:line="240" w:lineRule="auto"/>
        <w:rPr>
          <w:rFonts w:cs="Arial"/>
          <w:b/>
          <w:sz w:val="22"/>
        </w:rPr>
      </w:pPr>
      <w:r w:rsidRPr="0046712A">
        <w:rPr>
          <w:noProof/>
          <w:lang w:eastAsia="en-GB"/>
        </w:rPr>
        <w:drawing>
          <wp:inline distT="0" distB="0" distL="0" distR="0" wp14:anchorId="0C6479B2" wp14:editId="059D6195">
            <wp:extent cx="10229850" cy="146685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229850" cy="1466850"/>
                    </a:xfrm>
                    <a:prstGeom prst="rect">
                      <a:avLst/>
                    </a:prstGeom>
                    <a:noFill/>
                    <a:ln>
                      <a:noFill/>
                    </a:ln>
                  </pic:spPr>
                </pic:pic>
              </a:graphicData>
            </a:graphic>
          </wp:inline>
        </w:drawing>
      </w:r>
    </w:p>
    <w:p w14:paraId="69772CD9" w14:textId="77777777" w:rsidR="00DB297C" w:rsidRDefault="00DB297C" w:rsidP="00DB297C">
      <w:pPr>
        <w:spacing w:after="0" w:line="240" w:lineRule="auto"/>
        <w:rPr>
          <w:rFonts w:cs="Arial"/>
          <w:b/>
          <w:sz w:val="22"/>
        </w:rPr>
      </w:pPr>
    </w:p>
    <w:p w14:paraId="1C0076D9" w14:textId="77777777" w:rsidR="00DB297C" w:rsidRDefault="00DB297C" w:rsidP="00DB297C">
      <w:pPr>
        <w:spacing w:after="0" w:line="240" w:lineRule="auto"/>
        <w:rPr>
          <w:rFonts w:cs="Arial"/>
          <w:b/>
          <w:sz w:val="22"/>
        </w:rPr>
      </w:pPr>
    </w:p>
    <w:p w14:paraId="58DC1987" w14:textId="77777777" w:rsidR="00DB297C" w:rsidRDefault="00DB297C" w:rsidP="00DB297C">
      <w:pPr>
        <w:spacing w:after="0" w:line="240" w:lineRule="auto"/>
        <w:rPr>
          <w:rFonts w:cs="Arial"/>
          <w:sz w:val="22"/>
        </w:rPr>
      </w:pPr>
      <w:r w:rsidRPr="0046712A">
        <w:rPr>
          <w:noProof/>
          <w:lang w:eastAsia="en-GB"/>
        </w:rPr>
        <w:drawing>
          <wp:inline distT="0" distB="0" distL="0" distR="0" wp14:anchorId="01B54249" wp14:editId="21BCA3FE">
            <wp:extent cx="13293090" cy="1582341"/>
            <wp:effectExtent l="0" t="0" r="381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293090" cy="1582341"/>
                    </a:xfrm>
                    <a:prstGeom prst="rect">
                      <a:avLst/>
                    </a:prstGeom>
                    <a:noFill/>
                    <a:ln>
                      <a:noFill/>
                    </a:ln>
                  </pic:spPr>
                </pic:pic>
              </a:graphicData>
            </a:graphic>
          </wp:inline>
        </w:drawing>
      </w:r>
    </w:p>
    <w:p w14:paraId="0DCDB241" w14:textId="77777777" w:rsidR="00AD24C4" w:rsidRDefault="00AD24C4" w:rsidP="00AD24C4">
      <w:pPr>
        <w:spacing w:after="0" w:line="240" w:lineRule="auto"/>
        <w:rPr>
          <w:rFonts w:cs="Arial"/>
          <w:sz w:val="22"/>
        </w:rPr>
      </w:pPr>
    </w:p>
    <w:p w14:paraId="7FFE190C" w14:textId="5213CBE8" w:rsidR="0052356B" w:rsidRDefault="0052356B">
      <w:pPr>
        <w:rPr>
          <w:rFonts w:cs="Arial"/>
          <w:sz w:val="22"/>
        </w:rPr>
      </w:pPr>
      <w:r>
        <w:rPr>
          <w:rFonts w:cs="Arial"/>
          <w:sz w:val="22"/>
        </w:rPr>
        <w:br w:type="page"/>
      </w:r>
    </w:p>
    <w:p w14:paraId="273C1ED6" w14:textId="77777777" w:rsidR="00AD24C4" w:rsidRPr="00BF2A92" w:rsidRDefault="00AD24C4" w:rsidP="00AD24C4">
      <w:pPr>
        <w:spacing w:after="0" w:line="240" w:lineRule="auto"/>
        <w:rPr>
          <w:rFonts w:cs="Arial"/>
          <w:b/>
          <w:sz w:val="22"/>
        </w:rPr>
      </w:pPr>
      <w:r w:rsidRPr="00BF2A92">
        <w:rPr>
          <w:rFonts w:cs="Arial"/>
          <w:b/>
          <w:sz w:val="22"/>
        </w:rPr>
        <w:t>(d) SHLAA sites</w:t>
      </w:r>
    </w:p>
    <w:p w14:paraId="4877CC90" w14:textId="77777777" w:rsidR="00AD24C4" w:rsidRDefault="00AD24C4" w:rsidP="00AD24C4">
      <w:pPr>
        <w:spacing w:after="0" w:line="240" w:lineRule="auto"/>
        <w:rPr>
          <w:rFonts w:cs="Arial"/>
          <w:sz w:val="22"/>
        </w:rPr>
      </w:pPr>
    </w:p>
    <w:p w14:paraId="1036A010" w14:textId="77777777" w:rsidR="006B5B05" w:rsidRDefault="006B5B05" w:rsidP="006B5B05">
      <w:pPr>
        <w:spacing w:after="0" w:line="240" w:lineRule="auto"/>
        <w:rPr>
          <w:rFonts w:cs="Arial"/>
          <w:sz w:val="22"/>
        </w:rPr>
      </w:pPr>
    </w:p>
    <w:p w14:paraId="1AA7473A" w14:textId="77777777" w:rsidR="006B5B05" w:rsidRDefault="006B5B05" w:rsidP="006B5B05">
      <w:pPr>
        <w:spacing w:after="0" w:line="240" w:lineRule="auto"/>
        <w:rPr>
          <w:rFonts w:cs="Arial"/>
          <w:sz w:val="22"/>
        </w:rPr>
      </w:pPr>
      <w:r w:rsidRPr="001A36A1">
        <w:rPr>
          <w:noProof/>
          <w:lang w:eastAsia="en-GB"/>
        </w:rPr>
        <w:drawing>
          <wp:inline distT="0" distB="0" distL="0" distR="0" wp14:anchorId="215EE487" wp14:editId="5071D134">
            <wp:extent cx="13293090" cy="6739155"/>
            <wp:effectExtent l="0" t="0" r="3810" b="508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293090" cy="6739155"/>
                    </a:xfrm>
                    <a:prstGeom prst="rect">
                      <a:avLst/>
                    </a:prstGeom>
                    <a:noFill/>
                    <a:ln>
                      <a:noFill/>
                    </a:ln>
                  </pic:spPr>
                </pic:pic>
              </a:graphicData>
            </a:graphic>
          </wp:inline>
        </w:drawing>
      </w:r>
    </w:p>
    <w:p w14:paraId="1E644581" w14:textId="77777777" w:rsidR="006B5B05" w:rsidRDefault="006B5B05" w:rsidP="006B5B05">
      <w:pPr>
        <w:spacing w:after="0" w:line="240" w:lineRule="auto"/>
        <w:rPr>
          <w:rFonts w:cs="Arial"/>
          <w:sz w:val="22"/>
        </w:rPr>
      </w:pPr>
    </w:p>
    <w:p w14:paraId="07CB19A4" w14:textId="77777777" w:rsidR="006B5B05" w:rsidRDefault="006B5B05" w:rsidP="006B5B05">
      <w:pPr>
        <w:rPr>
          <w:rFonts w:cs="Arial"/>
          <w:sz w:val="22"/>
        </w:rPr>
      </w:pPr>
      <w:r>
        <w:rPr>
          <w:rFonts w:cs="Arial"/>
          <w:sz w:val="22"/>
        </w:rPr>
        <w:br w:type="page"/>
      </w:r>
    </w:p>
    <w:p w14:paraId="15A36FC3" w14:textId="77777777" w:rsidR="006B5B05" w:rsidRDefault="006B5B05" w:rsidP="006B5B05">
      <w:pPr>
        <w:spacing w:after="0" w:line="240" w:lineRule="auto"/>
        <w:rPr>
          <w:rFonts w:cs="Arial"/>
          <w:sz w:val="22"/>
        </w:rPr>
      </w:pPr>
      <w:r w:rsidRPr="001A36A1">
        <w:rPr>
          <w:noProof/>
          <w:lang w:eastAsia="en-GB"/>
        </w:rPr>
        <w:drawing>
          <wp:inline distT="0" distB="0" distL="0" distR="0" wp14:anchorId="3973A0A4" wp14:editId="23E68ADF">
            <wp:extent cx="13293090" cy="8071313"/>
            <wp:effectExtent l="0" t="0" r="3810" b="635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293090" cy="8071313"/>
                    </a:xfrm>
                    <a:prstGeom prst="rect">
                      <a:avLst/>
                    </a:prstGeom>
                    <a:noFill/>
                    <a:ln>
                      <a:noFill/>
                    </a:ln>
                  </pic:spPr>
                </pic:pic>
              </a:graphicData>
            </a:graphic>
          </wp:inline>
        </w:drawing>
      </w:r>
    </w:p>
    <w:p w14:paraId="3A0354BF" w14:textId="77777777" w:rsidR="006B5B05" w:rsidRDefault="006B5B05" w:rsidP="006B5B05">
      <w:pPr>
        <w:spacing w:after="0" w:line="240" w:lineRule="auto"/>
        <w:rPr>
          <w:rFonts w:cs="Arial"/>
          <w:sz w:val="22"/>
        </w:rPr>
      </w:pPr>
    </w:p>
    <w:p w14:paraId="2CD6F31D" w14:textId="77777777" w:rsidR="006B5B05" w:rsidRDefault="006B5B05" w:rsidP="006B5B05">
      <w:pPr>
        <w:rPr>
          <w:rFonts w:cs="Arial"/>
          <w:sz w:val="22"/>
        </w:rPr>
      </w:pPr>
      <w:r>
        <w:rPr>
          <w:rFonts w:cs="Arial"/>
          <w:sz w:val="22"/>
        </w:rPr>
        <w:br w:type="page"/>
      </w:r>
    </w:p>
    <w:p w14:paraId="4D395D33" w14:textId="77777777" w:rsidR="006B5B05" w:rsidRDefault="006B5B05" w:rsidP="006B5B05">
      <w:pPr>
        <w:spacing w:after="0" w:line="240" w:lineRule="auto"/>
        <w:rPr>
          <w:rFonts w:cs="Arial"/>
          <w:sz w:val="22"/>
        </w:rPr>
      </w:pPr>
      <w:r w:rsidRPr="001A36A1">
        <w:rPr>
          <w:noProof/>
          <w:lang w:eastAsia="en-GB"/>
        </w:rPr>
        <w:drawing>
          <wp:inline distT="0" distB="0" distL="0" distR="0" wp14:anchorId="5E6A57F0" wp14:editId="30BC849B">
            <wp:extent cx="13293090" cy="7786360"/>
            <wp:effectExtent l="0" t="0" r="3810" b="571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293090" cy="7786360"/>
                    </a:xfrm>
                    <a:prstGeom prst="rect">
                      <a:avLst/>
                    </a:prstGeom>
                    <a:noFill/>
                    <a:ln>
                      <a:noFill/>
                    </a:ln>
                  </pic:spPr>
                </pic:pic>
              </a:graphicData>
            </a:graphic>
          </wp:inline>
        </w:drawing>
      </w:r>
    </w:p>
    <w:p w14:paraId="2CB95A2D" w14:textId="77777777" w:rsidR="006B5B05" w:rsidRDefault="006B5B05" w:rsidP="006B5B05">
      <w:pPr>
        <w:spacing w:after="0" w:line="240" w:lineRule="auto"/>
        <w:rPr>
          <w:rFonts w:cs="Arial"/>
          <w:sz w:val="22"/>
        </w:rPr>
      </w:pPr>
    </w:p>
    <w:p w14:paraId="5DC5325C" w14:textId="77777777" w:rsidR="006B5B05" w:rsidRDefault="006B5B05" w:rsidP="006B5B05">
      <w:pPr>
        <w:rPr>
          <w:rFonts w:cs="Arial"/>
          <w:sz w:val="22"/>
        </w:rPr>
      </w:pPr>
      <w:r>
        <w:rPr>
          <w:rFonts w:cs="Arial"/>
          <w:sz w:val="22"/>
        </w:rPr>
        <w:br w:type="page"/>
      </w:r>
    </w:p>
    <w:p w14:paraId="7129CE3B" w14:textId="77777777" w:rsidR="006B5B05" w:rsidRDefault="006B5B05" w:rsidP="006B5B05">
      <w:pPr>
        <w:spacing w:after="0" w:line="240" w:lineRule="auto"/>
        <w:rPr>
          <w:rFonts w:cs="Arial"/>
          <w:sz w:val="22"/>
        </w:rPr>
      </w:pPr>
      <w:r w:rsidRPr="00CD3044">
        <w:rPr>
          <w:noProof/>
          <w:lang w:eastAsia="en-GB"/>
        </w:rPr>
        <w:drawing>
          <wp:inline distT="0" distB="0" distL="0" distR="0" wp14:anchorId="4B37EFCC" wp14:editId="3BF73582">
            <wp:extent cx="13293090" cy="8377639"/>
            <wp:effectExtent l="0" t="0" r="3810" b="444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293090" cy="8377639"/>
                    </a:xfrm>
                    <a:prstGeom prst="rect">
                      <a:avLst/>
                    </a:prstGeom>
                    <a:noFill/>
                    <a:ln>
                      <a:noFill/>
                    </a:ln>
                  </pic:spPr>
                </pic:pic>
              </a:graphicData>
            </a:graphic>
          </wp:inline>
        </w:drawing>
      </w:r>
    </w:p>
    <w:p w14:paraId="6BD9B354" w14:textId="77777777" w:rsidR="006B5B05" w:rsidRDefault="006B5B05" w:rsidP="006B5B05">
      <w:pPr>
        <w:spacing w:after="0" w:line="240" w:lineRule="auto"/>
        <w:rPr>
          <w:rFonts w:cs="Arial"/>
          <w:sz w:val="22"/>
        </w:rPr>
      </w:pPr>
    </w:p>
    <w:p w14:paraId="19C18E23" w14:textId="77777777" w:rsidR="006B5B05" w:rsidRDefault="006B5B05" w:rsidP="006B5B05">
      <w:pPr>
        <w:rPr>
          <w:rFonts w:cs="Arial"/>
          <w:sz w:val="22"/>
        </w:rPr>
      </w:pPr>
      <w:r>
        <w:rPr>
          <w:rFonts w:cs="Arial"/>
          <w:sz w:val="22"/>
        </w:rPr>
        <w:br w:type="page"/>
      </w:r>
    </w:p>
    <w:p w14:paraId="3176887E" w14:textId="77777777" w:rsidR="006B5B05" w:rsidRDefault="006B5B05" w:rsidP="006B5B05">
      <w:pPr>
        <w:spacing w:after="0" w:line="240" w:lineRule="auto"/>
        <w:rPr>
          <w:rFonts w:cs="Arial"/>
          <w:sz w:val="22"/>
        </w:rPr>
      </w:pPr>
      <w:r w:rsidRPr="00CD3044">
        <w:rPr>
          <w:noProof/>
          <w:lang w:eastAsia="en-GB"/>
        </w:rPr>
        <w:drawing>
          <wp:inline distT="0" distB="0" distL="0" distR="0" wp14:anchorId="15CC923F" wp14:editId="64134271">
            <wp:extent cx="13293090" cy="6874508"/>
            <wp:effectExtent l="0" t="0" r="3810" b="317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293090" cy="6874508"/>
                    </a:xfrm>
                    <a:prstGeom prst="rect">
                      <a:avLst/>
                    </a:prstGeom>
                    <a:noFill/>
                    <a:ln>
                      <a:noFill/>
                    </a:ln>
                  </pic:spPr>
                </pic:pic>
              </a:graphicData>
            </a:graphic>
          </wp:inline>
        </w:drawing>
      </w:r>
    </w:p>
    <w:p w14:paraId="2B5F10F5" w14:textId="77777777" w:rsidR="006B5B05" w:rsidRDefault="006B5B05" w:rsidP="006B5B05">
      <w:pPr>
        <w:spacing w:after="0" w:line="240" w:lineRule="auto"/>
        <w:rPr>
          <w:rFonts w:cs="Arial"/>
          <w:sz w:val="22"/>
        </w:rPr>
      </w:pPr>
      <w:r w:rsidRPr="00CD3044">
        <w:rPr>
          <w:noProof/>
          <w:lang w:eastAsia="en-GB"/>
        </w:rPr>
        <w:drawing>
          <wp:inline distT="0" distB="0" distL="0" distR="0" wp14:anchorId="51E8D4CC" wp14:editId="6C387797">
            <wp:extent cx="13293090" cy="1645608"/>
            <wp:effectExtent l="0" t="0" r="381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293090" cy="1645608"/>
                    </a:xfrm>
                    <a:prstGeom prst="rect">
                      <a:avLst/>
                    </a:prstGeom>
                    <a:noFill/>
                    <a:ln>
                      <a:noFill/>
                    </a:ln>
                  </pic:spPr>
                </pic:pic>
              </a:graphicData>
            </a:graphic>
          </wp:inline>
        </w:drawing>
      </w:r>
    </w:p>
    <w:p w14:paraId="791A4FE8" w14:textId="77777777" w:rsidR="006B5B05" w:rsidRDefault="006B5B05" w:rsidP="006B5B05">
      <w:pPr>
        <w:spacing w:after="0" w:line="240" w:lineRule="auto"/>
        <w:rPr>
          <w:rFonts w:cs="Arial"/>
          <w:sz w:val="22"/>
        </w:rPr>
      </w:pPr>
    </w:p>
    <w:p w14:paraId="01786D5F" w14:textId="77777777" w:rsidR="006B5B05" w:rsidRDefault="006B5B05" w:rsidP="006B5B05">
      <w:pPr>
        <w:rPr>
          <w:rFonts w:cs="Arial"/>
          <w:sz w:val="22"/>
        </w:rPr>
      </w:pPr>
      <w:r>
        <w:rPr>
          <w:rFonts w:cs="Arial"/>
          <w:sz w:val="22"/>
        </w:rPr>
        <w:br w:type="page"/>
      </w:r>
    </w:p>
    <w:p w14:paraId="0408932F" w14:textId="77777777" w:rsidR="006B5B05" w:rsidRDefault="006B5B05" w:rsidP="006B5B05">
      <w:pPr>
        <w:spacing w:after="0" w:line="240" w:lineRule="auto"/>
        <w:rPr>
          <w:rFonts w:cs="Arial"/>
          <w:sz w:val="22"/>
        </w:rPr>
      </w:pPr>
      <w:r w:rsidRPr="00CD3044">
        <w:rPr>
          <w:noProof/>
          <w:lang w:eastAsia="en-GB"/>
        </w:rPr>
        <w:drawing>
          <wp:inline distT="0" distB="0" distL="0" distR="0" wp14:anchorId="4D50C1C2" wp14:editId="2E260A84">
            <wp:extent cx="13293090" cy="8719583"/>
            <wp:effectExtent l="0" t="0" r="3810" b="571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293090" cy="8719583"/>
                    </a:xfrm>
                    <a:prstGeom prst="rect">
                      <a:avLst/>
                    </a:prstGeom>
                    <a:noFill/>
                    <a:ln>
                      <a:noFill/>
                    </a:ln>
                  </pic:spPr>
                </pic:pic>
              </a:graphicData>
            </a:graphic>
          </wp:inline>
        </w:drawing>
      </w:r>
    </w:p>
    <w:p w14:paraId="580311FE" w14:textId="77777777" w:rsidR="006B5B05" w:rsidRDefault="006B5B05" w:rsidP="006B5B05">
      <w:pPr>
        <w:spacing w:after="0" w:line="240" w:lineRule="auto"/>
        <w:rPr>
          <w:rFonts w:cs="Arial"/>
          <w:sz w:val="22"/>
        </w:rPr>
      </w:pPr>
    </w:p>
    <w:p w14:paraId="08D63127" w14:textId="77777777" w:rsidR="006B5B05" w:rsidRDefault="006B5B05" w:rsidP="006B5B05">
      <w:pPr>
        <w:rPr>
          <w:rFonts w:cs="Arial"/>
          <w:sz w:val="22"/>
        </w:rPr>
      </w:pPr>
      <w:r>
        <w:rPr>
          <w:rFonts w:cs="Arial"/>
          <w:sz w:val="22"/>
        </w:rPr>
        <w:br w:type="page"/>
      </w:r>
    </w:p>
    <w:p w14:paraId="1C28684E" w14:textId="77777777" w:rsidR="006B5B05" w:rsidRDefault="006B5B05" w:rsidP="006B5B05">
      <w:pPr>
        <w:spacing w:after="0" w:line="240" w:lineRule="auto"/>
        <w:rPr>
          <w:rFonts w:cs="Arial"/>
          <w:sz w:val="22"/>
        </w:rPr>
      </w:pPr>
      <w:r w:rsidRPr="00CD3044">
        <w:rPr>
          <w:noProof/>
          <w:lang w:eastAsia="en-GB"/>
        </w:rPr>
        <w:drawing>
          <wp:inline distT="0" distB="0" distL="0" distR="0" wp14:anchorId="046E3808" wp14:editId="136848BA">
            <wp:extent cx="13293090" cy="8420382"/>
            <wp:effectExtent l="0" t="0" r="381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293090" cy="8420382"/>
                    </a:xfrm>
                    <a:prstGeom prst="rect">
                      <a:avLst/>
                    </a:prstGeom>
                    <a:noFill/>
                    <a:ln>
                      <a:noFill/>
                    </a:ln>
                  </pic:spPr>
                </pic:pic>
              </a:graphicData>
            </a:graphic>
          </wp:inline>
        </w:drawing>
      </w:r>
    </w:p>
    <w:p w14:paraId="55364895" w14:textId="77777777" w:rsidR="006B5B05" w:rsidRDefault="006B5B05" w:rsidP="006B5B05">
      <w:pPr>
        <w:spacing w:after="0" w:line="240" w:lineRule="auto"/>
        <w:rPr>
          <w:rFonts w:cs="Arial"/>
          <w:sz w:val="22"/>
        </w:rPr>
      </w:pPr>
    </w:p>
    <w:p w14:paraId="1E8B6A93" w14:textId="77777777" w:rsidR="006B5B05" w:rsidRDefault="006B5B05" w:rsidP="006B5B05">
      <w:pPr>
        <w:rPr>
          <w:rFonts w:cs="Arial"/>
          <w:sz w:val="22"/>
        </w:rPr>
      </w:pPr>
      <w:r>
        <w:rPr>
          <w:rFonts w:cs="Arial"/>
          <w:sz w:val="22"/>
        </w:rPr>
        <w:br w:type="page"/>
      </w:r>
    </w:p>
    <w:p w14:paraId="65845933" w14:textId="77777777" w:rsidR="006B5B05" w:rsidRDefault="006B5B05" w:rsidP="006B5B05">
      <w:pPr>
        <w:spacing w:after="0" w:line="240" w:lineRule="auto"/>
        <w:rPr>
          <w:rFonts w:cs="Arial"/>
          <w:sz w:val="22"/>
        </w:rPr>
      </w:pPr>
      <w:r w:rsidRPr="00CD3044">
        <w:rPr>
          <w:noProof/>
          <w:lang w:eastAsia="en-GB"/>
        </w:rPr>
        <w:drawing>
          <wp:inline distT="0" distB="0" distL="0" distR="0" wp14:anchorId="22BAB56E" wp14:editId="6FCEF6BA">
            <wp:extent cx="13293090" cy="2528964"/>
            <wp:effectExtent l="0" t="0" r="3810" b="508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293090" cy="2528964"/>
                    </a:xfrm>
                    <a:prstGeom prst="rect">
                      <a:avLst/>
                    </a:prstGeom>
                    <a:noFill/>
                    <a:ln>
                      <a:noFill/>
                    </a:ln>
                  </pic:spPr>
                </pic:pic>
              </a:graphicData>
            </a:graphic>
          </wp:inline>
        </w:drawing>
      </w:r>
    </w:p>
    <w:p w14:paraId="7C1A9B30" w14:textId="77777777" w:rsidR="00AD24C4" w:rsidRDefault="00AD24C4" w:rsidP="00AD24C4">
      <w:pPr>
        <w:spacing w:after="0" w:line="240" w:lineRule="auto"/>
        <w:rPr>
          <w:rFonts w:cs="Arial"/>
          <w:sz w:val="22"/>
        </w:rPr>
      </w:pPr>
    </w:p>
    <w:p w14:paraId="23C0721B" w14:textId="2D297F42" w:rsidR="00376273" w:rsidRDefault="00376273">
      <w:pPr>
        <w:rPr>
          <w:rFonts w:cs="Arial"/>
          <w:sz w:val="22"/>
        </w:rPr>
      </w:pPr>
      <w:r>
        <w:rPr>
          <w:rFonts w:cs="Arial"/>
          <w:sz w:val="22"/>
        </w:rPr>
        <w:br w:type="page"/>
      </w:r>
    </w:p>
    <w:p w14:paraId="25577E93" w14:textId="77777777" w:rsidR="00C96A52" w:rsidRPr="00C56C5C" w:rsidRDefault="00C96A52" w:rsidP="00C96A52">
      <w:pPr>
        <w:spacing w:after="0" w:line="240" w:lineRule="auto"/>
        <w:rPr>
          <w:rFonts w:cs="Arial"/>
          <w:b/>
          <w:sz w:val="22"/>
        </w:rPr>
      </w:pPr>
      <w:r w:rsidRPr="00C56C5C">
        <w:rPr>
          <w:rFonts w:cs="Arial"/>
          <w:b/>
          <w:sz w:val="22"/>
        </w:rPr>
        <w:t>(e) New sites (non SHLAA sites)</w:t>
      </w:r>
    </w:p>
    <w:p w14:paraId="289F9C61" w14:textId="77777777" w:rsidR="00C96A52" w:rsidRDefault="00C96A52" w:rsidP="00C96A52">
      <w:pPr>
        <w:spacing w:after="0" w:line="240" w:lineRule="auto"/>
        <w:rPr>
          <w:noProof/>
          <w:lang w:eastAsia="en-GB"/>
        </w:rPr>
      </w:pPr>
      <w:r w:rsidRPr="00A80715">
        <w:rPr>
          <w:noProof/>
          <w:lang w:eastAsia="en-GB"/>
        </w:rPr>
        <w:drawing>
          <wp:inline distT="0" distB="0" distL="0" distR="0" wp14:anchorId="6C0DDCF5" wp14:editId="6AE29D22">
            <wp:extent cx="13293090" cy="8676840"/>
            <wp:effectExtent l="0" t="0" r="381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293090" cy="8676840"/>
                    </a:xfrm>
                    <a:prstGeom prst="rect">
                      <a:avLst/>
                    </a:prstGeom>
                    <a:noFill/>
                    <a:ln>
                      <a:noFill/>
                    </a:ln>
                  </pic:spPr>
                </pic:pic>
              </a:graphicData>
            </a:graphic>
          </wp:inline>
        </w:drawing>
      </w:r>
    </w:p>
    <w:p w14:paraId="0E3EF9F3" w14:textId="77777777" w:rsidR="00C96A52" w:rsidRDefault="00C96A52" w:rsidP="00C96A52">
      <w:pPr>
        <w:rPr>
          <w:rFonts w:cs="Arial"/>
          <w:sz w:val="22"/>
        </w:rPr>
      </w:pPr>
      <w:r>
        <w:rPr>
          <w:rFonts w:cs="Arial"/>
          <w:sz w:val="22"/>
        </w:rPr>
        <w:br w:type="page"/>
      </w:r>
    </w:p>
    <w:p w14:paraId="2107A869" w14:textId="77777777" w:rsidR="00C96A52" w:rsidRDefault="00C96A52" w:rsidP="00C96A52">
      <w:pPr>
        <w:spacing w:after="0" w:line="240" w:lineRule="auto"/>
        <w:rPr>
          <w:rFonts w:cs="Arial"/>
          <w:sz w:val="22"/>
        </w:rPr>
      </w:pPr>
    </w:p>
    <w:p w14:paraId="3DD48269" w14:textId="77777777" w:rsidR="00C96A52" w:rsidRDefault="00C96A52" w:rsidP="00C96A52">
      <w:pPr>
        <w:spacing w:after="0" w:line="240" w:lineRule="auto"/>
        <w:rPr>
          <w:rFonts w:cs="Arial"/>
          <w:sz w:val="22"/>
        </w:rPr>
      </w:pPr>
      <w:r w:rsidRPr="00BB5592">
        <w:rPr>
          <w:noProof/>
          <w:lang w:eastAsia="en-GB"/>
        </w:rPr>
        <w:drawing>
          <wp:inline distT="0" distB="0" distL="0" distR="0" wp14:anchorId="12B32467" wp14:editId="7D88516A">
            <wp:extent cx="13293090" cy="562784"/>
            <wp:effectExtent l="0" t="0" r="3810" b="889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293090" cy="562784"/>
                    </a:xfrm>
                    <a:prstGeom prst="rect">
                      <a:avLst/>
                    </a:prstGeom>
                    <a:noFill/>
                    <a:ln>
                      <a:noFill/>
                    </a:ln>
                  </pic:spPr>
                </pic:pic>
              </a:graphicData>
            </a:graphic>
          </wp:inline>
        </w:drawing>
      </w:r>
    </w:p>
    <w:p w14:paraId="1C9BCDD0" w14:textId="77777777" w:rsidR="00C96A52" w:rsidRDefault="00C96A52" w:rsidP="00C96A52">
      <w:pPr>
        <w:spacing w:after="0" w:line="240" w:lineRule="auto"/>
        <w:rPr>
          <w:rFonts w:cs="Arial"/>
          <w:sz w:val="22"/>
        </w:rPr>
      </w:pPr>
      <w:r w:rsidRPr="00FE659C">
        <w:rPr>
          <w:noProof/>
          <w:lang w:eastAsia="en-GB"/>
        </w:rPr>
        <w:drawing>
          <wp:inline distT="0" distB="0" distL="0" distR="0" wp14:anchorId="71A85314" wp14:editId="618824F8">
            <wp:extent cx="13293090" cy="2671441"/>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293090" cy="2671441"/>
                    </a:xfrm>
                    <a:prstGeom prst="rect">
                      <a:avLst/>
                    </a:prstGeom>
                    <a:noFill/>
                    <a:ln>
                      <a:noFill/>
                    </a:ln>
                  </pic:spPr>
                </pic:pic>
              </a:graphicData>
            </a:graphic>
          </wp:inline>
        </w:drawing>
      </w:r>
    </w:p>
    <w:p w14:paraId="20336BF9" w14:textId="77777777" w:rsidR="00C96A52" w:rsidRDefault="00C96A52" w:rsidP="00C96A52">
      <w:pPr>
        <w:spacing w:after="0" w:line="240" w:lineRule="auto"/>
        <w:rPr>
          <w:rFonts w:cs="Arial"/>
          <w:sz w:val="22"/>
        </w:rPr>
      </w:pPr>
    </w:p>
    <w:p w14:paraId="6FC1E6E7" w14:textId="77777777" w:rsidR="00C96A52" w:rsidRPr="00C50C87" w:rsidRDefault="00C96A52" w:rsidP="00C96A52">
      <w:pPr>
        <w:spacing w:after="0" w:line="240" w:lineRule="auto"/>
        <w:rPr>
          <w:rFonts w:cs="Arial"/>
          <w:b/>
          <w:sz w:val="22"/>
        </w:rPr>
      </w:pPr>
      <w:r w:rsidRPr="00C50C87">
        <w:rPr>
          <w:rFonts w:cs="Arial"/>
          <w:b/>
          <w:sz w:val="22"/>
        </w:rPr>
        <w:t xml:space="preserve">(f) Defined Locations – </w:t>
      </w:r>
      <w:r>
        <w:rPr>
          <w:rFonts w:cs="Arial"/>
          <w:b/>
          <w:sz w:val="22"/>
        </w:rPr>
        <w:t xml:space="preserve">Hemel Hempstead </w:t>
      </w:r>
      <w:r w:rsidRPr="00C50C87">
        <w:rPr>
          <w:rFonts w:cs="Arial"/>
          <w:b/>
          <w:sz w:val="22"/>
        </w:rPr>
        <w:t>Town Centre</w:t>
      </w:r>
    </w:p>
    <w:p w14:paraId="7CC415A3" w14:textId="77777777" w:rsidR="00C96A52" w:rsidRDefault="00C96A52" w:rsidP="00C96A52">
      <w:pPr>
        <w:spacing w:after="0" w:line="240" w:lineRule="auto"/>
        <w:rPr>
          <w:rFonts w:cs="Arial"/>
          <w:sz w:val="22"/>
        </w:rPr>
      </w:pPr>
    </w:p>
    <w:p w14:paraId="097F19CF" w14:textId="77777777" w:rsidR="00C96A52" w:rsidRDefault="00C96A52" w:rsidP="00C96A52">
      <w:pPr>
        <w:spacing w:after="0" w:line="240" w:lineRule="auto"/>
        <w:rPr>
          <w:rFonts w:cs="Arial"/>
          <w:sz w:val="22"/>
        </w:rPr>
      </w:pPr>
      <w:r w:rsidRPr="00754B34">
        <w:rPr>
          <w:noProof/>
          <w:lang w:eastAsia="en-GB"/>
        </w:rPr>
        <w:drawing>
          <wp:inline distT="0" distB="0" distL="0" distR="0" wp14:anchorId="3EFF1DED" wp14:editId="5C2BF326">
            <wp:extent cx="13362513" cy="1787236"/>
            <wp:effectExtent l="0" t="0" r="0"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357119" cy="1786515"/>
                    </a:xfrm>
                    <a:prstGeom prst="rect">
                      <a:avLst/>
                    </a:prstGeom>
                    <a:noFill/>
                    <a:ln>
                      <a:noFill/>
                    </a:ln>
                  </pic:spPr>
                </pic:pic>
              </a:graphicData>
            </a:graphic>
          </wp:inline>
        </w:drawing>
      </w:r>
    </w:p>
    <w:p w14:paraId="2C03C1DF" w14:textId="77777777" w:rsidR="00AD24C4" w:rsidRDefault="00AD24C4" w:rsidP="00AD24C4">
      <w:pPr>
        <w:spacing w:after="0" w:line="240" w:lineRule="auto"/>
        <w:rPr>
          <w:rFonts w:cs="Arial"/>
          <w:sz w:val="22"/>
        </w:rPr>
      </w:pPr>
    </w:p>
    <w:p w14:paraId="28E63E6A" w14:textId="5A4F30E2" w:rsidR="00AD24C4" w:rsidRDefault="00AD24C4" w:rsidP="00AD24C4">
      <w:pPr>
        <w:spacing w:after="0" w:line="240" w:lineRule="auto"/>
        <w:rPr>
          <w:rFonts w:cs="Arial"/>
          <w:sz w:val="22"/>
        </w:rPr>
      </w:pPr>
    </w:p>
    <w:p w14:paraId="0C204E31" w14:textId="77777777" w:rsidR="001D3CF8" w:rsidRDefault="001D3CF8" w:rsidP="00C718CC">
      <w:pPr>
        <w:spacing w:after="0" w:line="240" w:lineRule="auto"/>
        <w:rPr>
          <w:rFonts w:cs="Arial"/>
          <w:b/>
          <w:sz w:val="22"/>
        </w:rPr>
      </w:pPr>
    </w:p>
    <w:p w14:paraId="29B91FAE" w14:textId="77777777" w:rsidR="00121AD6" w:rsidRDefault="00121AD6" w:rsidP="00C718CC">
      <w:pPr>
        <w:spacing w:after="0" w:line="240" w:lineRule="auto"/>
        <w:rPr>
          <w:rFonts w:cs="Arial"/>
          <w:b/>
          <w:sz w:val="22"/>
        </w:rPr>
        <w:sectPr w:rsidR="00121AD6" w:rsidSect="001D3CF8">
          <w:pgSz w:w="23814" w:h="16839" w:orient="landscape" w:code="8"/>
          <w:pgMar w:top="709" w:right="1440" w:bottom="567" w:left="1440" w:header="708" w:footer="708" w:gutter="0"/>
          <w:cols w:space="708"/>
          <w:docGrid w:linePitch="360"/>
        </w:sectPr>
      </w:pPr>
    </w:p>
    <w:p w14:paraId="438F3F18" w14:textId="0FB575DF" w:rsidR="00300314" w:rsidRPr="000B7E79" w:rsidRDefault="005A5958" w:rsidP="004414BE">
      <w:pPr>
        <w:spacing w:after="0"/>
        <w:rPr>
          <w:rFonts w:cs="Arial"/>
          <w:b/>
          <w:szCs w:val="32"/>
        </w:rPr>
      </w:pPr>
      <w:r>
        <w:rPr>
          <w:rFonts w:cs="Arial"/>
          <w:b/>
          <w:szCs w:val="32"/>
        </w:rPr>
        <w:t>Appendix 2</w:t>
      </w:r>
      <w:r w:rsidR="00300314" w:rsidRPr="000B7E79">
        <w:rPr>
          <w:rFonts w:cs="Arial"/>
          <w:b/>
          <w:szCs w:val="32"/>
        </w:rPr>
        <w:t xml:space="preserve"> Affordable Housing </w:t>
      </w:r>
      <w:r w:rsidR="00003B25" w:rsidRPr="000B7E79">
        <w:rPr>
          <w:rFonts w:cs="Arial"/>
          <w:b/>
          <w:szCs w:val="32"/>
        </w:rPr>
        <w:t xml:space="preserve">Completions </w:t>
      </w:r>
      <w:r w:rsidR="00300314" w:rsidRPr="000B7E79">
        <w:rPr>
          <w:rFonts w:cs="Arial"/>
          <w:b/>
          <w:szCs w:val="32"/>
        </w:rPr>
        <w:t xml:space="preserve">– </w:t>
      </w:r>
      <w:r w:rsidR="00003B25" w:rsidRPr="000B7E79">
        <w:rPr>
          <w:rFonts w:cs="Arial"/>
          <w:b/>
          <w:szCs w:val="32"/>
        </w:rPr>
        <w:t>201</w:t>
      </w:r>
      <w:r w:rsidR="00BD69C8">
        <w:rPr>
          <w:rFonts w:cs="Arial"/>
          <w:b/>
          <w:szCs w:val="32"/>
        </w:rPr>
        <w:t>3</w:t>
      </w:r>
      <w:r w:rsidR="005E3F49">
        <w:rPr>
          <w:rFonts w:cs="Arial"/>
          <w:b/>
          <w:szCs w:val="32"/>
        </w:rPr>
        <w:t>/</w:t>
      </w:r>
      <w:r w:rsidR="00003B25" w:rsidRPr="000B7E79">
        <w:rPr>
          <w:rFonts w:cs="Arial"/>
          <w:b/>
          <w:szCs w:val="32"/>
        </w:rPr>
        <w:t>1</w:t>
      </w:r>
      <w:r w:rsidR="00BD69C8">
        <w:rPr>
          <w:rFonts w:cs="Arial"/>
          <w:b/>
          <w:szCs w:val="32"/>
        </w:rPr>
        <w:t>4</w:t>
      </w:r>
    </w:p>
    <w:p w14:paraId="69746597" w14:textId="77777777" w:rsidR="003704A7" w:rsidRPr="00A711E7" w:rsidRDefault="003704A7" w:rsidP="003704A7">
      <w:pPr>
        <w:keepNext/>
        <w:spacing w:after="0" w:line="240" w:lineRule="auto"/>
        <w:outlineLvl w:val="1"/>
        <w:rPr>
          <w:rFonts w:cs="Arial"/>
        </w:rPr>
      </w:pPr>
    </w:p>
    <w:tbl>
      <w:tblPr>
        <w:tblW w:w="8773" w:type="dxa"/>
        <w:tblInd w:w="-18" w:type="dxa"/>
        <w:tblCellMar>
          <w:left w:w="0" w:type="dxa"/>
          <w:right w:w="0" w:type="dxa"/>
        </w:tblCellMar>
        <w:tblLook w:val="04A0" w:firstRow="1" w:lastRow="0" w:firstColumn="1" w:lastColumn="0" w:noHBand="0" w:noVBand="1"/>
      </w:tblPr>
      <w:tblGrid>
        <w:gridCol w:w="2300"/>
        <w:gridCol w:w="2504"/>
        <w:gridCol w:w="1418"/>
        <w:gridCol w:w="923"/>
        <w:gridCol w:w="1628"/>
      </w:tblGrid>
      <w:tr w:rsidR="005B4950" w14:paraId="79B60086" w14:textId="77777777" w:rsidTr="0099584C">
        <w:trPr>
          <w:trHeight w:val="615"/>
        </w:trPr>
        <w:tc>
          <w:tcPr>
            <w:tcW w:w="2300" w:type="dxa"/>
            <w:tcBorders>
              <w:top w:val="single" w:sz="8" w:space="0" w:color="auto"/>
              <w:left w:val="single" w:sz="8" w:space="0" w:color="auto"/>
              <w:bottom w:val="single" w:sz="8" w:space="0" w:color="auto"/>
              <w:right w:val="single" w:sz="8" w:space="0" w:color="auto"/>
            </w:tcBorders>
            <w:shd w:val="clear" w:color="auto" w:fill="4BACC6"/>
            <w:noWrap/>
            <w:tcMar>
              <w:top w:w="0" w:type="dxa"/>
              <w:left w:w="108" w:type="dxa"/>
              <w:bottom w:w="0" w:type="dxa"/>
              <w:right w:w="108" w:type="dxa"/>
            </w:tcMar>
            <w:vAlign w:val="bottom"/>
            <w:hideMark/>
          </w:tcPr>
          <w:p w14:paraId="795D7F59" w14:textId="77777777" w:rsidR="005B4950" w:rsidRDefault="005B4950">
            <w:pPr>
              <w:rPr>
                <w:rFonts w:ascii="Calibri" w:hAnsi="Calibri" w:cs="Calibri"/>
                <w:b/>
                <w:bCs/>
                <w:color w:val="000000"/>
                <w:sz w:val="22"/>
              </w:rPr>
            </w:pPr>
            <w:r>
              <w:rPr>
                <w:b/>
                <w:bCs/>
                <w:color w:val="000000"/>
              </w:rPr>
              <w:t>Site/Scheme</w:t>
            </w:r>
          </w:p>
        </w:tc>
        <w:tc>
          <w:tcPr>
            <w:tcW w:w="2504" w:type="dxa"/>
            <w:tcBorders>
              <w:top w:val="single" w:sz="8" w:space="0" w:color="auto"/>
              <w:left w:val="nil"/>
              <w:bottom w:val="single" w:sz="8" w:space="0" w:color="auto"/>
              <w:right w:val="single" w:sz="8" w:space="0" w:color="auto"/>
            </w:tcBorders>
            <w:shd w:val="clear" w:color="auto" w:fill="4BACC6"/>
            <w:tcMar>
              <w:top w:w="0" w:type="dxa"/>
              <w:left w:w="108" w:type="dxa"/>
              <w:bottom w:w="0" w:type="dxa"/>
              <w:right w:w="108" w:type="dxa"/>
            </w:tcMar>
            <w:vAlign w:val="bottom"/>
            <w:hideMark/>
          </w:tcPr>
          <w:p w14:paraId="12EB84B4" w14:textId="77777777" w:rsidR="005B4950" w:rsidRDefault="005B4950">
            <w:pPr>
              <w:rPr>
                <w:rFonts w:ascii="Calibri" w:hAnsi="Calibri" w:cs="Calibri"/>
                <w:b/>
                <w:bCs/>
                <w:color w:val="000000"/>
                <w:sz w:val="22"/>
              </w:rPr>
            </w:pPr>
            <w:r>
              <w:rPr>
                <w:b/>
                <w:bCs/>
                <w:color w:val="000000"/>
              </w:rPr>
              <w:t>Shared ownership / Shared Equity</w:t>
            </w:r>
          </w:p>
        </w:tc>
        <w:tc>
          <w:tcPr>
            <w:tcW w:w="1418" w:type="dxa"/>
            <w:tcBorders>
              <w:top w:val="single" w:sz="8" w:space="0" w:color="auto"/>
              <w:left w:val="nil"/>
              <w:bottom w:val="single" w:sz="8" w:space="0" w:color="auto"/>
              <w:right w:val="single" w:sz="8" w:space="0" w:color="auto"/>
            </w:tcBorders>
            <w:shd w:val="clear" w:color="auto" w:fill="4BACC6"/>
            <w:noWrap/>
            <w:tcMar>
              <w:top w:w="0" w:type="dxa"/>
              <w:left w:w="108" w:type="dxa"/>
              <w:bottom w:w="0" w:type="dxa"/>
              <w:right w:w="108" w:type="dxa"/>
            </w:tcMar>
            <w:vAlign w:val="bottom"/>
            <w:hideMark/>
          </w:tcPr>
          <w:p w14:paraId="704E9B2B" w14:textId="77777777" w:rsidR="005B4950" w:rsidRDefault="005B4950">
            <w:pPr>
              <w:rPr>
                <w:rFonts w:ascii="Calibri" w:hAnsi="Calibri" w:cs="Calibri"/>
                <w:b/>
                <w:bCs/>
                <w:color w:val="000000"/>
                <w:sz w:val="22"/>
              </w:rPr>
            </w:pPr>
            <w:r>
              <w:rPr>
                <w:b/>
                <w:bCs/>
                <w:color w:val="000000"/>
              </w:rPr>
              <w:t>Affordable rent</w:t>
            </w:r>
          </w:p>
        </w:tc>
        <w:tc>
          <w:tcPr>
            <w:tcW w:w="923" w:type="dxa"/>
            <w:tcBorders>
              <w:top w:val="single" w:sz="8" w:space="0" w:color="auto"/>
              <w:left w:val="nil"/>
              <w:bottom w:val="single" w:sz="8" w:space="0" w:color="auto"/>
              <w:right w:val="single" w:sz="8" w:space="0" w:color="auto"/>
            </w:tcBorders>
            <w:shd w:val="clear" w:color="auto" w:fill="4BACC6"/>
            <w:noWrap/>
            <w:tcMar>
              <w:top w:w="0" w:type="dxa"/>
              <w:left w:w="108" w:type="dxa"/>
              <w:bottom w:w="0" w:type="dxa"/>
              <w:right w:w="108" w:type="dxa"/>
            </w:tcMar>
            <w:vAlign w:val="bottom"/>
            <w:hideMark/>
          </w:tcPr>
          <w:p w14:paraId="12A3C027" w14:textId="77777777" w:rsidR="005B4950" w:rsidRDefault="005B4950">
            <w:pPr>
              <w:rPr>
                <w:rFonts w:ascii="Calibri" w:hAnsi="Calibri" w:cs="Calibri"/>
                <w:b/>
                <w:bCs/>
                <w:color w:val="000000"/>
                <w:sz w:val="22"/>
              </w:rPr>
            </w:pPr>
            <w:r>
              <w:rPr>
                <w:b/>
                <w:bCs/>
                <w:color w:val="000000"/>
              </w:rPr>
              <w:t>Social rent</w:t>
            </w:r>
          </w:p>
        </w:tc>
        <w:tc>
          <w:tcPr>
            <w:tcW w:w="1628" w:type="dxa"/>
            <w:tcBorders>
              <w:top w:val="single" w:sz="8" w:space="0" w:color="auto"/>
              <w:left w:val="nil"/>
              <w:bottom w:val="single" w:sz="8" w:space="0" w:color="auto"/>
              <w:right w:val="single" w:sz="8" w:space="0" w:color="auto"/>
            </w:tcBorders>
            <w:shd w:val="clear" w:color="auto" w:fill="4BACC6"/>
            <w:noWrap/>
            <w:tcMar>
              <w:top w:w="0" w:type="dxa"/>
              <w:left w:w="108" w:type="dxa"/>
              <w:bottom w:w="0" w:type="dxa"/>
              <w:right w:w="108" w:type="dxa"/>
            </w:tcMar>
            <w:vAlign w:val="bottom"/>
            <w:hideMark/>
          </w:tcPr>
          <w:p w14:paraId="2F0F517D" w14:textId="77777777" w:rsidR="005B4950" w:rsidRDefault="005B4950">
            <w:pPr>
              <w:rPr>
                <w:rFonts w:ascii="Calibri" w:hAnsi="Calibri" w:cs="Calibri"/>
                <w:b/>
                <w:bCs/>
                <w:color w:val="000000"/>
                <w:sz w:val="22"/>
              </w:rPr>
            </w:pPr>
            <w:r>
              <w:rPr>
                <w:b/>
                <w:bCs/>
                <w:color w:val="000000"/>
              </w:rPr>
              <w:t>Total number of units</w:t>
            </w:r>
          </w:p>
        </w:tc>
      </w:tr>
      <w:tr w:rsidR="005B4950" w14:paraId="1373B443" w14:textId="77777777" w:rsidTr="0099584C">
        <w:trPr>
          <w:trHeight w:val="300"/>
        </w:trPr>
        <w:tc>
          <w:tcPr>
            <w:tcW w:w="23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63F05E5" w14:textId="77777777" w:rsidR="005B4950" w:rsidRDefault="005B4950">
            <w:pPr>
              <w:rPr>
                <w:rFonts w:ascii="Calibri" w:hAnsi="Calibri" w:cs="Calibri"/>
                <w:b/>
                <w:bCs/>
                <w:color w:val="000000"/>
                <w:sz w:val="22"/>
              </w:rPr>
            </w:pPr>
            <w:r>
              <w:rPr>
                <w:b/>
                <w:bCs/>
                <w:color w:val="000000"/>
              </w:rPr>
              <w:t>Cherry Tree Grove</w:t>
            </w:r>
          </w:p>
        </w:tc>
        <w:tc>
          <w:tcPr>
            <w:tcW w:w="250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D20DB7" w14:textId="77777777" w:rsidR="005B4950" w:rsidRDefault="005B4950">
            <w:pPr>
              <w:jc w:val="right"/>
              <w:rPr>
                <w:rFonts w:ascii="Calibri" w:hAnsi="Calibri" w:cs="Calibri"/>
                <w:color w:val="000000"/>
                <w:sz w:val="22"/>
              </w:rPr>
            </w:pPr>
            <w:r>
              <w:rPr>
                <w:color w:val="000000"/>
              </w:rPr>
              <w:t>3</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764F20E" w14:textId="77777777" w:rsidR="005B4950" w:rsidRDefault="005B4950">
            <w:pPr>
              <w:jc w:val="right"/>
              <w:rPr>
                <w:rFonts w:ascii="Calibri" w:hAnsi="Calibri" w:cs="Calibri"/>
                <w:color w:val="000000"/>
                <w:sz w:val="22"/>
              </w:rPr>
            </w:pPr>
            <w:r>
              <w:rPr>
                <w:color w:val="000000"/>
              </w:rPr>
              <w:t>0</w:t>
            </w:r>
          </w:p>
        </w:tc>
        <w:tc>
          <w:tcPr>
            <w:tcW w:w="9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A6F559" w14:textId="77777777" w:rsidR="005B4950" w:rsidRDefault="005B4950">
            <w:pPr>
              <w:jc w:val="right"/>
              <w:rPr>
                <w:rFonts w:ascii="Calibri" w:hAnsi="Calibri" w:cs="Calibri"/>
                <w:color w:val="000000"/>
                <w:sz w:val="22"/>
              </w:rPr>
            </w:pPr>
            <w:r>
              <w:rPr>
                <w:color w:val="000000"/>
              </w:rPr>
              <w:t>7</w:t>
            </w:r>
          </w:p>
        </w:tc>
        <w:tc>
          <w:tcPr>
            <w:tcW w:w="16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1F57AE" w14:textId="77777777" w:rsidR="005B4950" w:rsidRDefault="005B4950">
            <w:pPr>
              <w:jc w:val="right"/>
              <w:rPr>
                <w:rFonts w:ascii="Calibri" w:hAnsi="Calibri" w:cs="Calibri"/>
                <w:color w:val="000000"/>
                <w:sz w:val="22"/>
              </w:rPr>
            </w:pPr>
            <w:r>
              <w:rPr>
                <w:color w:val="000000"/>
              </w:rPr>
              <w:t>10</w:t>
            </w:r>
          </w:p>
        </w:tc>
      </w:tr>
      <w:tr w:rsidR="005B4950" w14:paraId="6D9FFF8C" w14:textId="77777777" w:rsidTr="0099584C">
        <w:trPr>
          <w:trHeight w:val="300"/>
        </w:trPr>
        <w:tc>
          <w:tcPr>
            <w:tcW w:w="23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8D7202A" w14:textId="77777777" w:rsidR="005B4950" w:rsidRDefault="005B4950">
            <w:pPr>
              <w:rPr>
                <w:rFonts w:ascii="Calibri" w:hAnsi="Calibri" w:cs="Calibri"/>
                <w:b/>
                <w:bCs/>
                <w:color w:val="000000"/>
                <w:sz w:val="22"/>
              </w:rPr>
            </w:pPr>
            <w:r>
              <w:rPr>
                <w:b/>
                <w:bCs/>
                <w:color w:val="000000"/>
              </w:rPr>
              <w:t>Green Lane</w:t>
            </w:r>
          </w:p>
        </w:tc>
        <w:tc>
          <w:tcPr>
            <w:tcW w:w="250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F9E371" w14:textId="77777777" w:rsidR="005B4950" w:rsidRDefault="005B4950">
            <w:pPr>
              <w:jc w:val="right"/>
              <w:rPr>
                <w:rFonts w:ascii="Calibri" w:hAnsi="Calibri" w:cs="Calibri"/>
                <w:color w:val="000000"/>
                <w:sz w:val="22"/>
              </w:rPr>
            </w:pPr>
            <w:r>
              <w:rPr>
                <w:color w:val="000000"/>
              </w:rPr>
              <w:t>8</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974D61" w14:textId="77777777" w:rsidR="005B4950" w:rsidRDefault="005B4950">
            <w:pPr>
              <w:jc w:val="right"/>
              <w:rPr>
                <w:rFonts w:ascii="Calibri" w:hAnsi="Calibri" w:cs="Calibri"/>
                <w:color w:val="000000"/>
                <w:sz w:val="22"/>
              </w:rPr>
            </w:pPr>
            <w:r>
              <w:rPr>
                <w:color w:val="000000"/>
              </w:rPr>
              <w:t>8</w:t>
            </w:r>
          </w:p>
        </w:tc>
        <w:tc>
          <w:tcPr>
            <w:tcW w:w="9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780483A" w14:textId="77777777" w:rsidR="005B4950" w:rsidRDefault="005B4950">
            <w:pPr>
              <w:jc w:val="right"/>
              <w:rPr>
                <w:rFonts w:ascii="Calibri" w:hAnsi="Calibri" w:cs="Calibri"/>
                <w:color w:val="000000"/>
                <w:sz w:val="22"/>
              </w:rPr>
            </w:pPr>
            <w:r>
              <w:rPr>
                <w:color w:val="000000"/>
              </w:rPr>
              <w:t>0</w:t>
            </w:r>
          </w:p>
        </w:tc>
        <w:tc>
          <w:tcPr>
            <w:tcW w:w="16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5F7F35" w14:textId="77777777" w:rsidR="005B4950" w:rsidRDefault="005B4950">
            <w:pPr>
              <w:jc w:val="right"/>
              <w:rPr>
                <w:rFonts w:ascii="Calibri" w:hAnsi="Calibri" w:cs="Calibri"/>
                <w:color w:val="000000"/>
                <w:sz w:val="22"/>
              </w:rPr>
            </w:pPr>
            <w:r>
              <w:rPr>
                <w:color w:val="000000"/>
              </w:rPr>
              <w:t>16</w:t>
            </w:r>
          </w:p>
        </w:tc>
      </w:tr>
      <w:tr w:rsidR="005B4950" w14:paraId="30E083F3" w14:textId="77777777" w:rsidTr="0099584C">
        <w:trPr>
          <w:trHeight w:val="300"/>
        </w:trPr>
        <w:tc>
          <w:tcPr>
            <w:tcW w:w="23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E1BA242" w14:textId="77777777" w:rsidR="005B4950" w:rsidRDefault="005B4950">
            <w:pPr>
              <w:rPr>
                <w:rFonts w:ascii="Calibri" w:hAnsi="Calibri" w:cs="Calibri"/>
                <w:b/>
                <w:bCs/>
                <w:color w:val="000000"/>
                <w:sz w:val="22"/>
              </w:rPr>
            </w:pPr>
            <w:r>
              <w:rPr>
                <w:b/>
                <w:bCs/>
                <w:color w:val="000000"/>
              </w:rPr>
              <w:t>51 Woolmer Drive</w:t>
            </w:r>
          </w:p>
        </w:tc>
        <w:tc>
          <w:tcPr>
            <w:tcW w:w="250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2C9650" w14:textId="77777777" w:rsidR="005B4950" w:rsidRDefault="005B4950">
            <w:pPr>
              <w:jc w:val="right"/>
              <w:rPr>
                <w:rFonts w:ascii="Calibri" w:hAnsi="Calibri" w:cs="Calibri"/>
                <w:color w:val="000000"/>
                <w:sz w:val="22"/>
              </w:rPr>
            </w:pPr>
            <w:r>
              <w:rPr>
                <w:color w:val="000000"/>
              </w:rPr>
              <w:t>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8F812F" w14:textId="77777777" w:rsidR="005B4950" w:rsidRDefault="005B4950">
            <w:pPr>
              <w:jc w:val="right"/>
              <w:rPr>
                <w:rFonts w:ascii="Calibri" w:hAnsi="Calibri" w:cs="Calibri"/>
                <w:color w:val="000000"/>
                <w:sz w:val="22"/>
              </w:rPr>
            </w:pPr>
            <w:r>
              <w:rPr>
                <w:color w:val="000000"/>
              </w:rPr>
              <w:t>1</w:t>
            </w:r>
          </w:p>
        </w:tc>
        <w:tc>
          <w:tcPr>
            <w:tcW w:w="9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5BC728" w14:textId="77777777" w:rsidR="005B4950" w:rsidRDefault="005B4950">
            <w:pPr>
              <w:jc w:val="right"/>
              <w:rPr>
                <w:rFonts w:ascii="Calibri" w:hAnsi="Calibri" w:cs="Calibri"/>
                <w:color w:val="000000"/>
                <w:sz w:val="22"/>
              </w:rPr>
            </w:pPr>
            <w:r>
              <w:rPr>
                <w:color w:val="000000"/>
              </w:rPr>
              <w:t>0</w:t>
            </w:r>
          </w:p>
        </w:tc>
        <w:tc>
          <w:tcPr>
            <w:tcW w:w="16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1F436A1" w14:textId="77777777" w:rsidR="005B4950" w:rsidRDefault="005B4950">
            <w:pPr>
              <w:jc w:val="right"/>
              <w:rPr>
                <w:rFonts w:ascii="Calibri" w:hAnsi="Calibri" w:cs="Calibri"/>
                <w:color w:val="000000"/>
                <w:sz w:val="22"/>
              </w:rPr>
            </w:pPr>
            <w:r>
              <w:rPr>
                <w:color w:val="000000"/>
              </w:rPr>
              <w:t>1</w:t>
            </w:r>
          </w:p>
        </w:tc>
      </w:tr>
      <w:tr w:rsidR="005B4950" w14:paraId="3B1DFE70" w14:textId="77777777" w:rsidTr="0099584C">
        <w:trPr>
          <w:trHeight w:val="315"/>
        </w:trPr>
        <w:tc>
          <w:tcPr>
            <w:tcW w:w="23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032C35E" w14:textId="77777777" w:rsidR="005B4950" w:rsidRDefault="005B4950">
            <w:pPr>
              <w:rPr>
                <w:rFonts w:ascii="Calibri" w:hAnsi="Calibri" w:cs="Calibri"/>
                <w:b/>
                <w:bCs/>
                <w:color w:val="000000"/>
                <w:sz w:val="22"/>
              </w:rPr>
            </w:pPr>
            <w:r>
              <w:rPr>
                <w:b/>
                <w:bCs/>
                <w:color w:val="000000"/>
              </w:rPr>
              <w:t>Shared Equity (</w:t>
            </w:r>
            <w:proofErr w:type="spellStart"/>
            <w:r>
              <w:rPr>
                <w:b/>
                <w:bCs/>
                <w:color w:val="000000"/>
              </w:rPr>
              <w:t>Firstbuy</w:t>
            </w:r>
            <w:proofErr w:type="spellEnd"/>
            <w:r>
              <w:rPr>
                <w:b/>
                <w:bCs/>
                <w:color w:val="000000"/>
              </w:rPr>
              <w:t xml:space="preserve"> </w:t>
            </w:r>
            <w:proofErr w:type="spellStart"/>
            <w:r>
              <w:rPr>
                <w:b/>
                <w:bCs/>
                <w:color w:val="000000"/>
              </w:rPr>
              <w:t>etc</w:t>
            </w:r>
            <w:proofErr w:type="spellEnd"/>
            <w:r>
              <w:rPr>
                <w:b/>
                <w:bCs/>
                <w:color w:val="000000"/>
              </w:rPr>
              <w:t>)</w:t>
            </w:r>
          </w:p>
        </w:tc>
        <w:tc>
          <w:tcPr>
            <w:tcW w:w="250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7DA892" w14:textId="77777777" w:rsidR="005B4950" w:rsidRDefault="005B4950">
            <w:pPr>
              <w:jc w:val="right"/>
              <w:rPr>
                <w:rFonts w:ascii="Calibri" w:hAnsi="Calibri" w:cs="Calibri"/>
                <w:color w:val="000000"/>
                <w:sz w:val="22"/>
              </w:rPr>
            </w:pPr>
            <w:r>
              <w:rPr>
                <w:color w:val="000000"/>
              </w:rPr>
              <w:t>96</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B89E17" w14:textId="77777777" w:rsidR="005B4950" w:rsidRDefault="005B4950">
            <w:pPr>
              <w:jc w:val="right"/>
              <w:rPr>
                <w:rFonts w:ascii="Calibri" w:hAnsi="Calibri" w:cs="Calibri"/>
                <w:color w:val="000000"/>
                <w:sz w:val="22"/>
              </w:rPr>
            </w:pPr>
            <w:r>
              <w:rPr>
                <w:color w:val="000000"/>
              </w:rPr>
              <w:t>0</w:t>
            </w:r>
          </w:p>
        </w:tc>
        <w:tc>
          <w:tcPr>
            <w:tcW w:w="9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95A2E8" w14:textId="77777777" w:rsidR="005B4950" w:rsidRDefault="005B4950">
            <w:pPr>
              <w:jc w:val="right"/>
              <w:rPr>
                <w:rFonts w:ascii="Calibri" w:hAnsi="Calibri" w:cs="Calibri"/>
                <w:color w:val="000000"/>
                <w:sz w:val="22"/>
              </w:rPr>
            </w:pPr>
            <w:r>
              <w:rPr>
                <w:color w:val="000000"/>
              </w:rPr>
              <w:t>0</w:t>
            </w:r>
          </w:p>
        </w:tc>
        <w:tc>
          <w:tcPr>
            <w:tcW w:w="16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979437" w14:textId="77777777" w:rsidR="005B4950" w:rsidRDefault="005B4950">
            <w:pPr>
              <w:jc w:val="right"/>
              <w:rPr>
                <w:rFonts w:ascii="Calibri" w:hAnsi="Calibri" w:cs="Calibri"/>
                <w:color w:val="000000"/>
                <w:sz w:val="22"/>
              </w:rPr>
            </w:pPr>
            <w:r>
              <w:rPr>
                <w:color w:val="000000"/>
              </w:rPr>
              <w:t>96</w:t>
            </w:r>
          </w:p>
        </w:tc>
      </w:tr>
      <w:tr w:rsidR="005B4950" w14:paraId="284B2A18" w14:textId="77777777" w:rsidTr="0099584C">
        <w:trPr>
          <w:trHeight w:val="315"/>
        </w:trPr>
        <w:tc>
          <w:tcPr>
            <w:tcW w:w="23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8B6DD4A" w14:textId="77777777" w:rsidR="005B4950" w:rsidRDefault="005B4950">
            <w:pPr>
              <w:rPr>
                <w:rFonts w:ascii="Calibri" w:hAnsi="Calibri" w:cs="Calibri"/>
                <w:b/>
                <w:bCs/>
                <w:color w:val="000000"/>
                <w:sz w:val="22"/>
              </w:rPr>
            </w:pPr>
            <w:r>
              <w:rPr>
                <w:b/>
                <w:bCs/>
                <w:color w:val="000000"/>
              </w:rPr>
              <w:t>Total units</w:t>
            </w:r>
          </w:p>
        </w:tc>
        <w:tc>
          <w:tcPr>
            <w:tcW w:w="250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54281D" w14:textId="77777777" w:rsidR="005B4950" w:rsidRDefault="005B4950">
            <w:pPr>
              <w:jc w:val="right"/>
              <w:rPr>
                <w:rFonts w:ascii="Calibri" w:hAnsi="Calibri" w:cs="Calibri"/>
                <w:color w:val="000000"/>
                <w:sz w:val="22"/>
              </w:rPr>
            </w:pPr>
            <w:r>
              <w:rPr>
                <w:color w:val="000000"/>
              </w:rPr>
              <w:t>107</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93BE45" w14:textId="77777777" w:rsidR="005B4950" w:rsidRDefault="005B4950">
            <w:pPr>
              <w:jc w:val="right"/>
              <w:rPr>
                <w:rFonts w:ascii="Calibri" w:hAnsi="Calibri" w:cs="Calibri"/>
                <w:color w:val="000000"/>
                <w:sz w:val="22"/>
              </w:rPr>
            </w:pPr>
            <w:r>
              <w:rPr>
                <w:color w:val="000000"/>
              </w:rPr>
              <w:t>9</w:t>
            </w:r>
          </w:p>
        </w:tc>
        <w:tc>
          <w:tcPr>
            <w:tcW w:w="9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F73FD2" w14:textId="77777777" w:rsidR="005B4950" w:rsidRDefault="005B4950">
            <w:pPr>
              <w:jc w:val="right"/>
              <w:rPr>
                <w:rFonts w:ascii="Calibri" w:hAnsi="Calibri" w:cs="Calibri"/>
                <w:color w:val="000000"/>
                <w:sz w:val="22"/>
              </w:rPr>
            </w:pPr>
            <w:r>
              <w:rPr>
                <w:color w:val="000000"/>
              </w:rPr>
              <w:t>7</w:t>
            </w:r>
          </w:p>
        </w:tc>
        <w:tc>
          <w:tcPr>
            <w:tcW w:w="16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F584490" w14:textId="77777777" w:rsidR="005B4950" w:rsidRDefault="005B4950">
            <w:pPr>
              <w:jc w:val="right"/>
              <w:rPr>
                <w:rFonts w:ascii="Calibri" w:hAnsi="Calibri" w:cs="Calibri"/>
                <w:color w:val="000000"/>
                <w:sz w:val="22"/>
              </w:rPr>
            </w:pPr>
            <w:r>
              <w:rPr>
                <w:color w:val="000000"/>
              </w:rPr>
              <w:t>123</w:t>
            </w:r>
          </w:p>
        </w:tc>
      </w:tr>
    </w:tbl>
    <w:p w14:paraId="42F2AAC9" w14:textId="43784E37" w:rsidR="00764D8B" w:rsidRPr="00BD69C8" w:rsidRDefault="00764D8B">
      <w:pPr>
        <w:rPr>
          <w:rFonts w:eastAsia="Calibri" w:cs="Arial"/>
        </w:rPr>
      </w:pPr>
    </w:p>
    <w:p w14:paraId="07B1E641" w14:textId="77777777" w:rsidR="003F19B4" w:rsidRDefault="003F19B4">
      <w:pPr>
        <w:rPr>
          <w:rFonts w:eastAsia="Calibri" w:cs="Arial"/>
          <w:b/>
        </w:rPr>
        <w:sectPr w:rsidR="003F19B4" w:rsidSect="00E440C9">
          <w:pgSz w:w="11907" w:h="16839" w:code="9"/>
          <w:pgMar w:top="1440" w:right="1440" w:bottom="1440" w:left="1440" w:header="708" w:footer="708" w:gutter="0"/>
          <w:cols w:space="708"/>
          <w:docGrid w:linePitch="360"/>
        </w:sectPr>
      </w:pPr>
    </w:p>
    <w:p w14:paraId="728EBA68" w14:textId="4EDB0ED3" w:rsidR="003704A7" w:rsidRPr="00A711E7" w:rsidRDefault="003704A7">
      <w:pPr>
        <w:rPr>
          <w:rFonts w:eastAsia="Calibri" w:cs="Arial"/>
          <w:b/>
        </w:rPr>
      </w:pPr>
    </w:p>
    <w:p w14:paraId="147F5090" w14:textId="77777777" w:rsidR="00200B62" w:rsidRDefault="00200B62" w:rsidP="00200B62">
      <w:pPr>
        <w:spacing w:after="0" w:line="240" w:lineRule="auto"/>
        <w:ind w:left="709" w:hanging="709"/>
        <w:jc w:val="right"/>
        <w:rPr>
          <w:rFonts w:eastAsia="Calibri" w:cs="Arial"/>
          <w:b/>
        </w:rPr>
      </w:pPr>
      <w:r>
        <w:rPr>
          <w:rFonts w:eastAsia="Calibri" w:cs="Arial"/>
          <w:b/>
        </w:rPr>
        <w:t>Appendix 3</w:t>
      </w:r>
      <w:r w:rsidRPr="00A711E7">
        <w:rPr>
          <w:rFonts w:eastAsia="Calibri" w:cs="Arial"/>
          <w:b/>
        </w:rPr>
        <w:t xml:space="preserve"> </w:t>
      </w:r>
    </w:p>
    <w:p w14:paraId="73426F17" w14:textId="77777777" w:rsidR="00200B62" w:rsidRPr="00303700" w:rsidRDefault="00200B62" w:rsidP="00200B62">
      <w:pPr>
        <w:spacing w:after="0" w:line="240" w:lineRule="auto"/>
        <w:ind w:left="709" w:hanging="709"/>
        <w:jc w:val="both"/>
        <w:rPr>
          <w:rFonts w:eastAsia="Calibri" w:cs="Arial"/>
          <w:b/>
          <w:sz w:val="4"/>
        </w:rPr>
      </w:pPr>
    </w:p>
    <w:p w14:paraId="56ACA9D5" w14:textId="77777777" w:rsidR="00200B62" w:rsidRPr="000625B7" w:rsidRDefault="00200B62" w:rsidP="00200B62">
      <w:pPr>
        <w:spacing w:after="0" w:line="240" w:lineRule="auto"/>
        <w:ind w:left="709" w:hanging="709"/>
        <w:jc w:val="both"/>
        <w:rPr>
          <w:rFonts w:eastAsia="Calibri" w:cs="Arial"/>
          <w:b/>
          <w:sz w:val="28"/>
        </w:rPr>
      </w:pPr>
      <w:r w:rsidRPr="000625B7">
        <w:rPr>
          <w:rFonts w:eastAsia="Calibri" w:cs="Arial"/>
          <w:b/>
          <w:sz w:val="28"/>
        </w:rPr>
        <w:t>Summary of Duty to Cooperate Activity (2013/14 period)</w:t>
      </w:r>
    </w:p>
    <w:p w14:paraId="38FC408C" w14:textId="77777777" w:rsidR="00200B62" w:rsidRDefault="00200B62" w:rsidP="00200B62">
      <w:pPr>
        <w:pBdr>
          <w:bottom w:val="single" w:sz="6" w:space="1" w:color="auto"/>
        </w:pBdr>
        <w:spacing w:after="0" w:line="240" w:lineRule="auto"/>
        <w:ind w:left="709" w:hanging="709"/>
        <w:jc w:val="both"/>
        <w:rPr>
          <w:rFonts w:eastAsia="Calibri" w:cs="Arial"/>
          <w:b/>
        </w:rPr>
      </w:pPr>
    </w:p>
    <w:p w14:paraId="4045117A" w14:textId="77777777" w:rsidR="00200B62" w:rsidRDefault="00200B62" w:rsidP="00200B62">
      <w:pPr>
        <w:spacing w:after="0" w:line="240" w:lineRule="auto"/>
        <w:ind w:left="709" w:hanging="709"/>
        <w:jc w:val="both"/>
        <w:rPr>
          <w:rFonts w:eastAsia="Calibri" w:cs="Arial"/>
          <w:b/>
        </w:rPr>
      </w:pPr>
    </w:p>
    <w:p w14:paraId="34BC4E43" w14:textId="77777777" w:rsidR="00200B62" w:rsidRPr="000625B7" w:rsidRDefault="00200B62" w:rsidP="00200B62">
      <w:pPr>
        <w:spacing w:after="0" w:line="240" w:lineRule="auto"/>
        <w:jc w:val="both"/>
        <w:rPr>
          <w:rFonts w:eastAsia="Calibri" w:cs="Arial"/>
        </w:rPr>
      </w:pPr>
      <w:r w:rsidRPr="000625B7">
        <w:rPr>
          <w:rFonts w:eastAsia="Calibri" w:cs="Arial"/>
        </w:rPr>
        <w:t>The following tables summarise key duty to co-operate (DTC)</w:t>
      </w:r>
      <w:r>
        <w:rPr>
          <w:rFonts w:eastAsia="Calibri" w:cs="Arial"/>
        </w:rPr>
        <w:t xml:space="preserve"> </w:t>
      </w:r>
      <w:r w:rsidRPr="000625B7">
        <w:rPr>
          <w:rFonts w:eastAsia="Calibri" w:cs="Arial"/>
        </w:rPr>
        <w:t>activity undertaken between Dacorum Borough Council and relevant parties duri</w:t>
      </w:r>
      <w:r>
        <w:rPr>
          <w:rFonts w:eastAsia="Calibri" w:cs="Arial"/>
        </w:rPr>
        <w:t>n</w:t>
      </w:r>
      <w:r w:rsidRPr="000625B7">
        <w:rPr>
          <w:rFonts w:eastAsia="Calibri" w:cs="Arial"/>
        </w:rPr>
        <w:t>g the 2013/14 monitoring period.  Where appropriate a summary of DTC activity already underway for the next monitoring period (2014/15) is also summarised.</w:t>
      </w:r>
    </w:p>
    <w:p w14:paraId="37132B1F" w14:textId="77777777" w:rsidR="00200B62" w:rsidRDefault="00200B62" w:rsidP="00200B62">
      <w:pPr>
        <w:spacing w:after="0" w:line="240" w:lineRule="auto"/>
        <w:ind w:left="709" w:hanging="709"/>
        <w:jc w:val="both"/>
        <w:rPr>
          <w:rFonts w:eastAsia="Calibri" w:cs="Arial"/>
          <w:b/>
        </w:rPr>
      </w:pPr>
    </w:p>
    <w:p w14:paraId="756A0260" w14:textId="77777777" w:rsidR="00200B62" w:rsidRPr="000531AD" w:rsidRDefault="00200B62" w:rsidP="00200B62">
      <w:pPr>
        <w:shd w:val="clear" w:color="auto" w:fill="D9D9D9" w:themeFill="background1" w:themeFillShade="D9"/>
        <w:rPr>
          <w:rFonts w:eastAsia="Calibri" w:cs="Arial"/>
          <w:b/>
        </w:rPr>
      </w:pPr>
      <w:r w:rsidRPr="000531AD">
        <w:rPr>
          <w:rFonts w:eastAsia="Calibri" w:cs="Arial"/>
          <w:b/>
        </w:rPr>
        <w:t>Prescribed Bodies:</w:t>
      </w:r>
    </w:p>
    <w:p w14:paraId="7EEA0CF7" w14:textId="77777777" w:rsidR="00200B62" w:rsidRPr="000625B7" w:rsidRDefault="00200B62" w:rsidP="00200B62">
      <w:pPr>
        <w:pStyle w:val="ListParagraph"/>
        <w:numPr>
          <w:ilvl w:val="0"/>
          <w:numId w:val="85"/>
        </w:numPr>
        <w:ind w:left="0" w:firstLine="0"/>
        <w:rPr>
          <w:rFonts w:eastAsia="Calibri" w:cs="Arial"/>
          <w:b/>
        </w:rPr>
      </w:pPr>
      <w:r w:rsidRPr="000625B7">
        <w:rPr>
          <w:rFonts w:eastAsia="Calibri" w:cs="Arial"/>
          <w:b/>
        </w:rPr>
        <w:t>Activities pertaining to all bodies</w:t>
      </w:r>
    </w:p>
    <w:p w14:paraId="740055BD" w14:textId="77777777" w:rsidR="00200B62" w:rsidRPr="000625B7" w:rsidRDefault="00200B62" w:rsidP="00200B62">
      <w:pPr>
        <w:pStyle w:val="ListParagraph"/>
        <w:tabs>
          <w:tab w:val="clear" w:pos="0"/>
        </w:tabs>
        <w:ind w:left="0"/>
        <w:rPr>
          <w:rFonts w:cs="Arial"/>
          <w:i/>
          <w:sz w:val="22"/>
        </w:rPr>
      </w:pPr>
      <w:r w:rsidRPr="000625B7">
        <w:rPr>
          <w:rFonts w:cs="Arial"/>
          <w:i/>
          <w:sz w:val="22"/>
        </w:rPr>
        <w:t>The following provides an overview of DTC activity which applies to all relevant DTC bodies.  Specific DTC liaison with individual DTC bodies of particular relevance to Dacorum is set out in further detail in table (b) below.</w:t>
      </w:r>
    </w:p>
    <w:p w14:paraId="4BE63729" w14:textId="77777777" w:rsidR="00200B62" w:rsidRPr="00A711E7" w:rsidRDefault="00200B62" w:rsidP="00200B62">
      <w:pPr>
        <w:tabs>
          <w:tab w:val="left" w:pos="5696"/>
        </w:tabs>
        <w:spacing w:after="0" w:line="240" w:lineRule="auto"/>
        <w:jc w:val="both"/>
        <w:rPr>
          <w:rFonts w:eastAsia="Calibri" w:cs="Arial"/>
        </w:rPr>
      </w:pPr>
      <w:r w:rsidRPr="00A711E7">
        <w:rPr>
          <w:rFonts w:eastAsia="Calibri" w:cs="Arial"/>
        </w:rPr>
        <w:tab/>
      </w:r>
    </w:p>
    <w:tbl>
      <w:tblPr>
        <w:tblStyle w:val="TableGrid"/>
        <w:tblW w:w="0" w:type="auto"/>
        <w:tblInd w:w="108" w:type="dxa"/>
        <w:tblLook w:val="04A0" w:firstRow="1" w:lastRow="0" w:firstColumn="1" w:lastColumn="0" w:noHBand="0" w:noVBand="1"/>
      </w:tblPr>
      <w:tblGrid>
        <w:gridCol w:w="2866"/>
        <w:gridCol w:w="5519"/>
        <w:gridCol w:w="5681"/>
      </w:tblGrid>
      <w:tr w:rsidR="00200B62" w:rsidRPr="00D14A5B" w14:paraId="7F33E58F" w14:textId="77777777" w:rsidTr="0076723E">
        <w:tc>
          <w:tcPr>
            <w:tcW w:w="2866" w:type="dxa"/>
            <w:shd w:val="clear" w:color="auto" w:fill="000000" w:themeFill="text1"/>
          </w:tcPr>
          <w:p w14:paraId="59DEF157" w14:textId="77777777" w:rsidR="00200B62" w:rsidRPr="0024273C" w:rsidRDefault="00200B62" w:rsidP="0076723E">
            <w:pPr>
              <w:jc w:val="center"/>
              <w:rPr>
                <w:rFonts w:ascii="Arial" w:hAnsi="Arial" w:cs="Arial"/>
                <w:b/>
                <w:color w:val="FFFFFF" w:themeColor="background1"/>
                <w:szCs w:val="22"/>
              </w:rPr>
            </w:pPr>
            <w:r w:rsidRPr="0024273C">
              <w:rPr>
                <w:rFonts w:ascii="Arial" w:hAnsi="Arial" w:cs="Arial"/>
                <w:b/>
                <w:color w:val="FFFFFF" w:themeColor="background1"/>
                <w:szCs w:val="22"/>
              </w:rPr>
              <w:t>Body</w:t>
            </w:r>
          </w:p>
        </w:tc>
        <w:tc>
          <w:tcPr>
            <w:tcW w:w="5519" w:type="dxa"/>
            <w:shd w:val="clear" w:color="auto" w:fill="000000" w:themeFill="text1"/>
          </w:tcPr>
          <w:p w14:paraId="58DD8174" w14:textId="77777777" w:rsidR="00200B62" w:rsidRPr="0024273C" w:rsidRDefault="00200B62" w:rsidP="0076723E">
            <w:pPr>
              <w:jc w:val="center"/>
              <w:rPr>
                <w:rFonts w:ascii="Arial" w:hAnsi="Arial" w:cs="Arial"/>
                <w:b/>
                <w:color w:val="FFFFFF" w:themeColor="background1"/>
                <w:szCs w:val="22"/>
              </w:rPr>
            </w:pPr>
            <w:r w:rsidRPr="0024273C">
              <w:rPr>
                <w:rFonts w:ascii="Arial" w:hAnsi="Arial" w:cs="Arial"/>
                <w:b/>
                <w:color w:val="FFFFFF" w:themeColor="background1"/>
                <w:szCs w:val="22"/>
              </w:rPr>
              <w:t>Summary of Activity</w:t>
            </w:r>
          </w:p>
        </w:tc>
        <w:tc>
          <w:tcPr>
            <w:tcW w:w="5681" w:type="dxa"/>
            <w:shd w:val="clear" w:color="auto" w:fill="000000" w:themeFill="text1"/>
          </w:tcPr>
          <w:p w14:paraId="44BC19BB" w14:textId="77777777" w:rsidR="00200B62" w:rsidRPr="0024273C" w:rsidRDefault="00200B62" w:rsidP="0076723E">
            <w:pPr>
              <w:jc w:val="center"/>
              <w:rPr>
                <w:rFonts w:ascii="Arial" w:hAnsi="Arial" w:cs="Arial"/>
                <w:b/>
                <w:color w:val="FFFFFF" w:themeColor="background1"/>
              </w:rPr>
            </w:pPr>
            <w:r w:rsidRPr="0024273C">
              <w:rPr>
                <w:rFonts w:ascii="Arial" w:hAnsi="Arial" w:cs="Arial"/>
                <w:b/>
                <w:color w:val="FFFFFF" w:themeColor="background1"/>
              </w:rPr>
              <w:t>Outputs</w:t>
            </w:r>
          </w:p>
        </w:tc>
      </w:tr>
      <w:tr w:rsidR="00200B62" w:rsidRPr="00A711E7" w14:paraId="1246EAA6" w14:textId="77777777" w:rsidTr="0076723E">
        <w:tc>
          <w:tcPr>
            <w:tcW w:w="2866" w:type="dxa"/>
          </w:tcPr>
          <w:p w14:paraId="04FA9BDC" w14:textId="77777777" w:rsidR="00200B62" w:rsidRPr="0024273C" w:rsidRDefault="00200B62" w:rsidP="0076723E">
            <w:pPr>
              <w:rPr>
                <w:rFonts w:ascii="Arial" w:hAnsi="Arial" w:cs="Arial"/>
                <w:sz w:val="22"/>
                <w:szCs w:val="22"/>
              </w:rPr>
            </w:pPr>
            <w:r w:rsidRPr="0024273C">
              <w:rPr>
                <w:rFonts w:ascii="Arial" w:hAnsi="Arial" w:cs="Arial"/>
                <w:sz w:val="22"/>
                <w:szCs w:val="22"/>
              </w:rPr>
              <w:t>Consultation Bodies</w:t>
            </w:r>
          </w:p>
          <w:p w14:paraId="1D39F29C" w14:textId="77777777" w:rsidR="00200B62" w:rsidRPr="0024273C" w:rsidRDefault="00200B62" w:rsidP="0076723E">
            <w:pPr>
              <w:rPr>
                <w:rFonts w:ascii="Arial" w:hAnsi="Arial" w:cs="Arial"/>
                <w:sz w:val="22"/>
                <w:szCs w:val="22"/>
              </w:rPr>
            </w:pPr>
          </w:p>
          <w:p w14:paraId="531CFA2D" w14:textId="77777777" w:rsidR="00200B62" w:rsidRPr="0024273C" w:rsidRDefault="00200B62" w:rsidP="0076723E">
            <w:pPr>
              <w:rPr>
                <w:rFonts w:ascii="Arial" w:hAnsi="Arial" w:cs="Arial"/>
                <w:sz w:val="22"/>
                <w:szCs w:val="22"/>
              </w:rPr>
            </w:pPr>
            <w:r w:rsidRPr="0024273C">
              <w:rPr>
                <w:rFonts w:ascii="Arial" w:hAnsi="Arial" w:cs="Arial"/>
                <w:sz w:val="22"/>
                <w:szCs w:val="22"/>
              </w:rPr>
              <w:t>Comprising:</w:t>
            </w:r>
          </w:p>
          <w:p w14:paraId="19B67055" w14:textId="77777777" w:rsidR="00200B62" w:rsidRPr="0024273C" w:rsidRDefault="00200B62" w:rsidP="00200B62">
            <w:pPr>
              <w:pStyle w:val="NoSpacing"/>
              <w:numPr>
                <w:ilvl w:val="0"/>
                <w:numId w:val="65"/>
              </w:numPr>
              <w:ind w:left="317" w:hanging="283"/>
              <w:jc w:val="both"/>
              <w:rPr>
                <w:rFonts w:ascii="Arial" w:hAnsi="Arial" w:cs="Arial"/>
                <w:sz w:val="22"/>
              </w:rPr>
            </w:pPr>
            <w:r w:rsidRPr="0024273C">
              <w:rPr>
                <w:rFonts w:ascii="Arial" w:hAnsi="Arial" w:cs="Arial"/>
                <w:sz w:val="22"/>
              </w:rPr>
              <w:t>Relevant District / Borough Councils</w:t>
            </w:r>
          </w:p>
          <w:p w14:paraId="07003A82" w14:textId="77777777" w:rsidR="00200B62" w:rsidRPr="0024273C" w:rsidRDefault="00200B62" w:rsidP="00200B62">
            <w:pPr>
              <w:pStyle w:val="NoSpacing"/>
              <w:numPr>
                <w:ilvl w:val="0"/>
                <w:numId w:val="65"/>
              </w:numPr>
              <w:ind w:left="317" w:hanging="283"/>
              <w:jc w:val="both"/>
              <w:rPr>
                <w:rFonts w:ascii="Arial" w:hAnsi="Arial" w:cs="Arial"/>
                <w:sz w:val="22"/>
              </w:rPr>
            </w:pPr>
            <w:r w:rsidRPr="0024273C">
              <w:rPr>
                <w:rFonts w:ascii="Arial" w:hAnsi="Arial" w:cs="Arial"/>
                <w:sz w:val="22"/>
              </w:rPr>
              <w:t>County Council</w:t>
            </w:r>
          </w:p>
          <w:p w14:paraId="2ED14799" w14:textId="77777777" w:rsidR="00200B62" w:rsidRPr="0024273C" w:rsidRDefault="00200B62" w:rsidP="00200B62">
            <w:pPr>
              <w:pStyle w:val="NoSpacing"/>
              <w:numPr>
                <w:ilvl w:val="0"/>
                <w:numId w:val="65"/>
              </w:numPr>
              <w:ind w:left="317" w:hanging="283"/>
              <w:jc w:val="both"/>
              <w:rPr>
                <w:rFonts w:ascii="Arial" w:hAnsi="Arial" w:cs="Arial"/>
                <w:sz w:val="22"/>
              </w:rPr>
            </w:pPr>
            <w:r w:rsidRPr="0024273C">
              <w:rPr>
                <w:rFonts w:ascii="Arial" w:hAnsi="Arial" w:cs="Arial"/>
                <w:sz w:val="22"/>
              </w:rPr>
              <w:t>Environment Agency</w:t>
            </w:r>
          </w:p>
          <w:p w14:paraId="2DB47F2A" w14:textId="77777777" w:rsidR="00200B62" w:rsidRPr="0024273C" w:rsidRDefault="00200B62" w:rsidP="00200B62">
            <w:pPr>
              <w:pStyle w:val="NoSpacing"/>
              <w:numPr>
                <w:ilvl w:val="0"/>
                <w:numId w:val="65"/>
              </w:numPr>
              <w:ind w:left="317" w:hanging="283"/>
              <w:jc w:val="both"/>
              <w:rPr>
                <w:rFonts w:ascii="Arial" w:hAnsi="Arial" w:cs="Arial"/>
                <w:sz w:val="22"/>
              </w:rPr>
            </w:pPr>
            <w:r w:rsidRPr="0024273C">
              <w:rPr>
                <w:rFonts w:ascii="Arial" w:hAnsi="Arial" w:cs="Arial"/>
                <w:sz w:val="22"/>
              </w:rPr>
              <w:t>Historic Buildings and Monuments Commission for England (English Heritage)</w:t>
            </w:r>
          </w:p>
          <w:p w14:paraId="007F4C26" w14:textId="77777777" w:rsidR="00200B62" w:rsidRPr="0024273C" w:rsidRDefault="00200B62" w:rsidP="00200B62">
            <w:pPr>
              <w:pStyle w:val="NoSpacing"/>
              <w:numPr>
                <w:ilvl w:val="0"/>
                <w:numId w:val="65"/>
              </w:numPr>
              <w:ind w:left="317" w:hanging="283"/>
              <w:jc w:val="both"/>
              <w:rPr>
                <w:rFonts w:ascii="Arial" w:hAnsi="Arial" w:cs="Arial"/>
                <w:sz w:val="22"/>
              </w:rPr>
            </w:pPr>
            <w:r w:rsidRPr="0024273C">
              <w:rPr>
                <w:rFonts w:ascii="Arial" w:hAnsi="Arial" w:cs="Arial"/>
                <w:sz w:val="22"/>
              </w:rPr>
              <w:t>Natural England</w:t>
            </w:r>
          </w:p>
          <w:p w14:paraId="2E98F1C6" w14:textId="77777777" w:rsidR="00200B62" w:rsidRPr="0024273C" w:rsidRDefault="00200B62" w:rsidP="00200B62">
            <w:pPr>
              <w:pStyle w:val="NoSpacing"/>
              <w:numPr>
                <w:ilvl w:val="0"/>
                <w:numId w:val="65"/>
              </w:numPr>
              <w:ind w:left="317" w:hanging="283"/>
              <w:jc w:val="both"/>
              <w:rPr>
                <w:rFonts w:ascii="Arial" w:hAnsi="Arial" w:cs="Arial"/>
                <w:sz w:val="22"/>
              </w:rPr>
            </w:pPr>
            <w:r w:rsidRPr="0024273C">
              <w:rPr>
                <w:rFonts w:ascii="Arial" w:hAnsi="Arial" w:cs="Arial"/>
                <w:sz w:val="22"/>
              </w:rPr>
              <w:t>Mayor of London</w:t>
            </w:r>
          </w:p>
          <w:p w14:paraId="3C7FF39A" w14:textId="77777777" w:rsidR="00200B62" w:rsidRPr="0024273C" w:rsidRDefault="00200B62" w:rsidP="00200B62">
            <w:pPr>
              <w:pStyle w:val="NoSpacing"/>
              <w:numPr>
                <w:ilvl w:val="0"/>
                <w:numId w:val="65"/>
              </w:numPr>
              <w:ind w:left="317" w:hanging="283"/>
              <w:jc w:val="both"/>
              <w:rPr>
                <w:rFonts w:ascii="Arial" w:hAnsi="Arial" w:cs="Arial"/>
                <w:sz w:val="22"/>
              </w:rPr>
            </w:pPr>
            <w:r w:rsidRPr="0024273C">
              <w:rPr>
                <w:rFonts w:ascii="Arial" w:hAnsi="Arial" w:cs="Arial"/>
                <w:sz w:val="22"/>
              </w:rPr>
              <w:t>Civil Aviation Authority</w:t>
            </w:r>
          </w:p>
          <w:p w14:paraId="13B1228B" w14:textId="77777777" w:rsidR="00200B62" w:rsidRPr="0024273C" w:rsidRDefault="00200B62" w:rsidP="00200B62">
            <w:pPr>
              <w:pStyle w:val="NoSpacing"/>
              <w:numPr>
                <w:ilvl w:val="0"/>
                <w:numId w:val="65"/>
              </w:numPr>
              <w:ind w:left="317" w:hanging="283"/>
              <w:jc w:val="both"/>
              <w:rPr>
                <w:rFonts w:ascii="Arial" w:hAnsi="Arial" w:cs="Arial"/>
                <w:sz w:val="22"/>
              </w:rPr>
            </w:pPr>
            <w:r w:rsidRPr="0024273C">
              <w:rPr>
                <w:rFonts w:ascii="Arial" w:hAnsi="Arial" w:cs="Arial"/>
                <w:sz w:val="22"/>
              </w:rPr>
              <w:t>Homes and Communities Agency</w:t>
            </w:r>
          </w:p>
          <w:p w14:paraId="0D86E439" w14:textId="77777777" w:rsidR="00200B62" w:rsidRPr="0024273C" w:rsidRDefault="00200B62" w:rsidP="00200B62">
            <w:pPr>
              <w:pStyle w:val="NoSpacing"/>
              <w:numPr>
                <w:ilvl w:val="0"/>
                <w:numId w:val="65"/>
              </w:numPr>
              <w:ind w:left="317" w:hanging="283"/>
              <w:jc w:val="both"/>
              <w:rPr>
                <w:rFonts w:ascii="Arial" w:hAnsi="Arial" w:cs="Arial"/>
                <w:sz w:val="22"/>
              </w:rPr>
            </w:pPr>
            <w:r w:rsidRPr="0024273C">
              <w:rPr>
                <w:rFonts w:ascii="Arial" w:hAnsi="Arial" w:cs="Arial"/>
                <w:sz w:val="22"/>
              </w:rPr>
              <w:t>Clinical Commissioning Groups established via the National health Service Act 2006</w:t>
            </w:r>
          </w:p>
          <w:p w14:paraId="0AEE1B41" w14:textId="77777777" w:rsidR="00200B62" w:rsidRPr="0024273C" w:rsidRDefault="00200B62" w:rsidP="00200B62">
            <w:pPr>
              <w:pStyle w:val="NoSpacing"/>
              <w:numPr>
                <w:ilvl w:val="0"/>
                <w:numId w:val="65"/>
              </w:numPr>
              <w:ind w:left="317" w:hanging="283"/>
              <w:jc w:val="both"/>
              <w:rPr>
                <w:rFonts w:ascii="Arial" w:hAnsi="Arial" w:cs="Arial"/>
                <w:sz w:val="22"/>
              </w:rPr>
            </w:pPr>
            <w:r w:rsidRPr="0024273C">
              <w:rPr>
                <w:rFonts w:ascii="Arial" w:hAnsi="Arial" w:cs="Arial"/>
                <w:sz w:val="22"/>
              </w:rPr>
              <w:t>National Health Service Commissioning Board</w:t>
            </w:r>
          </w:p>
          <w:p w14:paraId="6B983718" w14:textId="77777777" w:rsidR="00200B62" w:rsidRPr="0024273C" w:rsidRDefault="00200B62" w:rsidP="00200B62">
            <w:pPr>
              <w:pStyle w:val="NoSpacing"/>
              <w:numPr>
                <w:ilvl w:val="0"/>
                <w:numId w:val="65"/>
              </w:numPr>
              <w:ind w:left="317" w:hanging="283"/>
              <w:jc w:val="both"/>
              <w:rPr>
                <w:rFonts w:ascii="Arial" w:hAnsi="Arial" w:cs="Arial"/>
                <w:sz w:val="22"/>
              </w:rPr>
            </w:pPr>
            <w:r w:rsidRPr="0024273C">
              <w:rPr>
                <w:rFonts w:ascii="Arial" w:hAnsi="Arial" w:cs="Arial"/>
                <w:sz w:val="22"/>
              </w:rPr>
              <w:t>Office for Rail Regulation</w:t>
            </w:r>
          </w:p>
          <w:p w14:paraId="4986938C" w14:textId="77777777" w:rsidR="00200B62" w:rsidRPr="0024273C" w:rsidRDefault="00200B62" w:rsidP="00200B62">
            <w:pPr>
              <w:pStyle w:val="NoSpacing"/>
              <w:numPr>
                <w:ilvl w:val="0"/>
                <w:numId w:val="65"/>
              </w:numPr>
              <w:ind w:left="317" w:hanging="283"/>
              <w:jc w:val="both"/>
              <w:rPr>
                <w:rFonts w:ascii="Arial" w:hAnsi="Arial" w:cs="Arial"/>
                <w:sz w:val="22"/>
              </w:rPr>
            </w:pPr>
            <w:r w:rsidRPr="0024273C">
              <w:rPr>
                <w:rFonts w:ascii="Arial" w:hAnsi="Arial" w:cs="Arial"/>
                <w:sz w:val="22"/>
              </w:rPr>
              <w:t>Transport for London</w:t>
            </w:r>
          </w:p>
          <w:p w14:paraId="4AD7370D" w14:textId="77777777" w:rsidR="00200B62" w:rsidRPr="0024273C" w:rsidRDefault="00200B62" w:rsidP="00200B62">
            <w:pPr>
              <w:pStyle w:val="NoSpacing"/>
              <w:numPr>
                <w:ilvl w:val="0"/>
                <w:numId w:val="65"/>
              </w:numPr>
              <w:ind w:left="317" w:hanging="283"/>
              <w:jc w:val="both"/>
              <w:rPr>
                <w:rFonts w:ascii="Arial" w:hAnsi="Arial" w:cs="Arial"/>
                <w:sz w:val="22"/>
              </w:rPr>
            </w:pPr>
            <w:r w:rsidRPr="0024273C">
              <w:rPr>
                <w:rFonts w:ascii="Arial" w:hAnsi="Arial" w:cs="Arial"/>
                <w:sz w:val="22"/>
              </w:rPr>
              <w:t>The relevant Integrated Transport Authority</w:t>
            </w:r>
          </w:p>
          <w:p w14:paraId="3D67DBB8" w14:textId="77777777" w:rsidR="00200B62" w:rsidRPr="0024273C" w:rsidRDefault="00200B62" w:rsidP="00200B62">
            <w:pPr>
              <w:pStyle w:val="NoSpacing"/>
              <w:numPr>
                <w:ilvl w:val="0"/>
                <w:numId w:val="65"/>
              </w:numPr>
              <w:ind w:left="317" w:hanging="283"/>
              <w:jc w:val="both"/>
              <w:rPr>
                <w:rFonts w:ascii="Arial" w:hAnsi="Arial" w:cs="Arial"/>
                <w:sz w:val="22"/>
              </w:rPr>
            </w:pPr>
            <w:r w:rsidRPr="0024273C">
              <w:rPr>
                <w:rFonts w:ascii="Arial" w:hAnsi="Arial" w:cs="Arial"/>
                <w:sz w:val="22"/>
              </w:rPr>
              <w:t>The Local Highway Authority</w:t>
            </w:r>
          </w:p>
          <w:p w14:paraId="5464EE32" w14:textId="77777777" w:rsidR="00200B62" w:rsidRPr="0024273C" w:rsidRDefault="00200B62" w:rsidP="00200B62">
            <w:pPr>
              <w:pStyle w:val="NoSpacing"/>
              <w:numPr>
                <w:ilvl w:val="0"/>
                <w:numId w:val="65"/>
              </w:numPr>
              <w:ind w:left="317" w:hanging="283"/>
              <w:jc w:val="both"/>
              <w:rPr>
                <w:rFonts w:ascii="Arial" w:hAnsi="Arial" w:cs="Arial"/>
                <w:sz w:val="22"/>
              </w:rPr>
            </w:pPr>
            <w:r w:rsidRPr="0024273C">
              <w:rPr>
                <w:rFonts w:ascii="Arial" w:hAnsi="Arial" w:cs="Arial"/>
                <w:sz w:val="22"/>
              </w:rPr>
              <w:t>Marine Management Organisation</w:t>
            </w:r>
          </w:p>
          <w:p w14:paraId="3F12D186" w14:textId="77777777" w:rsidR="00200B62" w:rsidRPr="0024273C" w:rsidRDefault="00200B62" w:rsidP="0076723E">
            <w:pPr>
              <w:rPr>
                <w:rFonts w:ascii="Arial" w:hAnsi="Arial" w:cs="Arial"/>
                <w:sz w:val="22"/>
                <w:szCs w:val="22"/>
              </w:rPr>
            </w:pPr>
          </w:p>
        </w:tc>
        <w:tc>
          <w:tcPr>
            <w:tcW w:w="5519" w:type="dxa"/>
          </w:tcPr>
          <w:p w14:paraId="4FFCE7F5" w14:textId="77777777" w:rsidR="00200B62" w:rsidRPr="0024273C" w:rsidRDefault="00200B62" w:rsidP="0076723E">
            <w:pPr>
              <w:rPr>
                <w:rFonts w:ascii="Arial" w:hAnsi="Arial" w:cs="Arial"/>
                <w:i/>
                <w:sz w:val="22"/>
                <w:szCs w:val="22"/>
                <w:u w:val="single"/>
              </w:rPr>
            </w:pPr>
            <w:r w:rsidRPr="0024273C">
              <w:rPr>
                <w:rFonts w:ascii="Arial" w:hAnsi="Arial" w:cs="Arial"/>
                <w:i/>
                <w:sz w:val="22"/>
                <w:szCs w:val="22"/>
                <w:u w:val="single"/>
              </w:rPr>
              <w:t>During 2013/14 monitoring period:</w:t>
            </w:r>
          </w:p>
          <w:p w14:paraId="345B7985" w14:textId="77777777" w:rsidR="00200B62" w:rsidRPr="0024273C" w:rsidRDefault="00200B62" w:rsidP="0076723E">
            <w:pPr>
              <w:rPr>
                <w:rFonts w:ascii="Arial" w:hAnsi="Arial" w:cs="Arial"/>
                <w:sz w:val="22"/>
                <w:szCs w:val="22"/>
              </w:rPr>
            </w:pPr>
          </w:p>
          <w:p w14:paraId="3451C327" w14:textId="77777777" w:rsidR="00200B62" w:rsidRPr="0024273C" w:rsidRDefault="00200B62" w:rsidP="0076723E">
            <w:pPr>
              <w:rPr>
                <w:rFonts w:ascii="Arial" w:hAnsi="Arial" w:cs="Arial"/>
                <w:sz w:val="22"/>
                <w:szCs w:val="22"/>
              </w:rPr>
            </w:pPr>
            <w:r w:rsidRPr="0024273C">
              <w:rPr>
                <w:rFonts w:ascii="Arial" w:hAnsi="Arial" w:cs="Arial"/>
                <w:sz w:val="22"/>
                <w:szCs w:val="22"/>
              </w:rPr>
              <w:t>All of the specified consultation bodies were consulted on the Modifications to the Pre-Submission Core Strategy (January – March 2013). Responses received to the Main Modifications are set out in the Report of Representations on the Main Modifications</w:t>
            </w:r>
            <w:r w:rsidRPr="0024273C">
              <w:rPr>
                <w:rStyle w:val="FootnoteReference"/>
                <w:rFonts w:ascii="Arial" w:hAnsi="Arial" w:cs="Arial"/>
                <w:sz w:val="22"/>
                <w:szCs w:val="22"/>
              </w:rPr>
              <w:footnoteReference w:id="23"/>
            </w:r>
          </w:p>
          <w:p w14:paraId="3FB86EDB" w14:textId="77777777" w:rsidR="00200B62" w:rsidRPr="0024273C" w:rsidRDefault="00200B62" w:rsidP="0076723E">
            <w:pPr>
              <w:rPr>
                <w:rFonts w:ascii="Arial" w:hAnsi="Arial" w:cs="Arial"/>
                <w:sz w:val="22"/>
                <w:szCs w:val="22"/>
              </w:rPr>
            </w:pPr>
          </w:p>
          <w:p w14:paraId="2181B089" w14:textId="77777777" w:rsidR="00200B62" w:rsidRPr="0024273C" w:rsidRDefault="00200B62" w:rsidP="0076723E">
            <w:pPr>
              <w:rPr>
                <w:rFonts w:ascii="Arial" w:hAnsi="Arial" w:cs="Arial"/>
                <w:sz w:val="22"/>
                <w:szCs w:val="22"/>
              </w:rPr>
            </w:pPr>
            <w:r w:rsidRPr="0024273C">
              <w:rPr>
                <w:rFonts w:ascii="Arial" w:hAnsi="Arial" w:cs="Arial"/>
                <w:sz w:val="22"/>
                <w:szCs w:val="22"/>
              </w:rPr>
              <w:t>All of the specified consultation bodies who have a role to play in infrastructure provision were contacted to assist with updating the Infrastructure Delivery Plan (</w:t>
            </w:r>
            <w:proofErr w:type="spellStart"/>
            <w:r w:rsidRPr="0024273C">
              <w:rPr>
                <w:rFonts w:ascii="Arial" w:hAnsi="Arial" w:cs="Arial"/>
                <w:sz w:val="22"/>
                <w:szCs w:val="22"/>
              </w:rPr>
              <w:t>InDP</w:t>
            </w:r>
            <w:proofErr w:type="spellEnd"/>
            <w:r w:rsidRPr="0024273C">
              <w:rPr>
                <w:rFonts w:ascii="Arial" w:hAnsi="Arial" w:cs="Arial"/>
                <w:sz w:val="22"/>
                <w:szCs w:val="22"/>
              </w:rPr>
              <w:t>).</w:t>
            </w:r>
          </w:p>
          <w:p w14:paraId="075E3D9B" w14:textId="77777777" w:rsidR="00200B62" w:rsidRPr="0024273C" w:rsidRDefault="00200B62" w:rsidP="0076723E">
            <w:pPr>
              <w:rPr>
                <w:rFonts w:ascii="Arial" w:hAnsi="Arial" w:cs="Arial"/>
                <w:sz w:val="22"/>
                <w:szCs w:val="22"/>
              </w:rPr>
            </w:pPr>
          </w:p>
          <w:p w14:paraId="456E21E0" w14:textId="77777777" w:rsidR="00200B62" w:rsidRPr="0024273C" w:rsidRDefault="00200B62" w:rsidP="0076723E">
            <w:pPr>
              <w:rPr>
                <w:rFonts w:ascii="Arial" w:hAnsi="Arial" w:cs="Arial"/>
                <w:i/>
                <w:sz w:val="22"/>
                <w:szCs w:val="22"/>
                <w:u w:val="single"/>
              </w:rPr>
            </w:pPr>
            <w:r w:rsidRPr="0024273C">
              <w:rPr>
                <w:rFonts w:ascii="Arial" w:hAnsi="Arial" w:cs="Arial"/>
                <w:i/>
                <w:sz w:val="22"/>
                <w:szCs w:val="22"/>
                <w:u w:val="single"/>
              </w:rPr>
              <w:t>Post 2013/14 monitoring period:</w:t>
            </w:r>
          </w:p>
          <w:p w14:paraId="2D165B8D" w14:textId="77777777" w:rsidR="00200B62" w:rsidRPr="0024273C" w:rsidRDefault="00200B62" w:rsidP="0076723E">
            <w:pPr>
              <w:rPr>
                <w:rFonts w:ascii="Arial" w:hAnsi="Arial" w:cs="Arial"/>
                <w:sz w:val="22"/>
                <w:szCs w:val="22"/>
              </w:rPr>
            </w:pPr>
          </w:p>
          <w:p w14:paraId="4DC30D82" w14:textId="77777777" w:rsidR="00200B62" w:rsidRPr="0024273C" w:rsidRDefault="00200B62" w:rsidP="0076723E">
            <w:pPr>
              <w:rPr>
                <w:rFonts w:ascii="Arial" w:hAnsi="Arial" w:cs="Arial"/>
                <w:sz w:val="22"/>
                <w:szCs w:val="22"/>
              </w:rPr>
            </w:pPr>
            <w:r w:rsidRPr="0024273C">
              <w:rPr>
                <w:rFonts w:ascii="Arial" w:hAnsi="Arial" w:cs="Arial"/>
                <w:sz w:val="22"/>
                <w:szCs w:val="22"/>
              </w:rPr>
              <w:t xml:space="preserve">Sent DTC letter in May 2014 advising of scope and timetable for </w:t>
            </w:r>
            <w:proofErr w:type="spellStart"/>
            <w:r w:rsidRPr="0024273C">
              <w:rPr>
                <w:rFonts w:ascii="Arial" w:hAnsi="Arial" w:cs="Arial"/>
                <w:sz w:val="22"/>
                <w:szCs w:val="22"/>
              </w:rPr>
              <w:t>Dacorum’s</w:t>
            </w:r>
            <w:proofErr w:type="spellEnd"/>
            <w:r w:rsidRPr="0024273C">
              <w:rPr>
                <w:rFonts w:ascii="Arial" w:hAnsi="Arial" w:cs="Arial"/>
                <w:sz w:val="22"/>
                <w:szCs w:val="22"/>
              </w:rPr>
              <w:t xml:space="preserve"> Pre-Submission Site Allocations DPD and asking if they wished to raise any DTC issues in advance of the formal consultation process in autumn 2014. </w:t>
            </w:r>
          </w:p>
          <w:p w14:paraId="4EEA1389" w14:textId="77777777" w:rsidR="00200B62" w:rsidRPr="0024273C" w:rsidRDefault="00200B62" w:rsidP="0076723E">
            <w:pPr>
              <w:rPr>
                <w:rFonts w:ascii="Arial" w:hAnsi="Arial" w:cs="Arial"/>
                <w:sz w:val="22"/>
                <w:szCs w:val="22"/>
              </w:rPr>
            </w:pPr>
          </w:p>
          <w:p w14:paraId="04FC4A69" w14:textId="77777777" w:rsidR="00200B62" w:rsidRPr="0024273C" w:rsidRDefault="00200B62" w:rsidP="0076723E">
            <w:pPr>
              <w:rPr>
                <w:rFonts w:ascii="Arial" w:hAnsi="Arial" w:cs="Arial"/>
                <w:sz w:val="22"/>
                <w:szCs w:val="22"/>
              </w:rPr>
            </w:pPr>
            <w:r w:rsidRPr="0024273C">
              <w:rPr>
                <w:rFonts w:ascii="Arial" w:hAnsi="Arial" w:cs="Arial"/>
                <w:sz w:val="22"/>
                <w:szCs w:val="22"/>
              </w:rPr>
              <w:t xml:space="preserve">Formally consulted on </w:t>
            </w:r>
            <w:proofErr w:type="spellStart"/>
            <w:r w:rsidRPr="0024273C">
              <w:rPr>
                <w:rFonts w:ascii="Arial" w:hAnsi="Arial" w:cs="Arial"/>
                <w:sz w:val="22"/>
                <w:szCs w:val="22"/>
              </w:rPr>
              <w:t>Dacorum’s</w:t>
            </w:r>
            <w:proofErr w:type="spellEnd"/>
            <w:r w:rsidRPr="0024273C">
              <w:rPr>
                <w:rFonts w:ascii="Arial" w:hAnsi="Arial" w:cs="Arial"/>
                <w:sz w:val="22"/>
                <w:szCs w:val="22"/>
              </w:rPr>
              <w:t xml:space="preserve"> Pre-Submission Site Allocations DPD and associated draft master plans for the six Local Allocations (Green Belt housing sites).</w:t>
            </w:r>
          </w:p>
          <w:p w14:paraId="5DBF573D" w14:textId="77777777" w:rsidR="00200B62" w:rsidRPr="0024273C" w:rsidRDefault="00200B62" w:rsidP="0076723E">
            <w:pPr>
              <w:rPr>
                <w:rFonts w:ascii="Arial" w:hAnsi="Arial" w:cs="Arial"/>
                <w:sz w:val="22"/>
                <w:szCs w:val="22"/>
              </w:rPr>
            </w:pPr>
          </w:p>
          <w:p w14:paraId="1082A8BD" w14:textId="77777777" w:rsidR="00200B62" w:rsidRPr="0024273C" w:rsidRDefault="00200B62" w:rsidP="0076723E">
            <w:pPr>
              <w:rPr>
                <w:rFonts w:ascii="Arial" w:hAnsi="Arial" w:cs="Arial"/>
                <w:sz w:val="22"/>
                <w:szCs w:val="22"/>
              </w:rPr>
            </w:pPr>
          </w:p>
        </w:tc>
        <w:tc>
          <w:tcPr>
            <w:tcW w:w="5681" w:type="dxa"/>
          </w:tcPr>
          <w:p w14:paraId="7F900B83" w14:textId="77777777" w:rsidR="00200B62" w:rsidRPr="0024273C" w:rsidRDefault="00200B62" w:rsidP="0076723E">
            <w:pPr>
              <w:rPr>
                <w:rFonts w:ascii="Arial" w:hAnsi="Arial" w:cs="Arial"/>
                <w:i/>
                <w:sz w:val="22"/>
                <w:szCs w:val="22"/>
                <w:u w:val="single"/>
              </w:rPr>
            </w:pPr>
            <w:r w:rsidRPr="0024273C">
              <w:rPr>
                <w:rFonts w:ascii="Arial" w:hAnsi="Arial" w:cs="Arial"/>
                <w:i/>
                <w:sz w:val="22"/>
                <w:szCs w:val="22"/>
                <w:u w:val="single"/>
              </w:rPr>
              <w:t>During 2013/14 monitoring period:</w:t>
            </w:r>
          </w:p>
          <w:p w14:paraId="54168AEA" w14:textId="77777777" w:rsidR="00200B62" w:rsidRPr="0024273C" w:rsidRDefault="00200B62" w:rsidP="0076723E">
            <w:pPr>
              <w:rPr>
                <w:rFonts w:ascii="Arial" w:hAnsi="Arial" w:cs="Arial"/>
                <w:sz w:val="22"/>
              </w:rPr>
            </w:pPr>
          </w:p>
          <w:p w14:paraId="7FDC0341" w14:textId="77777777" w:rsidR="00200B62" w:rsidRPr="0024273C" w:rsidRDefault="00200B62" w:rsidP="0076723E">
            <w:pPr>
              <w:rPr>
                <w:rFonts w:ascii="Arial" w:hAnsi="Arial" w:cs="Arial"/>
                <w:sz w:val="22"/>
              </w:rPr>
            </w:pPr>
            <w:r w:rsidRPr="0024273C">
              <w:rPr>
                <w:rFonts w:ascii="Arial" w:hAnsi="Arial" w:cs="Arial"/>
                <w:sz w:val="22"/>
              </w:rPr>
              <w:t>Feedback from consultation bodies is reflected in the final content and wording of the adopted Core Strategy.</w:t>
            </w:r>
          </w:p>
          <w:p w14:paraId="3675C30F" w14:textId="77777777" w:rsidR="00200B62" w:rsidRPr="0024273C" w:rsidRDefault="00200B62" w:rsidP="0076723E">
            <w:pPr>
              <w:rPr>
                <w:rFonts w:ascii="Arial" w:hAnsi="Arial" w:cs="Arial"/>
                <w:sz w:val="22"/>
              </w:rPr>
            </w:pPr>
          </w:p>
          <w:p w14:paraId="5EC8E63F" w14:textId="77777777" w:rsidR="00200B62" w:rsidRPr="0024273C" w:rsidRDefault="00200B62" w:rsidP="0076723E">
            <w:pPr>
              <w:rPr>
                <w:rFonts w:ascii="Arial" w:hAnsi="Arial" w:cs="Arial"/>
                <w:sz w:val="22"/>
              </w:rPr>
            </w:pPr>
            <w:r w:rsidRPr="0024273C">
              <w:rPr>
                <w:rFonts w:ascii="Arial" w:hAnsi="Arial" w:cs="Arial"/>
                <w:sz w:val="22"/>
              </w:rPr>
              <w:t xml:space="preserve">Liaison ensures that the </w:t>
            </w:r>
            <w:proofErr w:type="spellStart"/>
            <w:r w:rsidRPr="0024273C">
              <w:rPr>
                <w:rFonts w:ascii="Arial" w:hAnsi="Arial" w:cs="Arial"/>
                <w:sz w:val="22"/>
              </w:rPr>
              <w:t>InDP</w:t>
            </w:r>
            <w:proofErr w:type="spellEnd"/>
            <w:r w:rsidRPr="0024273C">
              <w:rPr>
                <w:rFonts w:ascii="Arial" w:hAnsi="Arial" w:cs="Arial"/>
                <w:sz w:val="22"/>
              </w:rPr>
              <w:t xml:space="preserve"> continues to provide a full picture of infrastructure needs within the Borough, and can be used to inform work on the Site Allocations DPD and the Community Infrastructure Levy (CIL). </w:t>
            </w:r>
          </w:p>
          <w:p w14:paraId="5C35E9E2" w14:textId="77777777" w:rsidR="00200B62" w:rsidRPr="0024273C" w:rsidRDefault="00200B62" w:rsidP="0076723E">
            <w:pPr>
              <w:rPr>
                <w:rFonts w:ascii="Arial" w:hAnsi="Arial" w:cs="Arial"/>
                <w:sz w:val="22"/>
              </w:rPr>
            </w:pPr>
          </w:p>
          <w:p w14:paraId="1B5A6BA1" w14:textId="77777777" w:rsidR="00200B62" w:rsidRPr="0024273C" w:rsidRDefault="00200B62" w:rsidP="0076723E">
            <w:pPr>
              <w:rPr>
                <w:rFonts w:ascii="Arial" w:hAnsi="Arial" w:cs="Arial"/>
                <w:i/>
                <w:sz w:val="22"/>
                <w:szCs w:val="22"/>
                <w:u w:val="single"/>
              </w:rPr>
            </w:pPr>
            <w:r w:rsidRPr="0024273C">
              <w:rPr>
                <w:rFonts w:ascii="Arial" w:hAnsi="Arial" w:cs="Arial"/>
                <w:i/>
                <w:sz w:val="22"/>
                <w:szCs w:val="22"/>
                <w:u w:val="single"/>
              </w:rPr>
              <w:t>Post 2013/14 monitoring period:</w:t>
            </w:r>
          </w:p>
          <w:p w14:paraId="76DFC1DF" w14:textId="77777777" w:rsidR="00200B62" w:rsidRPr="0024273C" w:rsidRDefault="00200B62" w:rsidP="0076723E">
            <w:pPr>
              <w:rPr>
                <w:rFonts w:ascii="Arial" w:hAnsi="Arial" w:cs="Arial"/>
                <w:i/>
                <w:sz w:val="22"/>
                <w:szCs w:val="22"/>
                <w:u w:val="single"/>
              </w:rPr>
            </w:pPr>
          </w:p>
          <w:p w14:paraId="011D85AC" w14:textId="77777777" w:rsidR="00200B62" w:rsidRPr="0024273C" w:rsidRDefault="00200B62" w:rsidP="0076723E">
            <w:pPr>
              <w:rPr>
                <w:rFonts w:ascii="Arial" w:hAnsi="Arial" w:cs="Arial"/>
                <w:sz w:val="22"/>
              </w:rPr>
            </w:pPr>
            <w:r w:rsidRPr="0024273C">
              <w:rPr>
                <w:rFonts w:ascii="Arial" w:hAnsi="Arial" w:cs="Arial"/>
                <w:sz w:val="22"/>
              </w:rPr>
              <w:t>Addendum prepared to the Council’s Duty to Co-operate Statement (September 2014) to accompany publication of the Pre-Submission Site Allocations DPD.  Feedback on this draft statement was requested as part of the formal consultation process.</w:t>
            </w:r>
          </w:p>
          <w:p w14:paraId="649DBC1F" w14:textId="77777777" w:rsidR="00200B62" w:rsidRPr="0024273C" w:rsidRDefault="00200B62" w:rsidP="0076723E">
            <w:pPr>
              <w:rPr>
                <w:rFonts w:ascii="Arial" w:hAnsi="Arial" w:cs="Arial"/>
                <w:sz w:val="22"/>
              </w:rPr>
            </w:pPr>
          </w:p>
        </w:tc>
      </w:tr>
    </w:tbl>
    <w:p w14:paraId="45A4AB23" w14:textId="77777777" w:rsidR="00200B62" w:rsidRDefault="00200B62" w:rsidP="00200B62">
      <w:pPr>
        <w:rPr>
          <w:rFonts w:eastAsia="Calibri" w:cs="Arial"/>
          <w:b/>
          <w:u w:val="single"/>
        </w:rPr>
      </w:pPr>
    </w:p>
    <w:p w14:paraId="59462678" w14:textId="77777777" w:rsidR="00200B62" w:rsidRDefault="00200B62" w:rsidP="00200B62">
      <w:pPr>
        <w:rPr>
          <w:rFonts w:eastAsia="Calibri" w:cs="Arial"/>
          <w:b/>
          <w:u w:val="single"/>
        </w:rPr>
      </w:pPr>
      <w:r>
        <w:rPr>
          <w:rFonts w:eastAsia="Calibri" w:cs="Arial"/>
          <w:b/>
          <w:u w:val="single"/>
        </w:rPr>
        <w:br w:type="page"/>
      </w:r>
    </w:p>
    <w:p w14:paraId="733EB1BE" w14:textId="77777777" w:rsidR="00200B62" w:rsidRPr="000625B7" w:rsidRDefault="00200B62" w:rsidP="00200B62">
      <w:pPr>
        <w:pStyle w:val="ListParagraph"/>
        <w:numPr>
          <w:ilvl w:val="0"/>
          <w:numId w:val="85"/>
        </w:numPr>
        <w:ind w:left="567" w:hanging="567"/>
        <w:rPr>
          <w:rFonts w:eastAsia="Calibri" w:cs="Arial"/>
          <w:b/>
        </w:rPr>
      </w:pPr>
      <w:r w:rsidRPr="000625B7">
        <w:rPr>
          <w:rFonts w:eastAsia="Calibri" w:cs="Arial"/>
          <w:b/>
        </w:rPr>
        <w:t>Activities pertaining to specific DTC bodies</w:t>
      </w:r>
    </w:p>
    <w:tbl>
      <w:tblPr>
        <w:tblStyle w:val="TableGrid"/>
        <w:tblW w:w="14459" w:type="dxa"/>
        <w:tblInd w:w="108" w:type="dxa"/>
        <w:tblLook w:val="04A0" w:firstRow="1" w:lastRow="0" w:firstColumn="1" w:lastColumn="0" w:noHBand="0" w:noVBand="1"/>
      </w:tblPr>
      <w:tblGrid>
        <w:gridCol w:w="2866"/>
        <w:gridCol w:w="5639"/>
        <w:gridCol w:w="5954"/>
      </w:tblGrid>
      <w:tr w:rsidR="00200B62" w:rsidRPr="00A711E7" w14:paraId="10E64824" w14:textId="77777777" w:rsidTr="0076723E">
        <w:trPr>
          <w:trHeight w:val="76"/>
        </w:trPr>
        <w:tc>
          <w:tcPr>
            <w:tcW w:w="2866" w:type="dxa"/>
          </w:tcPr>
          <w:p w14:paraId="4735B24B" w14:textId="77777777" w:rsidR="00200B62" w:rsidRPr="0024273C" w:rsidRDefault="00200B62" w:rsidP="0076723E">
            <w:pPr>
              <w:rPr>
                <w:rFonts w:ascii="Arial" w:hAnsi="Arial" w:cs="Arial"/>
                <w:sz w:val="22"/>
                <w:szCs w:val="22"/>
              </w:rPr>
            </w:pPr>
            <w:r w:rsidRPr="0024273C">
              <w:rPr>
                <w:rFonts w:ascii="Arial" w:hAnsi="Arial" w:cs="Arial"/>
                <w:sz w:val="22"/>
                <w:szCs w:val="22"/>
              </w:rPr>
              <w:t>Infrastructure providers</w:t>
            </w:r>
          </w:p>
        </w:tc>
        <w:tc>
          <w:tcPr>
            <w:tcW w:w="5639" w:type="dxa"/>
          </w:tcPr>
          <w:p w14:paraId="7205D337" w14:textId="77777777" w:rsidR="00200B62" w:rsidRPr="0024273C" w:rsidRDefault="00200B62" w:rsidP="0076723E">
            <w:pPr>
              <w:rPr>
                <w:rFonts w:ascii="Arial" w:hAnsi="Arial" w:cs="Arial"/>
                <w:i/>
                <w:sz w:val="22"/>
                <w:szCs w:val="22"/>
                <w:u w:val="single"/>
              </w:rPr>
            </w:pPr>
            <w:r w:rsidRPr="0024273C">
              <w:rPr>
                <w:rFonts w:ascii="Arial" w:hAnsi="Arial" w:cs="Arial"/>
                <w:i/>
                <w:sz w:val="22"/>
                <w:szCs w:val="22"/>
                <w:u w:val="single"/>
              </w:rPr>
              <w:t>During 2013/14 monitoring period:</w:t>
            </w:r>
          </w:p>
          <w:p w14:paraId="6484DB5E" w14:textId="77777777" w:rsidR="00200B62" w:rsidRPr="0024273C" w:rsidRDefault="00200B62" w:rsidP="0076723E">
            <w:pPr>
              <w:rPr>
                <w:rFonts w:ascii="Arial" w:hAnsi="Arial" w:cs="Arial"/>
                <w:sz w:val="22"/>
                <w:szCs w:val="22"/>
              </w:rPr>
            </w:pPr>
          </w:p>
          <w:p w14:paraId="57E07EB0" w14:textId="77777777" w:rsidR="00200B62" w:rsidRPr="0024273C" w:rsidRDefault="00200B62" w:rsidP="0076723E">
            <w:pPr>
              <w:rPr>
                <w:rFonts w:ascii="Arial" w:hAnsi="Arial" w:cs="Arial"/>
                <w:sz w:val="22"/>
                <w:szCs w:val="22"/>
              </w:rPr>
            </w:pPr>
            <w:r w:rsidRPr="0024273C">
              <w:rPr>
                <w:rFonts w:ascii="Arial" w:hAnsi="Arial" w:cs="Arial"/>
                <w:sz w:val="22"/>
                <w:szCs w:val="22"/>
              </w:rPr>
              <w:t>The following infrastructure providers were contacted to assist with updating the Infrastructure Delivery Plan (</w:t>
            </w:r>
            <w:proofErr w:type="spellStart"/>
            <w:r w:rsidRPr="0024273C">
              <w:rPr>
                <w:rFonts w:ascii="Arial" w:hAnsi="Arial" w:cs="Arial"/>
                <w:sz w:val="22"/>
                <w:szCs w:val="22"/>
              </w:rPr>
              <w:t>InDP</w:t>
            </w:r>
            <w:proofErr w:type="spellEnd"/>
            <w:r w:rsidRPr="0024273C">
              <w:rPr>
                <w:rFonts w:ascii="Arial" w:hAnsi="Arial" w:cs="Arial"/>
                <w:sz w:val="22"/>
                <w:szCs w:val="22"/>
              </w:rPr>
              <w:t>):</w:t>
            </w:r>
          </w:p>
          <w:p w14:paraId="5A690219" w14:textId="77777777" w:rsidR="00200B62" w:rsidRPr="0024273C" w:rsidRDefault="00200B62" w:rsidP="00200B62">
            <w:pPr>
              <w:pStyle w:val="ListParagraph"/>
              <w:numPr>
                <w:ilvl w:val="0"/>
                <w:numId w:val="84"/>
              </w:numPr>
              <w:spacing w:after="0"/>
              <w:rPr>
                <w:rFonts w:ascii="Arial" w:eastAsia="Calibri" w:hAnsi="Arial" w:cs="Arial"/>
                <w:sz w:val="22"/>
                <w:szCs w:val="22"/>
              </w:rPr>
            </w:pPr>
            <w:r w:rsidRPr="0024273C">
              <w:rPr>
                <w:rFonts w:ascii="Arial" w:eastAsia="Calibri" w:hAnsi="Arial" w:cs="Arial"/>
                <w:sz w:val="22"/>
                <w:szCs w:val="22"/>
              </w:rPr>
              <w:t>Thames Water</w:t>
            </w:r>
          </w:p>
          <w:p w14:paraId="098262F6" w14:textId="77777777" w:rsidR="00200B62" w:rsidRPr="0024273C" w:rsidRDefault="00200B62" w:rsidP="00200B62">
            <w:pPr>
              <w:pStyle w:val="ListParagraph"/>
              <w:numPr>
                <w:ilvl w:val="0"/>
                <w:numId w:val="84"/>
              </w:numPr>
              <w:spacing w:after="0"/>
              <w:rPr>
                <w:rFonts w:ascii="Arial" w:eastAsia="Calibri" w:hAnsi="Arial" w:cs="Arial"/>
                <w:sz w:val="22"/>
                <w:szCs w:val="22"/>
              </w:rPr>
            </w:pPr>
            <w:r w:rsidRPr="0024273C">
              <w:rPr>
                <w:rFonts w:ascii="Arial" w:eastAsia="Calibri" w:hAnsi="Arial" w:cs="Arial"/>
                <w:sz w:val="22"/>
                <w:szCs w:val="22"/>
              </w:rPr>
              <w:t>Affinity Water</w:t>
            </w:r>
          </w:p>
          <w:p w14:paraId="6A1B1DBA" w14:textId="77777777" w:rsidR="00200B62" w:rsidRPr="0024273C" w:rsidRDefault="00200B62" w:rsidP="00200B62">
            <w:pPr>
              <w:pStyle w:val="ListParagraph"/>
              <w:numPr>
                <w:ilvl w:val="0"/>
                <w:numId w:val="84"/>
              </w:numPr>
              <w:spacing w:after="0"/>
              <w:rPr>
                <w:rFonts w:ascii="Arial" w:eastAsia="Calibri" w:hAnsi="Arial" w:cs="Arial"/>
                <w:sz w:val="22"/>
                <w:szCs w:val="22"/>
              </w:rPr>
            </w:pPr>
            <w:r w:rsidRPr="0024273C">
              <w:rPr>
                <w:rFonts w:ascii="Arial" w:eastAsia="Calibri" w:hAnsi="Arial" w:cs="Arial"/>
                <w:sz w:val="22"/>
                <w:szCs w:val="22"/>
              </w:rPr>
              <w:t>UK Power Networks</w:t>
            </w:r>
          </w:p>
          <w:p w14:paraId="2D5068C6" w14:textId="77777777" w:rsidR="00200B62" w:rsidRPr="0024273C" w:rsidRDefault="00200B62" w:rsidP="00200B62">
            <w:pPr>
              <w:pStyle w:val="ListParagraph"/>
              <w:numPr>
                <w:ilvl w:val="0"/>
                <w:numId w:val="84"/>
              </w:numPr>
              <w:spacing w:after="0"/>
              <w:rPr>
                <w:rFonts w:ascii="Arial" w:hAnsi="Arial" w:cs="Arial"/>
                <w:sz w:val="22"/>
                <w:szCs w:val="22"/>
              </w:rPr>
            </w:pPr>
            <w:r w:rsidRPr="0024273C">
              <w:rPr>
                <w:rFonts w:ascii="Arial" w:hAnsi="Arial" w:cs="Arial"/>
                <w:sz w:val="22"/>
                <w:szCs w:val="22"/>
              </w:rPr>
              <w:t>West Herts Hospital Trust</w:t>
            </w:r>
          </w:p>
          <w:p w14:paraId="00D0459B" w14:textId="77777777" w:rsidR="00200B62" w:rsidRPr="0024273C" w:rsidRDefault="00200B62" w:rsidP="00200B62">
            <w:pPr>
              <w:pStyle w:val="ListParagraph"/>
              <w:numPr>
                <w:ilvl w:val="0"/>
                <w:numId w:val="84"/>
              </w:numPr>
              <w:spacing w:after="0"/>
              <w:rPr>
                <w:rFonts w:ascii="Arial" w:hAnsi="Arial" w:cs="Arial"/>
                <w:sz w:val="22"/>
                <w:szCs w:val="22"/>
              </w:rPr>
            </w:pPr>
            <w:r w:rsidRPr="0024273C">
              <w:rPr>
                <w:rFonts w:ascii="Arial" w:hAnsi="Arial" w:cs="Arial"/>
                <w:sz w:val="22"/>
                <w:szCs w:val="22"/>
              </w:rPr>
              <w:t>NHS Herts</w:t>
            </w:r>
          </w:p>
          <w:p w14:paraId="510AFE56" w14:textId="77777777" w:rsidR="00200B62" w:rsidRPr="0024273C" w:rsidRDefault="00200B62" w:rsidP="00200B62">
            <w:pPr>
              <w:pStyle w:val="ListParagraph"/>
              <w:numPr>
                <w:ilvl w:val="0"/>
                <w:numId w:val="84"/>
              </w:numPr>
              <w:spacing w:after="0"/>
              <w:rPr>
                <w:rFonts w:ascii="Arial" w:hAnsi="Arial" w:cs="Arial"/>
                <w:sz w:val="22"/>
                <w:szCs w:val="22"/>
              </w:rPr>
            </w:pPr>
            <w:r w:rsidRPr="0024273C">
              <w:rPr>
                <w:rFonts w:ascii="Arial" w:hAnsi="Arial" w:cs="Arial"/>
                <w:sz w:val="22"/>
                <w:szCs w:val="22"/>
              </w:rPr>
              <w:t>Herts Valley GP Commissioning Group</w:t>
            </w:r>
          </w:p>
          <w:p w14:paraId="2DCBF778" w14:textId="77777777" w:rsidR="00200B62" w:rsidRPr="0024273C" w:rsidRDefault="00200B62" w:rsidP="00200B62">
            <w:pPr>
              <w:pStyle w:val="ListParagraph"/>
              <w:numPr>
                <w:ilvl w:val="0"/>
                <w:numId w:val="84"/>
              </w:numPr>
              <w:spacing w:after="0"/>
              <w:rPr>
                <w:rFonts w:ascii="Arial" w:hAnsi="Arial" w:cs="Arial"/>
                <w:sz w:val="22"/>
                <w:szCs w:val="22"/>
              </w:rPr>
            </w:pPr>
            <w:r w:rsidRPr="0024273C">
              <w:rPr>
                <w:rFonts w:ascii="Arial" w:hAnsi="Arial" w:cs="Arial"/>
                <w:sz w:val="22"/>
                <w:szCs w:val="22"/>
              </w:rPr>
              <w:t>Job Centre Plus</w:t>
            </w:r>
          </w:p>
          <w:p w14:paraId="04E18DD0" w14:textId="77777777" w:rsidR="00200B62" w:rsidRPr="0024273C" w:rsidRDefault="00200B62" w:rsidP="00200B62">
            <w:pPr>
              <w:pStyle w:val="ListParagraph"/>
              <w:numPr>
                <w:ilvl w:val="0"/>
                <w:numId w:val="84"/>
              </w:numPr>
              <w:spacing w:after="0"/>
              <w:rPr>
                <w:rFonts w:ascii="Arial" w:hAnsi="Arial" w:cs="Arial"/>
                <w:sz w:val="22"/>
                <w:szCs w:val="22"/>
              </w:rPr>
            </w:pPr>
            <w:r w:rsidRPr="0024273C">
              <w:rPr>
                <w:rFonts w:ascii="Arial" w:hAnsi="Arial" w:cs="Arial"/>
                <w:sz w:val="22"/>
                <w:szCs w:val="22"/>
              </w:rPr>
              <w:t>Highway Agency</w:t>
            </w:r>
          </w:p>
          <w:p w14:paraId="5C0A2885" w14:textId="77777777" w:rsidR="00200B62" w:rsidRPr="0024273C" w:rsidRDefault="00200B62" w:rsidP="00200B62">
            <w:pPr>
              <w:pStyle w:val="ListParagraph"/>
              <w:numPr>
                <w:ilvl w:val="0"/>
                <w:numId w:val="84"/>
              </w:numPr>
              <w:spacing w:after="0"/>
              <w:rPr>
                <w:rFonts w:ascii="Arial" w:hAnsi="Arial" w:cs="Arial"/>
                <w:sz w:val="22"/>
                <w:szCs w:val="22"/>
              </w:rPr>
            </w:pPr>
            <w:proofErr w:type="spellStart"/>
            <w:r w:rsidRPr="0024273C">
              <w:rPr>
                <w:rFonts w:ascii="Arial" w:hAnsi="Arial" w:cs="Arial"/>
                <w:sz w:val="22"/>
                <w:szCs w:val="22"/>
              </w:rPr>
              <w:t>Sportspace</w:t>
            </w:r>
            <w:proofErr w:type="spellEnd"/>
          </w:p>
          <w:p w14:paraId="0CC16CDB" w14:textId="77777777" w:rsidR="00200B62" w:rsidRPr="0024273C" w:rsidRDefault="00200B62" w:rsidP="00200B62">
            <w:pPr>
              <w:pStyle w:val="ListParagraph"/>
              <w:numPr>
                <w:ilvl w:val="0"/>
                <w:numId w:val="84"/>
              </w:numPr>
              <w:spacing w:after="0"/>
              <w:rPr>
                <w:rFonts w:ascii="Arial" w:hAnsi="Arial" w:cs="Arial"/>
                <w:sz w:val="22"/>
                <w:szCs w:val="22"/>
              </w:rPr>
            </w:pPr>
            <w:r w:rsidRPr="0024273C">
              <w:rPr>
                <w:rFonts w:ascii="Arial" w:hAnsi="Arial" w:cs="Arial"/>
                <w:sz w:val="22"/>
                <w:szCs w:val="22"/>
              </w:rPr>
              <w:t>Sport England</w:t>
            </w:r>
          </w:p>
          <w:p w14:paraId="7379CEAB" w14:textId="77777777" w:rsidR="00200B62" w:rsidRPr="0024273C" w:rsidRDefault="00200B62" w:rsidP="00200B62">
            <w:pPr>
              <w:pStyle w:val="ListParagraph"/>
              <w:numPr>
                <w:ilvl w:val="0"/>
                <w:numId w:val="84"/>
              </w:numPr>
              <w:spacing w:after="0"/>
              <w:rPr>
                <w:rFonts w:ascii="Arial" w:hAnsi="Arial" w:cs="Arial"/>
                <w:sz w:val="22"/>
                <w:szCs w:val="22"/>
              </w:rPr>
            </w:pPr>
            <w:r w:rsidRPr="0024273C">
              <w:rPr>
                <w:rFonts w:ascii="Arial" w:hAnsi="Arial" w:cs="Arial"/>
                <w:sz w:val="22"/>
                <w:szCs w:val="22"/>
              </w:rPr>
              <w:t>Network Rail</w:t>
            </w:r>
          </w:p>
          <w:p w14:paraId="22FA7068" w14:textId="77777777" w:rsidR="00200B62" w:rsidRPr="0024273C" w:rsidRDefault="00200B62" w:rsidP="00200B62">
            <w:pPr>
              <w:pStyle w:val="ListParagraph"/>
              <w:numPr>
                <w:ilvl w:val="0"/>
                <w:numId w:val="84"/>
              </w:numPr>
              <w:spacing w:after="0"/>
              <w:rPr>
                <w:rFonts w:ascii="Arial" w:hAnsi="Arial" w:cs="Arial"/>
                <w:sz w:val="22"/>
                <w:szCs w:val="22"/>
              </w:rPr>
            </w:pPr>
            <w:r w:rsidRPr="0024273C">
              <w:rPr>
                <w:rFonts w:ascii="Arial" w:hAnsi="Arial" w:cs="Arial"/>
                <w:sz w:val="22"/>
                <w:szCs w:val="22"/>
              </w:rPr>
              <w:t>Hertfordshire Constabulary</w:t>
            </w:r>
          </w:p>
          <w:p w14:paraId="7CB70A0A" w14:textId="77777777" w:rsidR="00200B62" w:rsidRPr="0024273C" w:rsidRDefault="00200B62" w:rsidP="00200B62">
            <w:pPr>
              <w:pStyle w:val="ListParagraph"/>
              <w:numPr>
                <w:ilvl w:val="0"/>
                <w:numId w:val="84"/>
              </w:numPr>
              <w:spacing w:after="0"/>
              <w:rPr>
                <w:rFonts w:ascii="Arial" w:hAnsi="Arial" w:cs="Arial"/>
                <w:sz w:val="22"/>
                <w:szCs w:val="22"/>
              </w:rPr>
            </w:pPr>
            <w:r w:rsidRPr="0024273C">
              <w:rPr>
                <w:rFonts w:ascii="Arial" w:hAnsi="Arial" w:cs="Arial"/>
                <w:sz w:val="22"/>
                <w:szCs w:val="22"/>
              </w:rPr>
              <w:t>Herts Fire and Rescue</w:t>
            </w:r>
          </w:p>
          <w:p w14:paraId="15090DAF" w14:textId="77777777" w:rsidR="00200B62" w:rsidRPr="0024273C" w:rsidRDefault="00200B62" w:rsidP="00200B62">
            <w:pPr>
              <w:pStyle w:val="ListParagraph"/>
              <w:numPr>
                <w:ilvl w:val="0"/>
                <w:numId w:val="84"/>
              </w:numPr>
              <w:spacing w:after="0"/>
              <w:rPr>
                <w:rFonts w:ascii="Arial" w:hAnsi="Arial" w:cs="Arial"/>
                <w:sz w:val="22"/>
                <w:szCs w:val="22"/>
              </w:rPr>
            </w:pPr>
            <w:r w:rsidRPr="0024273C">
              <w:rPr>
                <w:rFonts w:ascii="Arial" w:hAnsi="Arial" w:cs="Arial"/>
                <w:sz w:val="22"/>
                <w:szCs w:val="22"/>
              </w:rPr>
              <w:t>East of England Ambulance</w:t>
            </w:r>
          </w:p>
          <w:p w14:paraId="175EA335" w14:textId="77777777" w:rsidR="00200B62" w:rsidRPr="0024273C" w:rsidRDefault="00200B62" w:rsidP="0076723E">
            <w:pPr>
              <w:pStyle w:val="ListParagraph"/>
              <w:tabs>
                <w:tab w:val="clear" w:pos="0"/>
              </w:tabs>
              <w:spacing w:after="0"/>
              <w:rPr>
                <w:rFonts w:ascii="Arial" w:eastAsiaTheme="minorHAnsi" w:hAnsi="Arial" w:cs="Arial"/>
                <w:sz w:val="22"/>
                <w:szCs w:val="22"/>
                <w:lang w:eastAsia="en-US"/>
              </w:rPr>
            </w:pPr>
          </w:p>
          <w:p w14:paraId="24A7D750" w14:textId="77777777" w:rsidR="00200B62" w:rsidRPr="0024273C" w:rsidRDefault="00200B62" w:rsidP="0076723E">
            <w:pPr>
              <w:rPr>
                <w:rFonts w:ascii="Arial" w:hAnsi="Arial" w:cs="Arial"/>
                <w:sz w:val="22"/>
                <w:szCs w:val="22"/>
              </w:rPr>
            </w:pPr>
            <w:proofErr w:type="spellStart"/>
            <w:r w:rsidRPr="0024273C">
              <w:rPr>
                <w:rFonts w:ascii="Arial" w:hAnsi="Arial" w:cs="Arial"/>
                <w:sz w:val="22"/>
                <w:szCs w:val="22"/>
              </w:rPr>
              <w:t>Sportspace</w:t>
            </w:r>
            <w:proofErr w:type="spellEnd"/>
            <w:r w:rsidRPr="0024273C">
              <w:rPr>
                <w:rFonts w:ascii="Arial" w:hAnsi="Arial" w:cs="Arial"/>
                <w:sz w:val="22"/>
                <w:szCs w:val="22"/>
              </w:rPr>
              <w:t xml:space="preserve"> and Sport England involved in steering group for update to Outdoor Sports Facilities Study (prepared by consultants KKP).</w:t>
            </w:r>
          </w:p>
          <w:p w14:paraId="55FBCE3C" w14:textId="77777777" w:rsidR="00200B62" w:rsidRPr="0024273C" w:rsidRDefault="00200B62" w:rsidP="0076723E">
            <w:pPr>
              <w:rPr>
                <w:rFonts w:ascii="Arial" w:hAnsi="Arial" w:cs="Arial"/>
                <w:i/>
                <w:sz w:val="22"/>
                <w:szCs w:val="22"/>
                <w:u w:val="single"/>
              </w:rPr>
            </w:pPr>
          </w:p>
          <w:p w14:paraId="3823BA26" w14:textId="77777777" w:rsidR="00200B62" w:rsidRPr="0024273C" w:rsidRDefault="00200B62" w:rsidP="0076723E">
            <w:pPr>
              <w:rPr>
                <w:rFonts w:ascii="Arial" w:hAnsi="Arial" w:cs="Arial"/>
                <w:i/>
                <w:sz w:val="22"/>
                <w:szCs w:val="22"/>
                <w:u w:val="single"/>
              </w:rPr>
            </w:pPr>
            <w:r w:rsidRPr="0024273C">
              <w:rPr>
                <w:rFonts w:ascii="Arial" w:hAnsi="Arial" w:cs="Arial"/>
                <w:i/>
                <w:sz w:val="22"/>
                <w:szCs w:val="22"/>
                <w:u w:val="single"/>
              </w:rPr>
              <w:t>Post 2013/14 monitoring period:</w:t>
            </w:r>
          </w:p>
          <w:p w14:paraId="4DA9224A" w14:textId="77777777" w:rsidR="00200B62" w:rsidRPr="0024273C" w:rsidRDefault="00200B62" w:rsidP="0076723E">
            <w:pPr>
              <w:pStyle w:val="ListParagraph"/>
              <w:tabs>
                <w:tab w:val="clear" w:pos="0"/>
              </w:tabs>
              <w:spacing w:after="0"/>
              <w:rPr>
                <w:rFonts w:ascii="Arial" w:eastAsiaTheme="minorHAnsi" w:hAnsi="Arial" w:cs="Arial"/>
                <w:sz w:val="22"/>
                <w:szCs w:val="22"/>
                <w:lang w:eastAsia="en-US"/>
              </w:rPr>
            </w:pPr>
          </w:p>
          <w:p w14:paraId="6C954C98" w14:textId="77777777" w:rsidR="00200B62" w:rsidRPr="0024273C" w:rsidRDefault="00200B62" w:rsidP="0076723E">
            <w:pPr>
              <w:rPr>
                <w:rFonts w:ascii="Arial" w:hAnsi="Arial" w:cs="Arial"/>
                <w:sz w:val="22"/>
                <w:szCs w:val="22"/>
              </w:rPr>
            </w:pPr>
            <w:r w:rsidRPr="0024273C">
              <w:rPr>
                <w:rFonts w:ascii="Arial" w:hAnsi="Arial" w:cs="Arial"/>
                <w:sz w:val="22"/>
                <w:szCs w:val="22"/>
              </w:rPr>
              <w:t xml:space="preserve">Key providers were sent DTC letter in May 2014 advising of scope and timetable for </w:t>
            </w:r>
            <w:proofErr w:type="spellStart"/>
            <w:r w:rsidRPr="0024273C">
              <w:rPr>
                <w:rFonts w:ascii="Arial" w:hAnsi="Arial" w:cs="Arial"/>
                <w:sz w:val="22"/>
                <w:szCs w:val="22"/>
              </w:rPr>
              <w:t>Dacorum’s</w:t>
            </w:r>
            <w:proofErr w:type="spellEnd"/>
            <w:r w:rsidRPr="0024273C">
              <w:rPr>
                <w:rFonts w:ascii="Arial" w:hAnsi="Arial" w:cs="Arial"/>
                <w:sz w:val="22"/>
                <w:szCs w:val="22"/>
              </w:rPr>
              <w:t xml:space="preserve"> Pre-Submission Site Allocations DPD and asking if they wished to raise any DTC issues in advance of the formal consultation process in autumn 2014. </w:t>
            </w:r>
          </w:p>
          <w:p w14:paraId="36A849A6" w14:textId="77777777" w:rsidR="00200B62" w:rsidRPr="0024273C" w:rsidRDefault="00200B62" w:rsidP="0076723E">
            <w:pPr>
              <w:pStyle w:val="ListParagraph"/>
              <w:tabs>
                <w:tab w:val="clear" w:pos="0"/>
              </w:tabs>
              <w:spacing w:after="0"/>
              <w:rPr>
                <w:rFonts w:ascii="Arial" w:eastAsiaTheme="minorHAnsi" w:hAnsi="Arial" w:cs="Arial"/>
                <w:sz w:val="22"/>
                <w:szCs w:val="22"/>
                <w:lang w:eastAsia="en-US"/>
              </w:rPr>
            </w:pPr>
          </w:p>
        </w:tc>
        <w:tc>
          <w:tcPr>
            <w:tcW w:w="5954" w:type="dxa"/>
          </w:tcPr>
          <w:p w14:paraId="711E2477" w14:textId="77777777" w:rsidR="00200B62" w:rsidRPr="0024273C" w:rsidRDefault="00200B62" w:rsidP="0076723E">
            <w:pPr>
              <w:rPr>
                <w:rFonts w:ascii="Arial" w:hAnsi="Arial" w:cs="Arial"/>
                <w:i/>
                <w:sz w:val="22"/>
                <w:szCs w:val="22"/>
                <w:u w:val="single"/>
              </w:rPr>
            </w:pPr>
            <w:r w:rsidRPr="0024273C">
              <w:rPr>
                <w:rFonts w:ascii="Arial" w:hAnsi="Arial" w:cs="Arial"/>
                <w:i/>
                <w:sz w:val="22"/>
                <w:szCs w:val="22"/>
                <w:u w:val="single"/>
              </w:rPr>
              <w:t>During 2013/14 monitoring period:</w:t>
            </w:r>
          </w:p>
          <w:p w14:paraId="2C69EE28" w14:textId="77777777" w:rsidR="00200B62" w:rsidRPr="0024273C" w:rsidRDefault="00200B62" w:rsidP="0076723E">
            <w:pPr>
              <w:rPr>
                <w:rFonts w:ascii="Arial" w:hAnsi="Arial" w:cs="Arial"/>
                <w:sz w:val="22"/>
              </w:rPr>
            </w:pPr>
          </w:p>
          <w:p w14:paraId="76E230D8" w14:textId="77777777" w:rsidR="00200B62" w:rsidRPr="0024273C" w:rsidRDefault="00200B62" w:rsidP="0076723E">
            <w:pPr>
              <w:rPr>
                <w:rFonts w:ascii="Arial" w:hAnsi="Arial" w:cs="Arial"/>
                <w:sz w:val="22"/>
              </w:rPr>
            </w:pPr>
            <w:r w:rsidRPr="0024273C">
              <w:rPr>
                <w:rFonts w:ascii="Arial" w:hAnsi="Arial" w:cs="Arial"/>
                <w:sz w:val="22"/>
              </w:rPr>
              <w:t xml:space="preserve">Liaison ensures that the </w:t>
            </w:r>
            <w:proofErr w:type="spellStart"/>
            <w:r w:rsidRPr="0024273C">
              <w:rPr>
                <w:rFonts w:ascii="Arial" w:hAnsi="Arial" w:cs="Arial"/>
                <w:sz w:val="22"/>
              </w:rPr>
              <w:t>InDP</w:t>
            </w:r>
            <w:proofErr w:type="spellEnd"/>
            <w:r w:rsidRPr="0024273C">
              <w:rPr>
                <w:rFonts w:ascii="Arial" w:hAnsi="Arial" w:cs="Arial"/>
                <w:sz w:val="22"/>
              </w:rPr>
              <w:t xml:space="preserve"> continues to provide a full picture of infrastructure needs within the Borough, and can be used to inform work on the Site Allocations DPD and the Community Infrastructure Levy (CIL). </w:t>
            </w:r>
          </w:p>
          <w:p w14:paraId="5E78D723" w14:textId="77777777" w:rsidR="00200B62" w:rsidRPr="0024273C" w:rsidRDefault="00200B62" w:rsidP="0076723E">
            <w:pPr>
              <w:rPr>
                <w:rFonts w:ascii="Arial" w:hAnsi="Arial" w:cs="Arial"/>
                <w:sz w:val="22"/>
              </w:rPr>
            </w:pPr>
          </w:p>
          <w:p w14:paraId="5CE23F8A" w14:textId="77777777" w:rsidR="00200B62" w:rsidRPr="0024273C" w:rsidRDefault="00200B62" w:rsidP="0076723E">
            <w:pPr>
              <w:rPr>
                <w:rFonts w:ascii="Arial" w:hAnsi="Arial" w:cs="Arial"/>
                <w:sz w:val="22"/>
              </w:rPr>
            </w:pPr>
            <w:r w:rsidRPr="0024273C">
              <w:rPr>
                <w:rFonts w:ascii="Arial" w:hAnsi="Arial" w:cs="Arial"/>
                <w:sz w:val="22"/>
              </w:rPr>
              <w:t xml:space="preserve">Meeting held with NHS Herts in March 2014 to discuss health provision in the Borough – with particular reference to the provision of additional surgery capacity as part of the LA3 (West Hemel Hempstead) Local Allocation in the Site Allocations DPD.  Outcome of meting reflected in text of Pre-Submission Site Allocations DPD and draft </w:t>
            </w:r>
            <w:proofErr w:type="spellStart"/>
            <w:r w:rsidRPr="0024273C">
              <w:rPr>
                <w:rFonts w:ascii="Arial" w:hAnsi="Arial" w:cs="Arial"/>
                <w:sz w:val="22"/>
              </w:rPr>
              <w:t>masterplans</w:t>
            </w:r>
            <w:proofErr w:type="spellEnd"/>
            <w:r w:rsidRPr="0024273C">
              <w:rPr>
                <w:rFonts w:ascii="Arial" w:hAnsi="Arial" w:cs="Arial"/>
                <w:sz w:val="22"/>
              </w:rPr>
              <w:t xml:space="preserve"> for Local Allocation LA3: West Hemel Hempstead.</w:t>
            </w:r>
          </w:p>
          <w:p w14:paraId="6EAC8B90" w14:textId="77777777" w:rsidR="00200B62" w:rsidRPr="0024273C" w:rsidRDefault="00200B62" w:rsidP="0076723E">
            <w:pPr>
              <w:rPr>
                <w:rFonts w:ascii="Arial" w:hAnsi="Arial" w:cs="Arial"/>
                <w:sz w:val="22"/>
              </w:rPr>
            </w:pPr>
          </w:p>
          <w:p w14:paraId="6C730BDF" w14:textId="77777777" w:rsidR="00200B62" w:rsidRPr="0024273C" w:rsidRDefault="00200B62" w:rsidP="0076723E">
            <w:pPr>
              <w:rPr>
                <w:rFonts w:ascii="Arial" w:hAnsi="Arial" w:cs="Arial"/>
                <w:sz w:val="22"/>
              </w:rPr>
            </w:pPr>
            <w:r w:rsidRPr="0024273C">
              <w:rPr>
                <w:rFonts w:ascii="Arial" w:hAnsi="Arial" w:cs="Arial"/>
                <w:sz w:val="22"/>
              </w:rPr>
              <w:t xml:space="preserve">Liaison with </w:t>
            </w:r>
            <w:proofErr w:type="spellStart"/>
            <w:r w:rsidRPr="0024273C">
              <w:rPr>
                <w:rFonts w:ascii="Arial" w:hAnsi="Arial" w:cs="Arial"/>
                <w:sz w:val="22"/>
              </w:rPr>
              <w:t>Sportspace</w:t>
            </w:r>
            <w:proofErr w:type="spellEnd"/>
            <w:r w:rsidRPr="0024273C">
              <w:rPr>
                <w:rFonts w:ascii="Arial" w:hAnsi="Arial" w:cs="Arial"/>
                <w:sz w:val="22"/>
              </w:rPr>
              <w:t xml:space="preserve"> and Sport England ensured the update to the Outdoor Sports Facilities Study was as comprehensive and robust as possible, with the information used to inform the Pre-Submission Site Allocations DPD.</w:t>
            </w:r>
          </w:p>
          <w:p w14:paraId="149B4DE5" w14:textId="77777777" w:rsidR="00200B62" w:rsidRPr="0024273C" w:rsidRDefault="00200B62" w:rsidP="0076723E">
            <w:pPr>
              <w:rPr>
                <w:rFonts w:ascii="Arial" w:hAnsi="Arial" w:cs="Arial"/>
                <w:color w:val="FF0000"/>
                <w:sz w:val="22"/>
              </w:rPr>
            </w:pPr>
          </w:p>
          <w:p w14:paraId="2508029D" w14:textId="77777777" w:rsidR="00200B62" w:rsidRPr="0024273C" w:rsidRDefault="00200B62" w:rsidP="0076723E">
            <w:pPr>
              <w:rPr>
                <w:rFonts w:ascii="Arial" w:hAnsi="Arial" w:cs="Arial"/>
                <w:i/>
                <w:sz w:val="22"/>
                <w:szCs w:val="22"/>
                <w:u w:val="single"/>
              </w:rPr>
            </w:pPr>
            <w:r w:rsidRPr="0024273C">
              <w:rPr>
                <w:rFonts w:ascii="Arial" w:hAnsi="Arial" w:cs="Arial"/>
                <w:i/>
                <w:sz w:val="22"/>
                <w:szCs w:val="22"/>
                <w:u w:val="single"/>
              </w:rPr>
              <w:t>Post 2013/14 monitoring period:</w:t>
            </w:r>
          </w:p>
          <w:p w14:paraId="3F591242" w14:textId="77777777" w:rsidR="00200B62" w:rsidRPr="0024273C" w:rsidRDefault="00200B62" w:rsidP="0076723E">
            <w:pPr>
              <w:rPr>
                <w:rFonts w:ascii="Arial" w:hAnsi="Arial" w:cs="Arial"/>
                <w:i/>
                <w:sz w:val="22"/>
                <w:szCs w:val="22"/>
                <w:u w:val="single"/>
              </w:rPr>
            </w:pPr>
          </w:p>
          <w:p w14:paraId="571E43EB" w14:textId="77777777" w:rsidR="00200B62" w:rsidRPr="0024273C" w:rsidRDefault="00200B62" w:rsidP="0076723E">
            <w:pPr>
              <w:rPr>
                <w:rFonts w:ascii="Arial" w:hAnsi="Arial" w:cs="Arial"/>
                <w:sz w:val="22"/>
                <w:szCs w:val="22"/>
              </w:rPr>
            </w:pPr>
            <w:r w:rsidRPr="0024273C">
              <w:rPr>
                <w:rFonts w:ascii="Arial" w:hAnsi="Arial" w:cs="Arial"/>
                <w:sz w:val="22"/>
                <w:szCs w:val="22"/>
              </w:rPr>
              <w:t xml:space="preserve">Ongoing discussions with Network Rail regarding upgrades to Tring and Hemel Hempstead stations.  </w:t>
            </w:r>
          </w:p>
          <w:p w14:paraId="3F207553" w14:textId="77777777" w:rsidR="00200B62" w:rsidRPr="0024273C" w:rsidRDefault="00200B62" w:rsidP="0076723E">
            <w:pPr>
              <w:rPr>
                <w:rFonts w:ascii="Arial" w:hAnsi="Arial" w:cs="Arial"/>
                <w:sz w:val="22"/>
              </w:rPr>
            </w:pPr>
          </w:p>
          <w:p w14:paraId="5B41BAA8" w14:textId="77777777" w:rsidR="00200B62" w:rsidRPr="0024273C" w:rsidRDefault="00200B62" w:rsidP="0076723E">
            <w:pPr>
              <w:rPr>
                <w:rFonts w:ascii="Arial" w:hAnsi="Arial" w:cs="Arial"/>
                <w:sz w:val="22"/>
              </w:rPr>
            </w:pPr>
            <w:r w:rsidRPr="0024273C">
              <w:rPr>
                <w:rFonts w:ascii="Arial" w:hAnsi="Arial" w:cs="Arial"/>
                <w:sz w:val="22"/>
              </w:rPr>
              <w:t xml:space="preserve">Further meetings to be arranged with all appropriate infrastructure providers to inform the update to the </w:t>
            </w:r>
            <w:proofErr w:type="spellStart"/>
            <w:r w:rsidRPr="0024273C">
              <w:rPr>
                <w:rFonts w:ascii="Arial" w:hAnsi="Arial" w:cs="Arial"/>
                <w:sz w:val="22"/>
              </w:rPr>
              <w:t>InDP</w:t>
            </w:r>
            <w:proofErr w:type="spellEnd"/>
            <w:r w:rsidRPr="0024273C">
              <w:rPr>
                <w:rFonts w:ascii="Arial" w:hAnsi="Arial" w:cs="Arial"/>
                <w:sz w:val="22"/>
              </w:rPr>
              <w:t xml:space="preserve"> which is being prepared to support submission of the Site Allocations DPD (scheduled for July 2015) and inform final versions of the Local Allocation </w:t>
            </w:r>
            <w:proofErr w:type="spellStart"/>
            <w:r w:rsidRPr="0024273C">
              <w:rPr>
                <w:rFonts w:ascii="Arial" w:hAnsi="Arial" w:cs="Arial"/>
                <w:sz w:val="22"/>
              </w:rPr>
              <w:t>masterplans</w:t>
            </w:r>
            <w:proofErr w:type="spellEnd"/>
            <w:r w:rsidRPr="0024273C">
              <w:rPr>
                <w:rFonts w:ascii="Arial" w:hAnsi="Arial" w:cs="Arial"/>
                <w:sz w:val="22"/>
              </w:rPr>
              <w:t xml:space="preserve">.  </w:t>
            </w:r>
          </w:p>
          <w:p w14:paraId="03A2A024" w14:textId="77777777" w:rsidR="00200B62" w:rsidRPr="0024273C" w:rsidRDefault="00200B62" w:rsidP="0076723E">
            <w:pPr>
              <w:rPr>
                <w:rFonts w:ascii="Arial" w:hAnsi="Arial" w:cs="Arial"/>
                <w:sz w:val="22"/>
              </w:rPr>
            </w:pPr>
          </w:p>
        </w:tc>
      </w:tr>
      <w:tr w:rsidR="00200B62" w:rsidRPr="00A711E7" w14:paraId="4D5C8D60" w14:textId="77777777" w:rsidTr="0076723E">
        <w:tc>
          <w:tcPr>
            <w:tcW w:w="2866" w:type="dxa"/>
          </w:tcPr>
          <w:p w14:paraId="6D6A565B" w14:textId="77777777" w:rsidR="00200B62" w:rsidRPr="0024273C" w:rsidRDefault="00200B62" w:rsidP="0076723E">
            <w:pPr>
              <w:rPr>
                <w:rFonts w:ascii="Arial" w:hAnsi="Arial" w:cs="Arial"/>
                <w:sz w:val="22"/>
                <w:szCs w:val="22"/>
              </w:rPr>
            </w:pPr>
            <w:r w:rsidRPr="0024273C">
              <w:rPr>
                <w:rFonts w:ascii="Arial" w:hAnsi="Arial" w:cs="Arial"/>
                <w:sz w:val="22"/>
                <w:szCs w:val="22"/>
              </w:rPr>
              <w:t>Homes and Communities Agency (HCA)</w:t>
            </w:r>
          </w:p>
        </w:tc>
        <w:tc>
          <w:tcPr>
            <w:tcW w:w="5639" w:type="dxa"/>
          </w:tcPr>
          <w:p w14:paraId="237FD3A0" w14:textId="77777777" w:rsidR="00200B62" w:rsidRPr="0024273C" w:rsidRDefault="00200B62" w:rsidP="0076723E">
            <w:pPr>
              <w:rPr>
                <w:rFonts w:ascii="Arial" w:hAnsi="Arial" w:cs="Arial"/>
                <w:i/>
                <w:sz w:val="22"/>
                <w:szCs w:val="22"/>
                <w:u w:val="single"/>
              </w:rPr>
            </w:pPr>
            <w:r w:rsidRPr="0024273C">
              <w:rPr>
                <w:rFonts w:ascii="Arial" w:hAnsi="Arial" w:cs="Arial"/>
                <w:i/>
                <w:sz w:val="22"/>
                <w:szCs w:val="22"/>
                <w:u w:val="single"/>
              </w:rPr>
              <w:t>During 2013/14 monitoring period:</w:t>
            </w:r>
          </w:p>
          <w:p w14:paraId="79E6709F" w14:textId="77777777" w:rsidR="00200B62" w:rsidRPr="0024273C" w:rsidRDefault="00200B62" w:rsidP="0076723E">
            <w:pPr>
              <w:rPr>
                <w:rFonts w:ascii="Arial" w:hAnsi="Arial" w:cs="Arial"/>
                <w:sz w:val="22"/>
                <w:szCs w:val="22"/>
              </w:rPr>
            </w:pPr>
          </w:p>
          <w:p w14:paraId="187B7941" w14:textId="77777777" w:rsidR="00200B62" w:rsidRPr="0024273C" w:rsidRDefault="00200B62" w:rsidP="0076723E">
            <w:pPr>
              <w:rPr>
                <w:rFonts w:ascii="Arial" w:hAnsi="Arial" w:cs="Arial"/>
                <w:sz w:val="22"/>
                <w:szCs w:val="22"/>
              </w:rPr>
            </w:pPr>
            <w:r w:rsidRPr="0024273C">
              <w:rPr>
                <w:rFonts w:ascii="Arial" w:hAnsi="Arial" w:cs="Arial"/>
                <w:sz w:val="22"/>
                <w:szCs w:val="22"/>
              </w:rPr>
              <w:t xml:space="preserve">Liaison regarding pre- application planning advice for development at </w:t>
            </w:r>
            <w:proofErr w:type="spellStart"/>
            <w:r w:rsidRPr="0024273C">
              <w:rPr>
                <w:rFonts w:ascii="Arial" w:hAnsi="Arial" w:cs="Arial"/>
                <w:sz w:val="22"/>
                <w:szCs w:val="22"/>
              </w:rPr>
              <w:t>Maylands</w:t>
            </w:r>
            <w:proofErr w:type="spellEnd"/>
            <w:r w:rsidRPr="0024273C">
              <w:rPr>
                <w:rFonts w:ascii="Arial" w:hAnsi="Arial" w:cs="Arial"/>
                <w:sz w:val="22"/>
                <w:szCs w:val="22"/>
              </w:rPr>
              <w:t xml:space="preserve"> Gateway.</w:t>
            </w:r>
          </w:p>
          <w:p w14:paraId="53E75EE5" w14:textId="77777777" w:rsidR="00200B62" w:rsidRPr="0024273C" w:rsidRDefault="00200B62" w:rsidP="0076723E">
            <w:pPr>
              <w:rPr>
                <w:rFonts w:ascii="Arial" w:hAnsi="Arial" w:cs="Arial"/>
                <w:sz w:val="22"/>
                <w:szCs w:val="22"/>
              </w:rPr>
            </w:pPr>
          </w:p>
          <w:p w14:paraId="6E305E71" w14:textId="77777777" w:rsidR="00200B62" w:rsidRPr="0024273C" w:rsidRDefault="00200B62" w:rsidP="0076723E">
            <w:pPr>
              <w:rPr>
                <w:rFonts w:ascii="Arial" w:hAnsi="Arial" w:cs="Arial"/>
                <w:sz w:val="22"/>
                <w:szCs w:val="22"/>
              </w:rPr>
            </w:pPr>
            <w:r w:rsidRPr="0024273C">
              <w:rPr>
                <w:rFonts w:ascii="Arial" w:hAnsi="Arial" w:cs="Arial"/>
                <w:sz w:val="22"/>
                <w:szCs w:val="22"/>
              </w:rPr>
              <w:t>Discussion regarding housing development on Local Allocation LA1 (</w:t>
            </w:r>
            <w:proofErr w:type="spellStart"/>
            <w:r w:rsidRPr="0024273C">
              <w:rPr>
                <w:rFonts w:ascii="Arial" w:hAnsi="Arial" w:cs="Arial"/>
                <w:sz w:val="22"/>
                <w:szCs w:val="22"/>
              </w:rPr>
              <w:t>Marchmont</w:t>
            </w:r>
            <w:proofErr w:type="spellEnd"/>
            <w:r w:rsidRPr="0024273C">
              <w:rPr>
                <w:rFonts w:ascii="Arial" w:hAnsi="Arial" w:cs="Arial"/>
                <w:sz w:val="22"/>
                <w:szCs w:val="22"/>
              </w:rPr>
              <w:t xml:space="preserve"> Farm), including attendance at a stakeholder workshop, facilitated by Feria Urbanism (July 2013) to discuss progressing the Site Allocations DPD and site master plan.</w:t>
            </w:r>
          </w:p>
          <w:p w14:paraId="50A3FA6E" w14:textId="77777777" w:rsidR="00200B62" w:rsidRPr="0024273C" w:rsidRDefault="00200B62" w:rsidP="0076723E">
            <w:pPr>
              <w:rPr>
                <w:rFonts w:ascii="Arial" w:hAnsi="Arial" w:cs="Arial"/>
                <w:sz w:val="22"/>
                <w:szCs w:val="22"/>
              </w:rPr>
            </w:pPr>
          </w:p>
          <w:p w14:paraId="3DCB1EA9" w14:textId="77777777" w:rsidR="00200B62" w:rsidRPr="0024273C" w:rsidRDefault="00200B62" w:rsidP="0076723E">
            <w:pPr>
              <w:rPr>
                <w:rFonts w:ascii="Arial" w:hAnsi="Arial" w:cs="Arial"/>
                <w:sz w:val="22"/>
                <w:szCs w:val="22"/>
              </w:rPr>
            </w:pPr>
            <w:r w:rsidRPr="0024273C">
              <w:rPr>
                <w:rFonts w:ascii="Arial" w:hAnsi="Arial" w:cs="Arial"/>
                <w:sz w:val="22"/>
                <w:szCs w:val="22"/>
              </w:rPr>
              <w:t>Consulted on the Modifications to the Pre-Submission Core Strategy.</w:t>
            </w:r>
          </w:p>
          <w:p w14:paraId="346404EC" w14:textId="77777777" w:rsidR="00200B62" w:rsidRPr="0024273C" w:rsidRDefault="00200B62" w:rsidP="0076723E">
            <w:pPr>
              <w:rPr>
                <w:rFonts w:ascii="Arial" w:hAnsi="Arial" w:cs="Arial"/>
                <w:sz w:val="22"/>
                <w:szCs w:val="22"/>
              </w:rPr>
            </w:pPr>
          </w:p>
          <w:p w14:paraId="7C1DAF2B" w14:textId="77777777" w:rsidR="00200B62" w:rsidRPr="0024273C" w:rsidRDefault="00200B62" w:rsidP="0076723E">
            <w:pPr>
              <w:rPr>
                <w:rFonts w:ascii="Arial" w:hAnsi="Arial" w:cs="Arial"/>
                <w:sz w:val="22"/>
                <w:szCs w:val="22"/>
              </w:rPr>
            </w:pPr>
            <w:r w:rsidRPr="0024273C">
              <w:rPr>
                <w:rFonts w:ascii="Arial" w:hAnsi="Arial" w:cs="Arial"/>
                <w:sz w:val="22"/>
                <w:szCs w:val="22"/>
              </w:rPr>
              <w:t xml:space="preserve">A member of the </w:t>
            </w:r>
            <w:proofErr w:type="spellStart"/>
            <w:r w:rsidRPr="0024273C">
              <w:rPr>
                <w:rFonts w:ascii="Arial" w:hAnsi="Arial" w:cs="Arial"/>
                <w:sz w:val="22"/>
                <w:szCs w:val="22"/>
              </w:rPr>
              <w:t>Maylands</w:t>
            </w:r>
            <w:proofErr w:type="spellEnd"/>
            <w:r w:rsidRPr="0024273C">
              <w:rPr>
                <w:rFonts w:ascii="Arial" w:hAnsi="Arial" w:cs="Arial"/>
                <w:sz w:val="22"/>
                <w:szCs w:val="22"/>
              </w:rPr>
              <w:t xml:space="preserve"> Implementation Team (MIT) which meets to discuss issues relating to the </w:t>
            </w:r>
            <w:proofErr w:type="spellStart"/>
            <w:r w:rsidRPr="0024273C">
              <w:rPr>
                <w:rFonts w:ascii="Arial" w:hAnsi="Arial" w:cs="Arial"/>
                <w:sz w:val="22"/>
                <w:szCs w:val="22"/>
              </w:rPr>
              <w:t>Maylands</w:t>
            </w:r>
            <w:proofErr w:type="spellEnd"/>
            <w:r w:rsidRPr="0024273C">
              <w:rPr>
                <w:rFonts w:ascii="Arial" w:hAnsi="Arial" w:cs="Arial"/>
                <w:sz w:val="22"/>
                <w:szCs w:val="22"/>
              </w:rPr>
              <w:t xml:space="preserve"> Business Park and economic development issues with the Borough.</w:t>
            </w:r>
          </w:p>
          <w:p w14:paraId="19D5F1DF" w14:textId="77777777" w:rsidR="00200B62" w:rsidRPr="0024273C" w:rsidRDefault="00200B62" w:rsidP="0076723E">
            <w:pPr>
              <w:rPr>
                <w:rFonts w:ascii="Arial" w:hAnsi="Arial" w:cs="Arial"/>
                <w:sz w:val="22"/>
                <w:szCs w:val="22"/>
              </w:rPr>
            </w:pPr>
          </w:p>
          <w:p w14:paraId="3FACA50B" w14:textId="77777777" w:rsidR="00200B62" w:rsidRPr="0024273C" w:rsidRDefault="00200B62" w:rsidP="0076723E">
            <w:pPr>
              <w:rPr>
                <w:rFonts w:ascii="Arial" w:hAnsi="Arial" w:cs="Arial"/>
                <w:sz w:val="22"/>
                <w:szCs w:val="22"/>
              </w:rPr>
            </w:pPr>
            <w:r w:rsidRPr="0024273C">
              <w:rPr>
                <w:rFonts w:ascii="Arial" w:hAnsi="Arial" w:cs="Arial"/>
                <w:sz w:val="22"/>
                <w:szCs w:val="22"/>
              </w:rPr>
              <w:t xml:space="preserve">Involved in meetings with DBC, HCC, SADC and Crown Estates to discuss progressing development of </w:t>
            </w:r>
            <w:proofErr w:type="spellStart"/>
            <w:r w:rsidRPr="0024273C">
              <w:rPr>
                <w:rFonts w:ascii="Arial" w:hAnsi="Arial" w:cs="Arial"/>
                <w:sz w:val="22"/>
                <w:szCs w:val="22"/>
              </w:rPr>
              <w:t>Spencers</w:t>
            </w:r>
            <w:proofErr w:type="spellEnd"/>
            <w:r w:rsidRPr="0024273C">
              <w:rPr>
                <w:rFonts w:ascii="Arial" w:hAnsi="Arial" w:cs="Arial"/>
                <w:sz w:val="22"/>
                <w:szCs w:val="22"/>
              </w:rPr>
              <w:t xml:space="preserve"> Park Phase 2.</w:t>
            </w:r>
          </w:p>
          <w:p w14:paraId="5D447734" w14:textId="77777777" w:rsidR="00200B62" w:rsidRPr="0024273C" w:rsidRDefault="00200B62" w:rsidP="0076723E">
            <w:pPr>
              <w:rPr>
                <w:rFonts w:ascii="Arial" w:hAnsi="Arial" w:cs="Arial"/>
                <w:sz w:val="22"/>
                <w:szCs w:val="22"/>
              </w:rPr>
            </w:pPr>
          </w:p>
          <w:p w14:paraId="269DE86C" w14:textId="77777777" w:rsidR="00200B62" w:rsidRPr="0024273C" w:rsidRDefault="00200B62" w:rsidP="0076723E">
            <w:pPr>
              <w:rPr>
                <w:rFonts w:ascii="Arial" w:hAnsi="Arial" w:cs="Arial"/>
                <w:i/>
                <w:sz w:val="22"/>
                <w:szCs w:val="22"/>
                <w:u w:val="single"/>
              </w:rPr>
            </w:pPr>
            <w:r w:rsidRPr="0024273C">
              <w:rPr>
                <w:rFonts w:ascii="Arial" w:hAnsi="Arial" w:cs="Arial"/>
                <w:i/>
                <w:sz w:val="22"/>
                <w:szCs w:val="22"/>
                <w:u w:val="single"/>
              </w:rPr>
              <w:t>Post 2013/14 monitoring period:</w:t>
            </w:r>
          </w:p>
          <w:p w14:paraId="12EA4B9B" w14:textId="77777777" w:rsidR="00200B62" w:rsidRPr="0024273C" w:rsidRDefault="00200B62" w:rsidP="0076723E">
            <w:pPr>
              <w:rPr>
                <w:rFonts w:ascii="Arial" w:hAnsi="Arial" w:cs="Arial"/>
                <w:sz w:val="22"/>
                <w:szCs w:val="22"/>
              </w:rPr>
            </w:pPr>
          </w:p>
          <w:p w14:paraId="41634104" w14:textId="77777777" w:rsidR="00200B62" w:rsidRPr="0024273C" w:rsidRDefault="00200B62" w:rsidP="0076723E">
            <w:pPr>
              <w:rPr>
                <w:rFonts w:ascii="Arial" w:hAnsi="Arial" w:cs="Arial"/>
                <w:sz w:val="22"/>
                <w:szCs w:val="22"/>
              </w:rPr>
            </w:pPr>
            <w:r w:rsidRPr="0024273C">
              <w:rPr>
                <w:rFonts w:ascii="Arial" w:hAnsi="Arial" w:cs="Arial"/>
                <w:sz w:val="22"/>
                <w:szCs w:val="22"/>
              </w:rPr>
              <w:t xml:space="preserve">Sent DTC letter in May 2014 advising of scope and timetable for </w:t>
            </w:r>
            <w:proofErr w:type="spellStart"/>
            <w:r w:rsidRPr="0024273C">
              <w:rPr>
                <w:rFonts w:ascii="Arial" w:hAnsi="Arial" w:cs="Arial"/>
                <w:sz w:val="22"/>
                <w:szCs w:val="22"/>
              </w:rPr>
              <w:t>Dacorum’s</w:t>
            </w:r>
            <w:proofErr w:type="spellEnd"/>
            <w:r w:rsidRPr="0024273C">
              <w:rPr>
                <w:rFonts w:ascii="Arial" w:hAnsi="Arial" w:cs="Arial"/>
                <w:sz w:val="22"/>
                <w:szCs w:val="22"/>
              </w:rPr>
              <w:t xml:space="preserve"> Pre-Submission Site Allocations DPD and asking if they wished to raise any DTC issues in advance of the formal consultation process in autumn 2014. </w:t>
            </w:r>
          </w:p>
          <w:p w14:paraId="17C209C7" w14:textId="77777777" w:rsidR="00200B62" w:rsidRPr="0024273C" w:rsidRDefault="00200B62" w:rsidP="0076723E">
            <w:pPr>
              <w:rPr>
                <w:rFonts w:ascii="Arial" w:hAnsi="Arial" w:cs="Arial"/>
                <w:sz w:val="22"/>
                <w:szCs w:val="22"/>
              </w:rPr>
            </w:pPr>
          </w:p>
        </w:tc>
        <w:tc>
          <w:tcPr>
            <w:tcW w:w="5954" w:type="dxa"/>
          </w:tcPr>
          <w:p w14:paraId="09FDCA2C" w14:textId="77777777" w:rsidR="00200B62" w:rsidRPr="0024273C" w:rsidRDefault="00200B62" w:rsidP="0076723E">
            <w:pPr>
              <w:rPr>
                <w:rFonts w:ascii="Arial" w:hAnsi="Arial" w:cs="Arial"/>
                <w:i/>
                <w:sz w:val="22"/>
                <w:szCs w:val="22"/>
                <w:u w:val="single"/>
              </w:rPr>
            </w:pPr>
            <w:r w:rsidRPr="0024273C">
              <w:rPr>
                <w:rFonts w:ascii="Arial" w:hAnsi="Arial" w:cs="Arial"/>
                <w:i/>
                <w:sz w:val="22"/>
                <w:szCs w:val="22"/>
                <w:u w:val="single"/>
              </w:rPr>
              <w:t>During 2013/14 monitoring period:</w:t>
            </w:r>
          </w:p>
          <w:p w14:paraId="6841BA45" w14:textId="77777777" w:rsidR="00200B62" w:rsidRPr="0024273C" w:rsidRDefault="00200B62" w:rsidP="0076723E">
            <w:pPr>
              <w:rPr>
                <w:rFonts w:ascii="Arial" w:hAnsi="Arial" w:cs="Arial"/>
                <w:sz w:val="22"/>
              </w:rPr>
            </w:pPr>
          </w:p>
          <w:p w14:paraId="3C93E36D" w14:textId="77777777" w:rsidR="00200B62" w:rsidRPr="0024273C" w:rsidRDefault="00200B62" w:rsidP="0076723E">
            <w:pPr>
              <w:rPr>
                <w:rFonts w:ascii="Arial" w:hAnsi="Arial" w:cs="Arial"/>
                <w:sz w:val="22"/>
              </w:rPr>
            </w:pPr>
            <w:r w:rsidRPr="0024273C">
              <w:rPr>
                <w:rFonts w:ascii="Arial" w:hAnsi="Arial" w:cs="Arial"/>
                <w:sz w:val="22"/>
              </w:rPr>
              <w:t>Liaison regarding:</w:t>
            </w:r>
          </w:p>
          <w:p w14:paraId="108897D4" w14:textId="77777777" w:rsidR="00200B62" w:rsidRPr="0024273C" w:rsidRDefault="00200B62" w:rsidP="00200B62">
            <w:pPr>
              <w:pStyle w:val="ListParagraph"/>
              <w:numPr>
                <w:ilvl w:val="0"/>
                <w:numId w:val="87"/>
              </w:numPr>
              <w:spacing w:after="0"/>
              <w:rPr>
                <w:rFonts w:ascii="Arial" w:eastAsia="Calibri" w:hAnsi="Arial" w:cs="Arial"/>
                <w:sz w:val="22"/>
              </w:rPr>
            </w:pPr>
            <w:r w:rsidRPr="0024273C">
              <w:rPr>
                <w:rFonts w:ascii="Arial" w:eastAsia="Calibri" w:hAnsi="Arial" w:cs="Arial"/>
                <w:sz w:val="22"/>
              </w:rPr>
              <w:t>Content of Pre-Submission Site Allocations DPD</w:t>
            </w:r>
          </w:p>
          <w:p w14:paraId="63356193" w14:textId="77777777" w:rsidR="00200B62" w:rsidRPr="0024273C" w:rsidRDefault="00200B62" w:rsidP="00200B62">
            <w:pPr>
              <w:pStyle w:val="ListParagraph"/>
              <w:numPr>
                <w:ilvl w:val="0"/>
                <w:numId w:val="87"/>
              </w:numPr>
              <w:spacing w:after="0"/>
              <w:rPr>
                <w:rFonts w:ascii="Arial" w:eastAsia="Calibri" w:hAnsi="Arial" w:cs="Arial"/>
                <w:sz w:val="22"/>
              </w:rPr>
            </w:pPr>
            <w:r w:rsidRPr="0024273C">
              <w:rPr>
                <w:rFonts w:ascii="Arial" w:eastAsia="Calibri" w:hAnsi="Arial" w:cs="Arial"/>
                <w:sz w:val="22"/>
              </w:rPr>
              <w:t xml:space="preserve">Draft LA1: </w:t>
            </w:r>
            <w:proofErr w:type="spellStart"/>
            <w:r w:rsidRPr="0024273C">
              <w:rPr>
                <w:rFonts w:ascii="Arial" w:eastAsia="Calibri" w:hAnsi="Arial" w:cs="Arial"/>
                <w:sz w:val="22"/>
              </w:rPr>
              <w:t>Marchmont</w:t>
            </w:r>
            <w:proofErr w:type="spellEnd"/>
            <w:r w:rsidRPr="0024273C">
              <w:rPr>
                <w:rFonts w:ascii="Arial" w:eastAsia="Calibri" w:hAnsi="Arial" w:cs="Arial"/>
                <w:sz w:val="22"/>
              </w:rPr>
              <w:t xml:space="preserve"> Farm </w:t>
            </w:r>
            <w:proofErr w:type="spellStart"/>
            <w:r w:rsidRPr="0024273C">
              <w:rPr>
                <w:rFonts w:ascii="Arial" w:eastAsia="Calibri" w:hAnsi="Arial" w:cs="Arial"/>
                <w:sz w:val="22"/>
              </w:rPr>
              <w:t>masterplans</w:t>
            </w:r>
            <w:proofErr w:type="spellEnd"/>
          </w:p>
          <w:p w14:paraId="11ED4223" w14:textId="77777777" w:rsidR="00200B62" w:rsidRPr="0024273C" w:rsidRDefault="00200B62" w:rsidP="00200B62">
            <w:pPr>
              <w:pStyle w:val="ListParagraph"/>
              <w:numPr>
                <w:ilvl w:val="0"/>
                <w:numId w:val="87"/>
              </w:numPr>
              <w:spacing w:after="0"/>
              <w:rPr>
                <w:rFonts w:ascii="Arial" w:eastAsia="Calibri" w:hAnsi="Arial" w:cs="Arial"/>
                <w:sz w:val="22"/>
              </w:rPr>
            </w:pPr>
            <w:r w:rsidRPr="0024273C">
              <w:rPr>
                <w:rFonts w:ascii="Arial" w:eastAsia="Calibri" w:hAnsi="Arial" w:cs="Arial"/>
                <w:sz w:val="22"/>
              </w:rPr>
              <w:t xml:space="preserve">Content and timing of </w:t>
            </w:r>
            <w:proofErr w:type="spellStart"/>
            <w:r w:rsidRPr="0024273C">
              <w:rPr>
                <w:rFonts w:ascii="Arial" w:eastAsia="Calibri" w:hAnsi="Arial" w:cs="Arial"/>
                <w:sz w:val="22"/>
              </w:rPr>
              <w:t>Spencers</w:t>
            </w:r>
            <w:proofErr w:type="spellEnd"/>
            <w:r w:rsidRPr="0024273C">
              <w:rPr>
                <w:rFonts w:ascii="Arial" w:eastAsia="Calibri" w:hAnsi="Arial" w:cs="Arial"/>
                <w:sz w:val="22"/>
              </w:rPr>
              <w:t xml:space="preserve"> Park phase 2 development</w:t>
            </w:r>
          </w:p>
          <w:p w14:paraId="560EE43F" w14:textId="77777777" w:rsidR="00200B62" w:rsidRPr="0024273C" w:rsidRDefault="00200B62" w:rsidP="00200B62">
            <w:pPr>
              <w:pStyle w:val="ListParagraph"/>
              <w:numPr>
                <w:ilvl w:val="0"/>
                <w:numId w:val="87"/>
              </w:numPr>
              <w:spacing w:after="0"/>
              <w:rPr>
                <w:rFonts w:ascii="Arial" w:eastAsia="Calibri" w:hAnsi="Arial" w:cs="Arial"/>
                <w:sz w:val="22"/>
              </w:rPr>
            </w:pPr>
            <w:r w:rsidRPr="0024273C">
              <w:rPr>
                <w:rFonts w:ascii="Arial" w:eastAsia="Calibri" w:hAnsi="Arial" w:cs="Arial"/>
                <w:sz w:val="22"/>
              </w:rPr>
              <w:t xml:space="preserve">Future of development land at </w:t>
            </w:r>
            <w:proofErr w:type="spellStart"/>
            <w:r w:rsidRPr="0024273C">
              <w:rPr>
                <w:rFonts w:ascii="Arial" w:eastAsia="Calibri" w:hAnsi="Arial" w:cs="Arial"/>
                <w:sz w:val="22"/>
              </w:rPr>
              <w:t>Maylands</w:t>
            </w:r>
            <w:proofErr w:type="spellEnd"/>
            <w:r w:rsidRPr="0024273C">
              <w:rPr>
                <w:rFonts w:ascii="Arial" w:eastAsia="Calibri" w:hAnsi="Arial" w:cs="Arial"/>
                <w:sz w:val="22"/>
              </w:rPr>
              <w:t xml:space="preserve"> Gateway, including text of amended Development Brief for the site.</w:t>
            </w:r>
          </w:p>
          <w:p w14:paraId="1457332F" w14:textId="77777777" w:rsidR="00200B62" w:rsidRPr="0024273C" w:rsidRDefault="00200B62" w:rsidP="0076723E">
            <w:pPr>
              <w:rPr>
                <w:rFonts w:ascii="Arial" w:hAnsi="Arial" w:cs="Arial"/>
                <w:sz w:val="22"/>
              </w:rPr>
            </w:pPr>
          </w:p>
          <w:p w14:paraId="705353EF" w14:textId="77777777" w:rsidR="00200B62" w:rsidRPr="0024273C" w:rsidRDefault="00200B62" w:rsidP="0076723E">
            <w:pPr>
              <w:rPr>
                <w:rFonts w:ascii="Arial" w:hAnsi="Arial" w:cs="Arial"/>
                <w:i/>
                <w:sz w:val="22"/>
                <w:szCs w:val="22"/>
                <w:u w:val="single"/>
              </w:rPr>
            </w:pPr>
            <w:r w:rsidRPr="0024273C">
              <w:rPr>
                <w:rFonts w:ascii="Arial" w:hAnsi="Arial" w:cs="Arial"/>
                <w:i/>
                <w:sz w:val="22"/>
                <w:szCs w:val="22"/>
                <w:u w:val="single"/>
              </w:rPr>
              <w:t>Post 2013/14 monitoring period:</w:t>
            </w:r>
          </w:p>
          <w:p w14:paraId="47C7EB10" w14:textId="77777777" w:rsidR="00200B62" w:rsidRPr="0024273C" w:rsidRDefault="00200B62" w:rsidP="0076723E">
            <w:pPr>
              <w:rPr>
                <w:rFonts w:ascii="Arial" w:hAnsi="Arial" w:cs="Arial"/>
                <w:i/>
                <w:sz w:val="22"/>
                <w:szCs w:val="22"/>
                <w:u w:val="single"/>
              </w:rPr>
            </w:pPr>
          </w:p>
          <w:p w14:paraId="5B91AC96" w14:textId="77777777" w:rsidR="00200B62" w:rsidRPr="0024273C" w:rsidRDefault="00200B62" w:rsidP="0076723E">
            <w:pPr>
              <w:rPr>
                <w:rFonts w:ascii="Arial" w:hAnsi="Arial" w:cs="Arial"/>
                <w:sz w:val="22"/>
                <w:szCs w:val="22"/>
              </w:rPr>
            </w:pPr>
            <w:r w:rsidRPr="0024273C">
              <w:rPr>
                <w:rFonts w:ascii="Arial" w:hAnsi="Arial" w:cs="Arial"/>
                <w:sz w:val="22"/>
                <w:szCs w:val="22"/>
              </w:rPr>
              <w:t xml:space="preserve">Ongoing discussions with re progressing development of </w:t>
            </w:r>
            <w:proofErr w:type="spellStart"/>
            <w:r w:rsidRPr="0024273C">
              <w:rPr>
                <w:rFonts w:ascii="Arial" w:hAnsi="Arial" w:cs="Arial"/>
                <w:sz w:val="22"/>
                <w:szCs w:val="22"/>
              </w:rPr>
              <w:t>Spencers</w:t>
            </w:r>
            <w:proofErr w:type="spellEnd"/>
            <w:r w:rsidRPr="0024273C">
              <w:rPr>
                <w:rFonts w:ascii="Arial" w:hAnsi="Arial" w:cs="Arial"/>
                <w:sz w:val="22"/>
                <w:szCs w:val="22"/>
              </w:rPr>
              <w:t xml:space="preserve"> Park Phase 2, including the need for specific transport modelling / technical work to look at the role of the </w:t>
            </w:r>
            <w:proofErr w:type="spellStart"/>
            <w:r w:rsidRPr="0024273C">
              <w:rPr>
                <w:rFonts w:ascii="Arial" w:hAnsi="Arial" w:cs="Arial"/>
                <w:sz w:val="22"/>
                <w:szCs w:val="22"/>
              </w:rPr>
              <w:t>Maylands</w:t>
            </w:r>
            <w:proofErr w:type="spellEnd"/>
            <w:r w:rsidRPr="0024273C">
              <w:rPr>
                <w:rFonts w:ascii="Arial" w:hAnsi="Arial" w:cs="Arial"/>
                <w:sz w:val="22"/>
                <w:szCs w:val="22"/>
              </w:rPr>
              <w:t xml:space="preserve"> Growth corridor and potential links to the </w:t>
            </w:r>
            <w:proofErr w:type="spellStart"/>
            <w:r w:rsidRPr="0024273C">
              <w:rPr>
                <w:rFonts w:ascii="Arial" w:hAnsi="Arial" w:cs="Arial"/>
                <w:sz w:val="22"/>
                <w:szCs w:val="22"/>
              </w:rPr>
              <w:t>Gorhambury</w:t>
            </w:r>
            <w:proofErr w:type="spellEnd"/>
            <w:r w:rsidRPr="0024273C">
              <w:rPr>
                <w:rFonts w:ascii="Arial" w:hAnsi="Arial" w:cs="Arial"/>
                <w:sz w:val="22"/>
                <w:szCs w:val="22"/>
              </w:rPr>
              <w:t xml:space="preserve"> land to the east (with St Albans District).  The latter work is being facilitated by the LEP.</w:t>
            </w:r>
          </w:p>
          <w:p w14:paraId="7E96E648" w14:textId="77777777" w:rsidR="00200B62" w:rsidRPr="0024273C" w:rsidRDefault="00200B62" w:rsidP="0076723E">
            <w:pPr>
              <w:rPr>
                <w:rFonts w:ascii="Arial" w:hAnsi="Arial" w:cs="Arial"/>
                <w:sz w:val="22"/>
                <w:szCs w:val="22"/>
              </w:rPr>
            </w:pPr>
          </w:p>
          <w:p w14:paraId="7E0D58A8" w14:textId="77777777" w:rsidR="00200B62" w:rsidRPr="0024273C" w:rsidRDefault="00200B62" w:rsidP="0076723E">
            <w:pPr>
              <w:rPr>
                <w:rFonts w:ascii="Arial" w:hAnsi="Arial" w:cs="Arial"/>
                <w:sz w:val="22"/>
                <w:szCs w:val="22"/>
              </w:rPr>
            </w:pPr>
            <w:r w:rsidRPr="0024273C">
              <w:rPr>
                <w:rFonts w:ascii="Arial" w:hAnsi="Arial" w:cs="Arial"/>
                <w:sz w:val="22"/>
                <w:szCs w:val="22"/>
              </w:rPr>
              <w:t xml:space="preserve">Ongoing meetings with DBC and </w:t>
            </w:r>
            <w:proofErr w:type="spellStart"/>
            <w:r w:rsidRPr="0024273C">
              <w:rPr>
                <w:rFonts w:ascii="Arial" w:hAnsi="Arial" w:cs="Arial"/>
                <w:sz w:val="22"/>
                <w:szCs w:val="22"/>
              </w:rPr>
              <w:t>Gleesons</w:t>
            </w:r>
            <w:proofErr w:type="spellEnd"/>
            <w:r w:rsidRPr="0024273C">
              <w:rPr>
                <w:rFonts w:ascii="Arial" w:hAnsi="Arial" w:cs="Arial"/>
                <w:sz w:val="22"/>
                <w:szCs w:val="22"/>
              </w:rPr>
              <w:t xml:space="preserve"> to progress Site Allocations DPD and associated master plan for Local Allocation LA1: </w:t>
            </w:r>
            <w:proofErr w:type="spellStart"/>
            <w:r w:rsidRPr="0024273C">
              <w:rPr>
                <w:rFonts w:ascii="Arial" w:hAnsi="Arial" w:cs="Arial"/>
                <w:sz w:val="22"/>
                <w:szCs w:val="22"/>
              </w:rPr>
              <w:t>Marchmont</w:t>
            </w:r>
            <w:proofErr w:type="spellEnd"/>
            <w:r w:rsidRPr="0024273C">
              <w:rPr>
                <w:rFonts w:ascii="Arial" w:hAnsi="Arial" w:cs="Arial"/>
                <w:sz w:val="22"/>
                <w:szCs w:val="22"/>
              </w:rPr>
              <w:t xml:space="preserve"> Farm, Hemel Hempstead. </w:t>
            </w:r>
          </w:p>
          <w:p w14:paraId="610F12A6" w14:textId="77777777" w:rsidR="00200B62" w:rsidRPr="0024273C" w:rsidRDefault="00200B62" w:rsidP="0076723E">
            <w:pPr>
              <w:rPr>
                <w:rFonts w:ascii="Arial" w:hAnsi="Arial" w:cs="Arial"/>
                <w:sz w:val="22"/>
                <w:szCs w:val="22"/>
              </w:rPr>
            </w:pPr>
          </w:p>
          <w:p w14:paraId="1A4B609E" w14:textId="77777777" w:rsidR="00200B62" w:rsidRPr="0024273C" w:rsidRDefault="00200B62" w:rsidP="0076723E">
            <w:pPr>
              <w:rPr>
                <w:rFonts w:ascii="Arial" w:hAnsi="Arial" w:cs="Arial"/>
                <w:sz w:val="22"/>
                <w:szCs w:val="22"/>
              </w:rPr>
            </w:pPr>
            <w:r w:rsidRPr="0024273C">
              <w:rPr>
                <w:rFonts w:ascii="Arial" w:hAnsi="Arial" w:cs="Arial"/>
                <w:sz w:val="22"/>
                <w:szCs w:val="22"/>
              </w:rPr>
              <w:t xml:space="preserve">Ongoing discussions regarding disposal of land and future development potential of land at </w:t>
            </w:r>
            <w:proofErr w:type="spellStart"/>
            <w:r w:rsidRPr="0024273C">
              <w:rPr>
                <w:rFonts w:ascii="Arial" w:hAnsi="Arial" w:cs="Arial"/>
                <w:sz w:val="22"/>
                <w:szCs w:val="22"/>
              </w:rPr>
              <w:t>Maylands</w:t>
            </w:r>
            <w:proofErr w:type="spellEnd"/>
            <w:r w:rsidRPr="0024273C">
              <w:rPr>
                <w:rFonts w:ascii="Arial" w:hAnsi="Arial" w:cs="Arial"/>
                <w:sz w:val="22"/>
                <w:szCs w:val="22"/>
              </w:rPr>
              <w:t xml:space="preserve"> Gateway.</w:t>
            </w:r>
          </w:p>
          <w:p w14:paraId="58C65FF8" w14:textId="77777777" w:rsidR="00200B62" w:rsidRPr="0024273C" w:rsidRDefault="00200B62" w:rsidP="0076723E">
            <w:pPr>
              <w:rPr>
                <w:rFonts w:ascii="Arial" w:hAnsi="Arial" w:cs="Arial"/>
                <w:sz w:val="22"/>
              </w:rPr>
            </w:pPr>
          </w:p>
        </w:tc>
      </w:tr>
      <w:tr w:rsidR="00200B62" w:rsidRPr="00A711E7" w14:paraId="44813562" w14:textId="77777777" w:rsidTr="0076723E">
        <w:tc>
          <w:tcPr>
            <w:tcW w:w="2866" w:type="dxa"/>
          </w:tcPr>
          <w:p w14:paraId="72A8855F" w14:textId="77777777" w:rsidR="00200B62" w:rsidRPr="0024273C" w:rsidRDefault="00200B62" w:rsidP="0076723E">
            <w:pPr>
              <w:rPr>
                <w:rFonts w:ascii="Arial" w:hAnsi="Arial" w:cs="Arial"/>
                <w:sz w:val="22"/>
                <w:szCs w:val="22"/>
              </w:rPr>
            </w:pPr>
            <w:r w:rsidRPr="0024273C">
              <w:rPr>
                <w:rFonts w:ascii="Arial" w:hAnsi="Arial" w:cs="Arial"/>
                <w:sz w:val="22"/>
                <w:szCs w:val="22"/>
              </w:rPr>
              <w:t>Hertfordshire-wide  activity (county and districts)</w:t>
            </w:r>
          </w:p>
        </w:tc>
        <w:tc>
          <w:tcPr>
            <w:tcW w:w="5639" w:type="dxa"/>
          </w:tcPr>
          <w:p w14:paraId="46118420" w14:textId="77777777" w:rsidR="00200B62" w:rsidRPr="0024273C" w:rsidRDefault="00200B62" w:rsidP="0076723E">
            <w:pPr>
              <w:rPr>
                <w:rFonts w:ascii="Arial" w:hAnsi="Arial" w:cs="Arial"/>
                <w:i/>
                <w:sz w:val="22"/>
                <w:szCs w:val="22"/>
                <w:u w:val="single"/>
              </w:rPr>
            </w:pPr>
            <w:r w:rsidRPr="0024273C">
              <w:rPr>
                <w:rFonts w:ascii="Arial" w:hAnsi="Arial" w:cs="Arial"/>
                <w:i/>
                <w:sz w:val="22"/>
                <w:szCs w:val="22"/>
                <w:u w:val="single"/>
              </w:rPr>
              <w:t>During 2013/14 monitoring period:</w:t>
            </w:r>
          </w:p>
          <w:p w14:paraId="290687C8" w14:textId="77777777" w:rsidR="00200B62" w:rsidRPr="0024273C" w:rsidRDefault="00200B62" w:rsidP="0076723E">
            <w:pPr>
              <w:rPr>
                <w:rFonts w:ascii="Arial" w:hAnsi="Arial" w:cs="Arial"/>
                <w:sz w:val="22"/>
                <w:szCs w:val="22"/>
              </w:rPr>
            </w:pPr>
          </w:p>
          <w:p w14:paraId="7A93DA6C" w14:textId="77777777" w:rsidR="00200B62" w:rsidRPr="0024273C" w:rsidRDefault="00200B62" w:rsidP="0076723E">
            <w:pPr>
              <w:rPr>
                <w:rFonts w:ascii="Arial" w:hAnsi="Arial" w:cs="Arial"/>
                <w:sz w:val="22"/>
                <w:szCs w:val="22"/>
              </w:rPr>
            </w:pPr>
            <w:r w:rsidRPr="0024273C">
              <w:rPr>
                <w:rFonts w:ascii="Arial" w:hAnsi="Arial" w:cs="Arial"/>
                <w:sz w:val="22"/>
                <w:szCs w:val="22"/>
              </w:rPr>
              <w:t>Continuing to support funding for a Planning Co-ordinator to support work of the Hertfordshire Planning Group (HPG) and Hertfordshire Infrastructure and Planning Panel (HIPP).</w:t>
            </w:r>
          </w:p>
          <w:p w14:paraId="152F481D" w14:textId="77777777" w:rsidR="00200B62" w:rsidRPr="0024273C" w:rsidRDefault="00200B62" w:rsidP="0076723E">
            <w:pPr>
              <w:rPr>
                <w:rFonts w:ascii="Arial" w:hAnsi="Arial" w:cs="Arial"/>
                <w:sz w:val="22"/>
                <w:szCs w:val="22"/>
              </w:rPr>
            </w:pPr>
          </w:p>
          <w:p w14:paraId="51EE4325" w14:textId="77777777" w:rsidR="00200B62" w:rsidRPr="0024273C" w:rsidRDefault="00200B62" w:rsidP="0076723E">
            <w:pPr>
              <w:rPr>
                <w:rFonts w:ascii="Arial" w:hAnsi="Arial" w:cs="Arial"/>
                <w:sz w:val="22"/>
                <w:szCs w:val="22"/>
              </w:rPr>
            </w:pPr>
            <w:r w:rsidRPr="0024273C">
              <w:rPr>
                <w:rFonts w:ascii="Arial" w:hAnsi="Arial" w:cs="Arial"/>
                <w:sz w:val="22"/>
                <w:szCs w:val="22"/>
              </w:rPr>
              <w:t>Drafting of ‘Memorandum of Understanding’ between all Hertfordshire authorities and the County Council (March 2013) and subsequent updates to this (October 2014).</w:t>
            </w:r>
          </w:p>
          <w:p w14:paraId="3C92CEA3" w14:textId="77777777" w:rsidR="00200B62" w:rsidRPr="0024273C" w:rsidRDefault="00200B62" w:rsidP="0076723E">
            <w:pPr>
              <w:rPr>
                <w:rFonts w:ascii="Arial" w:hAnsi="Arial" w:cs="Arial"/>
                <w:sz w:val="22"/>
                <w:szCs w:val="22"/>
              </w:rPr>
            </w:pPr>
          </w:p>
          <w:p w14:paraId="670E2824" w14:textId="77777777" w:rsidR="00200B62" w:rsidRPr="0024273C" w:rsidRDefault="00200B62" w:rsidP="0076723E">
            <w:pPr>
              <w:rPr>
                <w:rFonts w:ascii="Arial" w:hAnsi="Arial" w:cs="Arial"/>
                <w:sz w:val="22"/>
                <w:szCs w:val="22"/>
              </w:rPr>
            </w:pPr>
            <w:r w:rsidRPr="0024273C">
              <w:rPr>
                <w:rFonts w:ascii="Arial" w:hAnsi="Arial" w:cs="Arial"/>
                <w:sz w:val="22"/>
                <w:szCs w:val="22"/>
              </w:rPr>
              <w:t>Commencing work on a ‘Spatial Plan’ for Hertfordshire to (a) help inform the LEP’s economic strategy and (b) provide a starting point for discussion of key cross boundary issues within the county.</w:t>
            </w:r>
          </w:p>
          <w:p w14:paraId="2526E09F" w14:textId="77777777" w:rsidR="00200B62" w:rsidRPr="0024273C" w:rsidRDefault="00200B62" w:rsidP="0076723E">
            <w:pPr>
              <w:rPr>
                <w:rFonts w:ascii="Arial" w:hAnsi="Arial" w:cs="Arial"/>
                <w:sz w:val="22"/>
                <w:szCs w:val="22"/>
              </w:rPr>
            </w:pPr>
          </w:p>
          <w:p w14:paraId="5F83EAAF" w14:textId="77777777" w:rsidR="00200B62" w:rsidRPr="0024273C" w:rsidRDefault="00200B62" w:rsidP="0076723E">
            <w:pPr>
              <w:rPr>
                <w:rFonts w:ascii="Arial" w:hAnsi="Arial" w:cs="Arial"/>
                <w:sz w:val="22"/>
                <w:szCs w:val="22"/>
              </w:rPr>
            </w:pPr>
            <w:r w:rsidRPr="0024273C">
              <w:rPr>
                <w:rFonts w:ascii="Arial" w:hAnsi="Arial" w:cs="Arial"/>
                <w:sz w:val="22"/>
                <w:szCs w:val="22"/>
              </w:rPr>
              <w:t>Attendance of representatives from Dacorum, Hertfordshire County Council and all other Hertfordshire authorities at the following meetings:</w:t>
            </w:r>
          </w:p>
          <w:p w14:paraId="62CF1AE2" w14:textId="77777777" w:rsidR="00200B62" w:rsidRPr="0024273C" w:rsidRDefault="00200B62" w:rsidP="00200B62">
            <w:pPr>
              <w:pStyle w:val="ListParagraph"/>
              <w:numPr>
                <w:ilvl w:val="0"/>
                <w:numId w:val="83"/>
              </w:numPr>
              <w:spacing w:after="0"/>
              <w:rPr>
                <w:rFonts w:ascii="Arial" w:eastAsia="Calibri" w:hAnsi="Arial" w:cs="Arial"/>
                <w:sz w:val="22"/>
              </w:rPr>
            </w:pPr>
            <w:r w:rsidRPr="0024273C">
              <w:rPr>
                <w:rFonts w:ascii="Arial" w:eastAsia="Calibri" w:hAnsi="Arial" w:cs="Arial"/>
                <w:sz w:val="22"/>
              </w:rPr>
              <w:t>Hertfordshire Infrastructure and Planning Partnership (HIPP)</w:t>
            </w:r>
          </w:p>
          <w:p w14:paraId="3E472BBD" w14:textId="77777777" w:rsidR="00200B62" w:rsidRPr="0024273C" w:rsidRDefault="00200B62" w:rsidP="00200B62">
            <w:pPr>
              <w:pStyle w:val="ListParagraph"/>
              <w:numPr>
                <w:ilvl w:val="0"/>
                <w:numId w:val="83"/>
              </w:numPr>
              <w:spacing w:after="0"/>
              <w:rPr>
                <w:rFonts w:ascii="Arial" w:eastAsia="Calibri" w:hAnsi="Arial" w:cs="Arial"/>
                <w:sz w:val="22"/>
              </w:rPr>
            </w:pPr>
            <w:r w:rsidRPr="0024273C">
              <w:rPr>
                <w:rFonts w:ascii="Arial" w:eastAsia="Calibri" w:hAnsi="Arial" w:cs="Arial"/>
                <w:sz w:val="22"/>
              </w:rPr>
              <w:t xml:space="preserve">Herts Planning Group (HPG) </w:t>
            </w:r>
          </w:p>
          <w:p w14:paraId="4B65D11E" w14:textId="77777777" w:rsidR="00200B62" w:rsidRPr="0024273C" w:rsidRDefault="00200B62" w:rsidP="00200B62">
            <w:pPr>
              <w:pStyle w:val="ListParagraph"/>
              <w:numPr>
                <w:ilvl w:val="0"/>
                <w:numId w:val="83"/>
              </w:numPr>
              <w:spacing w:after="0"/>
              <w:rPr>
                <w:rFonts w:ascii="Arial" w:eastAsia="Calibri" w:hAnsi="Arial" w:cs="Arial"/>
                <w:sz w:val="22"/>
              </w:rPr>
            </w:pPr>
            <w:r w:rsidRPr="0024273C">
              <w:rPr>
                <w:rFonts w:ascii="Arial" w:eastAsia="Calibri" w:hAnsi="Arial" w:cs="Arial"/>
                <w:sz w:val="22"/>
              </w:rPr>
              <w:t>Herts Planning Group (HPG – Development Plans sub-group</w:t>
            </w:r>
          </w:p>
          <w:p w14:paraId="1C14557A" w14:textId="77777777" w:rsidR="00200B62" w:rsidRPr="0024273C" w:rsidRDefault="00200B62" w:rsidP="00200B62">
            <w:pPr>
              <w:pStyle w:val="ListParagraph"/>
              <w:numPr>
                <w:ilvl w:val="0"/>
                <w:numId w:val="83"/>
              </w:numPr>
              <w:spacing w:after="0"/>
              <w:rPr>
                <w:rFonts w:ascii="Arial" w:eastAsia="Calibri" w:hAnsi="Arial" w:cs="Arial"/>
                <w:sz w:val="22"/>
              </w:rPr>
            </w:pPr>
            <w:r w:rsidRPr="0024273C">
              <w:rPr>
                <w:rFonts w:ascii="Arial" w:eastAsia="Calibri" w:hAnsi="Arial" w:cs="Arial"/>
                <w:sz w:val="22"/>
              </w:rPr>
              <w:t>Herts Planning Group (HPG) – Development Control sub-group</w:t>
            </w:r>
          </w:p>
          <w:p w14:paraId="531FDA2C" w14:textId="77777777" w:rsidR="00200B62" w:rsidRPr="0024273C" w:rsidRDefault="00200B62" w:rsidP="00200B62">
            <w:pPr>
              <w:pStyle w:val="ListParagraph"/>
              <w:numPr>
                <w:ilvl w:val="0"/>
                <w:numId w:val="83"/>
              </w:numPr>
              <w:spacing w:after="0"/>
              <w:rPr>
                <w:rFonts w:ascii="Arial" w:eastAsia="Calibri" w:hAnsi="Arial" w:cs="Arial"/>
                <w:sz w:val="22"/>
              </w:rPr>
            </w:pPr>
            <w:r w:rsidRPr="0024273C">
              <w:rPr>
                <w:rFonts w:ascii="Arial" w:eastAsia="Calibri" w:hAnsi="Arial" w:cs="Arial"/>
                <w:sz w:val="22"/>
              </w:rPr>
              <w:t>Hertfordshire Economic Development Officers Group (HEDOG)</w:t>
            </w:r>
          </w:p>
          <w:p w14:paraId="0801B450" w14:textId="77777777" w:rsidR="00200B62" w:rsidRPr="0024273C" w:rsidRDefault="00200B62" w:rsidP="00200B62">
            <w:pPr>
              <w:pStyle w:val="ListParagraph"/>
              <w:numPr>
                <w:ilvl w:val="0"/>
                <w:numId w:val="83"/>
              </w:numPr>
              <w:spacing w:after="0"/>
              <w:rPr>
                <w:rFonts w:ascii="Arial" w:eastAsia="Calibri" w:hAnsi="Arial" w:cs="Arial"/>
                <w:sz w:val="22"/>
              </w:rPr>
            </w:pPr>
            <w:r w:rsidRPr="0024273C">
              <w:rPr>
                <w:rFonts w:ascii="Arial" w:eastAsia="Calibri" w:hAnsi="Arial" w:cs="Arial"/>
                <w:sz w:val="22"/>
              </w:rPr>
              <w:t>Hertfordshire Landscape Officers group</w:t>
            </w:r>
          </w:p>
          <w:p w14:paraId="446F0ADF" w14:textId="77777777" w:rsidR="00200B62" w:rsidRPr="0024273C" w:rsidRDefault="00200B62" w:rsidP="00200B62">
            <w:pPr>
              <w:pStyle w:val="ListParagraph"/>
              <w:numPr>
                <w:ilvl w:val="0"/>
                <w:numId w:val="83"/>
              </w:numPr>
              <w:spacing w:after="0"/>
              <w:rPr>
                <w:rFonts w:ascii="Arial" w:eastAsia="Calibri" w:hAnsi="Arial" w:cs="Arial"/>
                <w:sz w:val="22"/>
              </w:rPr>
            </w:pPr>
            <w:r w:rsidRPr="0024273C">
              <w:rPr>
                <w:rFonts w:ascii="Arial" w:eastAsia="Calibri" w:hAnsi="Arial" w:cs="Arial"/>
                <w:sz w:val="22"/>
              </w:rPr>
              <w:t>Hertfordshire CIL Reference Group</w:t>
            </w:r>
          </w:p>
          <w:p w14:paraId="7300F47C" w14:textId="77777777" w:rsidR="00200B62" w:rsidRPr="0024273C" w:rsidRDefault="00200B62" w:rsidP="0076723E">
            <w:pPr>
              <w:rPr>
                <w:rFonts w:ascii="Arial" w:hAnsi="Arial" w:cs="Arial"/>
                <w:b/>
                <w:bCs/>
                <w:iCs/>
                <w:sz w:val="22"/>
                <w:szCs w:val="22"/>
              </w:rPr>
            </w:pPr>
          </w:p>
          <w:p w14:paraId="06B03355" w14:textId="77777777" w:rsidR="00200B62" w:rsidRPr="0024273C" w:rsidRDefault="00200B62" w:rsidP="0076723E">
            <w:pPr>
              <w:rPr>
                <w:rFonts w:ascii="Arial" w:hAnsi="Arial" w:cs="Arial"/>
                <w:bCs/>
                <w:iCs/>
                <w:sz w:val="22"/>
                <w:szCs w:val="22"/>
              </w:rPr>
            </w:pPr>
            <w:r w:rsidRPr="0024273C">
              <w:rPr>
                <w:rFonts w:ascii="Arial" w:hAnsi="Arial" w:cs="Arial"/>
                <w:bCs/>
                <w:iCs/>
                <w:sz w:val="22"/>
                <w:szCs w:val="22"/>
              </w:rPr>
              <w:t>Preparation of county-wide response to the Further Alterations to the London Plan (FALP).</w:t>
            </w:r>
          </w:p>
          <w:p w14:paraId="30AE0824" w14:textId="77777777" w:rsidR="00200B62" w:rsidRPr="0024273C" w:rsidRDefault="00200B62" w:rsidP="0076723E">
            <w:pPr>
              <w:rPr>
                <w:rFonts w:ascii="Arial" w:hAnsi="Arial" w:cs="Arial"/>
                <w:bCs/>
                <w:iCs/>
                <w:sz w:val="22"/>
                <w:szCs w:val="22"/>
              </w:rPr>
            </w:pPr>
          </w:p>
          <w:p w14:paraId="1F7B12C4" w14:textId="77777777" w:rsidR="00200B62" w:rsidRPr="0024273C" w:rsidRDefault="00200B62" w:rsidP="0076723E">
            <w:pPr>
              <w:rPr>
                <w:rFonts w:ascii="Arial" w:hAnsi="Arial" w:cs="Arial"/>
                <w:sz w:val="22"/>
                <w:szCs w:val="22"/>
              </w:rPr>
            </w:pPr>
            <w:r w:rsidRPr="0024273C">
              <w:rPr>
                <w:rFonts w:ascii="Arial" w:hAnsi="Arial" w:cs="Arial"/>
                <w:bCs/>
                <w:iCs/>
                <w:sz w:val="22"/>
                <w:szCs w:val="22"/>
              </w:rPr>
              <w:t xml:space="preserve">Hertfordshire County Council and all local planning authorities within the county were </w:t>
            </w:r>
            <w:r w:rsidRPr="0024273C">
              <w:rPr>
                <w:rFonts w:ascii="Arial" w:hAnsi="Arial" w:cs="Arial"/>
                <w:sz w:val="22"/>
                <w:szCs w:val="22"/>
              </w:rPr>
              <w:t xml:space="preserve">consulted on the Modifications to the Pre-Submission Core Strategy. </w:t>
            </w:r>
          </w:p>
          <w:p w14:paraId="4F8B99D5" w14:textId="77777777" w:rsidR="00200B62" w:rsidRPr="0024273C" w:rsidRDefault="00200B62" w:rsidP="0076723E">
            <w:pPr>
              <w:rPr>
                <w:rFonts w:ascii="Arial" w:hAnsi="Arial" w:cs="Arial"/>
                <w:sz w:val="22"/>
                <w:szCs w:val="22"/>
              </w:rPr>
            </w:pPr>
          </w:p>
          <w:p w14:paraId="399955CC" w14:textId="77777777" w:rsidR="00200B62" w:rsidRPr="0024273C" w:rsidRDefault="00200B62" w:rsidP="0076723E">
            <w:pPr>
              <w:rPr>
                <w:rFonts w:ascii="Arial" w:hAnsi="Arial" w:cs="Arial"/>
                <w:sz w:val="22"/>
                <w:szCs w:val="22"/>
              </w:rPr>
            </w:pPr>
            <w:r w:rsidRPr="0024273C">
              <w:rPr>
                <w:rFonts w:ascii="Arial" w:hAnsi="Arial" w:cs="Arial"/>
                <w:sz w:val="22"/>
                <w:szCs w:val="22"/>
              </w:rPr>
              <w:t>Attendance and participation in a Hertfordshire-wide duty to co-operate workshop, facilitated by Catriona Riddell from the Planning Officers Society (28 February 2014) and discussion of practical actions relating to this.</w:t>
            </w:r>
          </w:p>
          <w:p w14:paraId="4A7D4FA5" w14:textId="77777777" w:rsidR="00200B62" w:rsidRPr="0024273C" w:rsidRDefault="00200B62" w:rsidP="0076723E">
            <w:pPr>
              <w:rPr>
                <w:rFonts w:ascii="Arial" w:hAnsi="Arial" w:cs="Arial"/>
                <w:sz w:val="22"/>
                <w:szCs w:val="22"/>
              </w:rPr>
            </w:pPr>
          </w:p>
          <w:p w14:paraId="4465534B" w14:textId="77777777" w:rsidR="00200B62" w:rsidRPr="0024273C" w:rsidRDefault="00200B62" w:rsidP="0076723E">
            <w:pPr>
              <w:rPr>
                <w:rFonts w:ascii="Arial" w:hAnsi="Arial" w:cs="Arial"/>
                <w:sz w:val="22"/>
                <w:szCs w:val="22"/>
              </w:rPr>
            </w:pPr>
            <w:r w:rsidRPr="0024273C">
              <w:rPr>
                <w:rFonts w:ascii="Arial" w:hAnsi="Arial" w:cs="Arial"/>
                <w:sz w:val="22"/>
                <w:szCs w:val="22"/>
              </w:rPr>
              <w:t>DBC arranged and hosted a member / Officer event on meeting Gypsy and Traveller needs, facilitated by Planning Advisory Service (PAS) (26 March 2013).</w:t>
            </w:r>
          </w:p>
          <w:p w14:paraId="7E3942BA" w14:textId="77777777" w:rsidR="00200B62" w:rsidRPr="0024273C" w:rsidRDefault="00200B62" w:rsidP="0076723E">
            <w:pPr>
              <w:rPr>
                <w:rFonts w:ascii="Arial" w:hAnsi="Arial" w:cs="Arial"/>
                <w:sz w:val="22"/>
                <w:szCs w:val="22"/>
              </w:rPr>
            </w:pPr>
            <w:r w:rsidRPr="0024273C">
              <w:rPr>
                <w:rFonts w:ascii="Arial" w:hAnsi="Arial" w:cs="Arial"/>
                <w:sz w:val="22"/>
                <w:szCs w:val="22"/>
              </w:rPr>
              <w:t xml:space="preserve">Consulted on the Modifications to </w:t>
            </w:r>
            <w:proofErr w:type="spellStart"/>
            <w:r w:rsidRPr="0024273C">
              <w:rPr>
                <w:rFonts w:ascii="Arial" w:hAnsi="Arial" w:cs="Arial"/>
                <w:sz w:val="22"/>
                <w:szCs w:val="22"/>
              </w:rPr>
              <w:t>Dacorum’s</w:t>
            </w:r>
            <w:proofErr w:type="spellEnd"/>
            <w:r w:rsidRPr="0024273C">
              <w:rPr>
                <w:rFonts w:ascii="Arial" w:hAnsi="Arial" w:cs="Arial"/>
                <w:sz w:val="22"/>
                <w:szCs w:val="22"/>
              </w:rPr>
              <w:t xml:space="preserve"> Pre-Submission Core Strategy.</w:t>
            </w:r>
          </w:p>
          <w:p w14:paraId="75C1DBA5" w14:textId="77777777" w:rsidR="00200B62" w:rsidRPr="0024273C" w:rsidRDefault="00200B62" w:rsidP="0076723E">
            <w:pPr>
              <w:rPr>
                <w:rFonts w:ascii="Arial" w:hAnsi="Arial" w:cs="Arial"/>
                <w:color w:val="FF0000"/>
                <w:sz w:val="22"/>
                <w:szCs w:val="22"/>
              </w:rPr>
            </w:pPr>
          </w:p>
          <w:p w14:paraId="29142F5F" w14:textId="77777777" w:rsidR="00200B62" w:rsidRPr="0024273C" w:rsidRDefault="00200B62" w:rsidP="0076723E">
            <w:pPr>
              <w:rPr>
                <w:rFonts w:ascii="Arial" w:hAnsi="Arial" w:cs="Arial"/>
                <w:i/>
                <w:sz w:val="22"/>
                <w:szCs w:val="22"/>
                <w:u w:val="single"/>
              </w:rPr>
            </w:pPr>
            <w:r w:rsidRPr="0024273C">
              <w:rPr>
                <w:rFonts w:ascii="Arial" w:hAnsi="Arial" w:cs="Arial"/>
                <w:i/>
                <w:sz w:val="22"/>
                <w:szCs w:val="22"/>
                <w:u w:val="single"/>
              </w:rPr>
              <w:t>Post 2013/14 monitoring period:</w:t>
            </w:r>
          </w:p>
          <w:p w14:paraId="066A0EAE" w14:textId="77777777" w:rsidR="00200B62" w:rsidRPr="0024273C" w:rsidRDefault="00200B62" w:rsidP="0076723E">
            <w:pPr>
              <w:spacing w:after="200" w:line="276" w:lineRule="auto"/>
              <w:rPr>
                <w:rFonts w:ascii="Arial" w:hAnsi="Arial" w:cs="Arial"/>
                <w:sz w:val="22"/>
              </w:rPr>
            </w:pPr>
            <w:r w:rsidRPr="0024273C">
              <w:rPr>
                <w:rFonts w:ascii="Arial" w:hAnsi="Arial" w:cs="Arial"/>
                <w:sz w:val="22"/>
              </w:rPr>
              <w:t>Ongoing regular meetings via HPG, HIPP and other county-wide liaison groups.</w:t>
            </w:r>
          </w:p>
          <w:p w14:paraId="2DC1E169" w14:textId="77777777" w:rsidR="00200B62" w:rsidRPr="0024273C" w:rsidRDefault="00200B62" w:rsidP="0076723E">
            <w:pPr>
              <w:rPr>
                <w:rFonts w:ascii="Arial" w:hAnsi="Arial" w:cs="Arial"/>
                <w:sz w:val="22"/>
                <w:szCs w:val="22"/>
              </w:rPr>
            </w:pPr>
            <w:r w:rsidRPr="0024273C">
              <w:rPr>
                <w:rFonts w:ascii="Arial" w:hAnsi="Arial" w:cs="Arial"/>
                <w:sz w:val="22"/>
                <w:szCs w:val="22"/>
              </w:rPr>
              <w:t xml:space="preserve">Sent DTC letter in May 2014 advising of scope and timetable for </w:t>
            </w:r>
            <w:proofErr w:type="spellStart"/>
            <w:r w:rsidRPr="0024273C">
              <w:rPr>
                <w:rFonts w:ascii="Arial" w:hAnsi="Arial" w:cs="Arial"/>
                <w:sz w:val="22"/>
                <w:szCs w:val="22"/>
              </w:rPr>
              <w:t>Dacorum’s</w:t>
            </w:r>
            <w:proofErr w:type="spellEnd"/>
            <w:r w:rsidRPr="0024273C">
              <w:rPr>
                <w:rFonts w:ascii="Arial" w:hAnsi="Arial" w:cs="Arial"/>
                <w:sz w:val="22"/>
                <w:szCs w:val="22"/>
              </w:rPr>
              <w:t xml:space="preserve"> Pre-Submission Site Allocations DPD and asking if they wished to raise any DTC issues in advance of the formal consultation process in autumn 2014. </w:t>
            </w:r>
          </w:p>
          <w:p w14:paraId="01F13577" w14:textId="77777777" w:rsidR="00200B62" w:rsidRPr="0024273C" w:rsidRDefault="00200B62" w:rsidP="0076723E">
            <w:pPr>
              <w:rPr>
                <w:rFonts w:ascii="Arial" w:hAnsi="Arial" w:cs="Arial"/>
                <w:sz w:val="22"/>
                <w:szCs w:val="22"/>
              </w:rPr>
            </w:pPr>
          </w:p>
          <w:p w14:paraId="1D9CD22D" w14:textId="77777777" w:rsidR="00200B62" w:rsidRPr="0024273C" w:rsidRDefault="00200B62" w:rsidP="0076723E">
            <w:pPr>
              <w:rPr>
                <w:rFonts w:ascii="Arial" w:hAnsi="Arial" w:cs="Arial"/>
                <w:sz w:val="22"/>
                <w:szCs w:val="22"/>
              </w:rPr>
            </w:pPr>
            <w:r w:rsidRPr="0024273C">
              <w:rPr>
                <w:rFonts w:ascii="Arial" w:hAnsi="Arial" w:cs="Arial"/>
                <w:sz w:val="22"/>
                <w:szCs w:val="22"/>
              </w:rPr>
              <w:t xml:space="preserve">Liaison (led by Three Rivers) on cross-county monitoring framework for Gypsies and Travellers and agreeing a common approach to public sites and transit pitches.  </w:t>
            </w:r>
          </w:p>
          <w:p w14:paraId="2437C7D1" w14:textId="77777777" w:rsidR="00200B62" w:rsidRPr="0024273C" w:rsidRDefault="00200B62" w:rsidP="0076723E">
            <w:pPr>
              <w:spacing w:after="200" w:line="276" w:lineRule="auto"/>
              <w:rPr>
                <w:rFonts w:ascii="Arial" w:hAnsi="Arial" w:cs="Arial"/>
                <w:sz w:val="22"/>
              </w:rPr>
            </w:pPr>
          </w:p>
        </w:tc>
        <w:tc>
          <w:tcPr>
            <w:tcW w:w="5954" w:type="dxa"/>
          </w:tcPr>
          <w:p w14:paraId="0AF961A3" w14:textId="77777777" w:rsidR="00200B62" w:rsidRPr="0024273C" w:rsidRDefault="00200B62" w:rsidP="0076723E">
            <w:pPr>
              <w:rPr>
                <w:rFonts w:ascii="Arial" w:hAnsi="Arial" w:cs="Arial"/>
                <w:i/>
                <w:sz w:val="22"/>
                <w:szCs w:val="22"/>
                <w:u w:val="single"/>
              </w:rPr>
            </w:pPr>
            <w:r w:rsidRPr="0024273C">
              <w:rPr>
                <w:rFonts w:ascii="Arial" w:hAnsi="Arial" w:cs="Arial"/>
                <w:i/>
                <w:sz w:val="22"/>
                <w:szCs w:val="22"/>
                <w:u w:val="single"/>
              </w:rPr>
              <w:t>During 2013/14 monitoring period:</w:t>
            </w:r>
          </w:p>
          <w:p w14:paraId="1C237359" w14:textId="77777777" w:rsidR="00200B62" w:rsidRPr="0024273C" w:rsidRDefault="00200B62" w:rsidP="0076723E">
            <w:pPr>
              <w:rPr>
                <w:rFonts w:ascii="Arial" w:hAnsi="Arial" w:cs="Arial"/>
                <w:i/>
                <w:sz w:val="22"/>
                <w:szCs w:val="22"/>
                <w:u w:val="single"/>
              </w:rPr>
            </w:pPr>
          </w:p>
          <w:p w14:paraId="170CDB9A" w14:textId="77777777" w:rsidR="00200B62" w:rsidRPr="0024273C" w:rsidRDefault="00200B62" w:rsidP="0076723E">
            <w:pPr>
              <w:rPr>
                <w:rFonts w:ascii="Arial" w:hAnsi="Arial" w:cs="Arial"/>
                <w:sz w:val="22"/>
                <w:szCs w:val="22"/>
              </w:rPr>
            </w:pPr>
            <w:r w:rsidRPr="0024273C">
              <w:rPr>
                <w:rFonts w:ascii="Arial" w:hAnsi="Arial" w:cs="Arial"/>
                <w:sz w:val="22"/>
                <w:szCs w:val="22"/>
              </w:rPr>
              <w:t>Ongoing discussion of key cross boundary issues via meetings of appropriate groups.</w:t>
            </w:r>
          </w:p>
          <w:p w14:paraId="6351543F" w14:textId="77777777" w:rsidR="00200B62" w:rsidRPr="0024273C" w:rsidRDefault="00200B62" w:rsidP="0076723E">
            <w:pPr>
              <w:rPr>
                <w:rFonts w:ascii="Arial" w:hAnsi="Arial" w:cs="Arial"/>
                <w:sz w:val="22"/>
                <w:szCs w:val="22"/>
              </w:rPr>
            </w:pPr>
          </w:p>
          <w:p w14:paraId="4219E2A8" w14:textId="77777777" w:rsidR="00200B62" w:rsidRPr="0024273C" w:rsidRDefault="00200B62" w:rsidP="0076723E">
            <w:pPr>
              <w:rPr>
                <w:rFonts w:ascii="Arial" w:hAnsi="Arial" w:cs="Arial"/>
                <w:sz w:val="22"/>
                <w:szCs w:val="22"/>
              </w:rPr>
            </w:pPr>
            <w:r w:rsidRPr="0024273C">
              <w:rPr>
                <w:rFonts w:ascii="Arial" w:hAnsi="Arial" w:cs="Arial"/>
                <w:sz w:val="22"/>
                <w:szCs w:val="22"/>
              </w:rPr>
              <w:t xml:space="preserve">Preparation of MOU and draft Spatial Plan statement for the county which has helped </w:t>
            </w:r>
            <w:proofErr w:type="gramStart"/>
            <w:r w:rsidRPr="0024273C">
              <w:rPr>
                <w:rFonts w:ascii="Arial" w:hAnsi="Arial" w:cs="Arial"/>
                <w:sz w:val="22"/>
                <w:szCs w:val="22"/>
              </w:rPr>
              <w:t>inform</w:t>
            </w:r>
            <w:proofErr w:type="gramEnd"/>
            <w:r w:rsidRPr="0024273C">
              <w:rPr>
                <w:rFonts w:ascii="Arial" w:hAnsi="Arial" w:cs="Arial"/>
                <w:sz w:val="22"/>
                <w:szCs w:val="22"/>
              </w:rPr>
              <w:t xml:space="preserve"> the LEP’s Strategic Economic Plan and has also created a platform for future discussions regarding issues of county-wide importance. </w:t>
            </w:r>
          </w:p>
          <w:p w14:paraId="761924D7" w14:textId="77777777" w:rsidR="00200B62" w:rsidRPr="0024273C" w:rsidRDefault="00200B62" w:rsidP="0076723E">
            <w:pPr>
              <w:rPr>
                <w:rFonts w:ascii="Arial" w:hAnsi="Arial" w:cs="Arial"/>
                <w:i/>
                <w:sz w:val="22"/>
                <w:szCs w:val="22"/>
                <w:u w:val="single"/>
              </w:rPr>
            </w:pPr>
          </w:p>
          <w:p w14:paraId="3DA735D4" w14:textId="77777777" w:rsidR="00200B62" w:rsidRPr="0024273C" w:rsidRDefault="00200B62" w:rsidP="0076723E">
            <w:pPr>
              <w:rPr>
                <w:rFonts w:ascii="Arial" w:hAnsi="Arial" w:cs="Arial"/>
                <w:i/>
                <w:sz w:val="22"/>
                <w:szCs w:val="22"/>
                <w:u w:val="single"/>
              </w:rPr>
            </w:pPr>
            <w:r w:rsidRPr="0024273C">
              <w:rPr>
                <w:rFonts w:ascii="Arial" w:hAnsi="Arial" w:cs="Arial"/>
                <w:i/>
                <w:sz w:val="22"/>
                <w:szCs w:val="22"/>
                <w:u w:val="single"/>
              </w:rPr>
              <w:t>Post 2013/14 monitoring period:</w:t>
            </w:r>
          </w:p>
          <w:p w14:paraId="52C8EB3E" w14:textId="77777777" w:rsidR="00200B62" w:rsidRPr="0024273C" w:rsidRDefault="00200B62" w:rsidP="0076723E">
            <w:pPr>
              <w:rPr>
                <w:rFonts w:ascii="Arial" w:hAnsi="Arial" w:cs="Arial"/>
                <w:i/>
                <w:sz w:val="22"/>
                <w:szCs w:val="22"/>
                <w:u w:val="single"/>
              </w:rPr>
            </w:pPr>
          </w:p>
          <w:p w14:paraId="00F59294" w14:textId="77777777" w:rsidR="00200B62" w:rsidRPr="0024273C" w:rsidRDefault="00200B62" w:rsidP="0076723E">
            <w:pPr>
              <w:rPr>
                <w:rFonts w:ascii="Arial" w:hAnsi="Arial" w:cs="Arial"/>
                <w:sz w:val="22"/>
                <w:szCs w:val="22"/>
              </w:rPr>
            </w:pPr>
            <w:r w:rsidRPr="0024273C">
              <w:rPr>
                <w:rFonts w:ascii="Arial" w:hAnsi="Arial" w:cs="Arial"/>
                <w:sz w:val="22"/>
                <w:szCs w:val="22"/>
              </w:rPr>
              <w:t>All Hertfordshire Councils were sent a copy of the draft tender brief for the South West Herts SHMA and Demographics Study and Economy Study, both of which are being jointly commissioned by Dacorum, Watford, Three Rivers and Hertsmere Councils.  Feedback on tender briefs and the draft terms of Reference for the proposed Projects Advisory Group (PAG) were sought.  Adjoining authorities were invited to be members of this PAG, with other Councils asked if they wished to be kept updated of progress and key outputs.</w:t>
            </w:r>
          </w:p>
          <w:p w14:paraId="6804DE34" w14:textId="77777777" w:rsidR="00200B62" w:rsidRPr="0024273C" w:rsidRDefault="00200B62" w:rsidP="0076723E">
            <w:pPr>
              <w:rPr>
                <w:rFonts w:ascii="Arial" w:hAnsi="Arial" w:cs="Arial"/>
                <w:sz w:val="22"/>
                <w:szCs w:val="22"/>
              </w:rPr>
            </w:pPr>
          </w:p>
          <w:p w14:paraId="1DCD51B4" w14:textId="77777777" w:rsidR="00200B62" w:rsidRPr="0024273C" w:rsidRDefault="00200B62" w:rsidP="0076723E">
            <w:pPr>
              <w:rPr>
                <w:rFonts w:ascii="Arial" w:hAnsi="Arial" w:cs="Arial"/>
                <w:sz w:val="22"/>
                <w:szCs w:val="22"/>
              </w:rPr>
            </w:pPr>
            <w:r w:rsidRPr="0024273C">
              <w:rPr>
                <w:rFonts w:ascii="Arial" w:hAnsi="Arial" w:cs="Arial"/>
                <w:sz w:val="22"/>
                <w:szCs w:val="22"/>
              </w:rPr>
              <w:t>Meeting with HPG Dev Plans sub-group to discuss section for ‘Spatial Plan for Hertfordshire’ regarding the role and function of the Green Belt in the county and how this should be reflected in future technical work and local plans.</w:t>
            </w:r>
          </w:p>
          <w:p w14:paraId="68C4190A" w14:textId="77777777" w:rsidR="00200B62" w:rsidRPr="0024273C" w:rsidRDefault="00200B62" w:rsidP="0076723E">
            <w:pPr>
              <w:rPr>
                <w:rFonts w:ascii="Arial" w:hAnsi="Arial" w:cs="Arial"/>
                <w:sz w:val="22"/>
                <w:szCs w:val="22"/>
              </w:rPr>
            </w:pPr>
          </w:p>
          <w:p w14:paraId="46018CBE" w14:textId="77777777" w:rsidR="00200B62" w:rsidRPr="0024273C" w:rsidRDefault="00200B62" w:rsidP="0076723E">
            <w:pPr>
              <w:rPr>
                <w:rFonts w:ascii="Arial" w:hAnsi="Arial" w:cs="Arial"/>
                <w:sz w:val="22"/>
              </w:rPr>
            </w:pPr>
          </w:p>
        </w:tc>
      </w:tr>
      <w:tr w:rsidR="00200B62" w:rsidRPr="00A711E7" w14:paraId="714BFE01" w14:textId="77777777" w:rsidTr="0076723E">
        <w:tc>
          <w:tcPr>
            <w:tcW w:w="2866" w:type="dxa"/>
          </w:tcPr>
          <w:p w14:paraId="2BE9BAB5" w14:textId="77777777" w:rsidR="00200B62" w:rsidRPr="0024273C" w:rsidRDefault="00200B62" w:rsidP="0076723E">
            <w:pPr>
              <w:rPr>
                <w:rFonts w:ascii="Arial" w:hAnsi="Arial" w:cs="Arial"/>
                <w:sz w:val="22"/>
                <w:szCs w:val="22"/>
              </w:rPr>
            </w:pPr>
            <w:r w:rsidRPr="0024273C">
              <w:rPr>
                <w:rFonts w:ascii="Arial" w:hAnsi="Arial" w:cs="Arial"/>
                <w:sz w:val="22"/>
                <w:szCs w:val="22"/>
              </w:rPr>
              <w:t>Hertfordshire County Council</w:t>
            </w:r>
          </w:p>
        </w:tc>
        <w:tc>
          <w:tcPr>
            <w:tcW w:w="5639" w:type="dxa"/>
          </w:tcPr>
          <w:p w14:paraId="40AC7DE2" w14:textId="77777777" w:rsidR="00200B62" w:rsidRPr="0024273C" w:rsidRDefault="00200B62" w:rsidP="0076723E">
            <w:pPr>
              <w:rPr>
                <w:rFonts w:ascii="Arial" w:hAnsi="Arial" w:cs="Arial"/>
                <w:i/>
                <w:sz w:val="22"/>
                <w:szCs w:val="22"/>
              </w:rPr>
            </w:pPr>
            <w:r w:rsidRPr="0024273C">
              <w:rPr>
                <w:rFonts w:ascii="Arial" w:hAnsi="Arial" w:cs="Arial"/>
                <w:i/>
                <w:sz w:val="22"/>
                <w:szCs w:val="22"/>
              </w:rPr>
              <w:t>See ‘Hertfordshire-wide’ entry above, plus the following:</w:t>
            </w:r>
          </w:p>
          <w:p w14:paraId="34660F8F" w14:textId="77777777" w:rsidR="00200B62" w:rsidRPr="0024273C" w:rsidRDefault="00200B62" w:rsidP="0076723E">
            <w:pPr>
              <w:rPr>
                <w:rFonts w:ascii="Arial" w:hAnsi="Arial" w:cs="Arial"/>
                <w:i/>
                <w:sz w:val="22"/>
                <w:szCs w:val="22"/>
                <w:u w:val="single"/>
              </w:rPr>
            </w:pPr>
          </w:p>
          <w:p w14:paraId="4A6FAD3A" w14:textId="77777777" w:rsidR="00200B62" w:rsidRPr="0024273C" w:rsidRDefault="00200B62" w:rsidP="0076723E">
            <w:pPr>
              <w:rPr>
                <w:rFonts w:ascii="Arial" w:hAnsi="Arial" w:cs="Arial"/>
                <w:i/>
                <w:sz w:val="22"/>
                <w:szCs w:val="22"/>
                <w:u w:val="single"/>
              </w:rPr>
            </w:pPr>
            <w:r w:rsidRPr="0024273C">
              <w:rPr>
                <w:rFonts w:ascii="Arial" w:hAnsi="Arial" w:cs="Arial"/>
                <w:i/>
                <w:sz w:val="22"/>
                <w:szCs w:val="22"/>
                <w:u w:val="single"/>
              </w:rPr>
              <w:t>During 2013/14 monitoring period:</w:t>
            </w:r>
          </w:p>
          <w:p w14:paraId="39556077" w14:textId="77777777" w:rsidR="00200B62" w:rsidRPr="0024273C" w:rsidRDefault="00200B62" w:rsidP="0076723E">
            <w:pPr>
              <w:rPr>
                <w:rFonts w:ascii="Arial" w:hAnsi="Arial" w:cs="Arial"/>
                <w:sz w:val="22"/>
                <w:szCs w:val="22"/>
              </w:rPr>
            </w:pPr>
          </w:p>
          <w:p w14:paraId="1B627945" w14:textId="77777777" w:rsidR="00200B62" w:rsidRPr="0024273C" w:rsidRDefault="00200B62" w:rsidP="0076723E">
            <w:pPr>
              <w:rPr>
                <w:rFonts w:ascii="Arial" w:hAnsi="Arial" w:cs="Arial"/>
                <w:sz w:val="22"/>
                <w:szCs w:val="22"/>
              </w:rPr>
            </w:pPr>
            <w:r w:rsidRPr="0024273C">
              <w:rPr>
                <w:rFonts w:ascii="Arial" w:hAnsi="Arial" w:cs="Arial"/>
                <w:sz w:val="22"/>
                <w:szCs w:val="22"/>
              </w:rPr>
              <w:t>Liaison on content of Site Allocations DPD with regard to referencing relevant waste and minerals designations.</w:t>
            </w:r>
          </w:p>
          <w:p w14:paraId="2BD2FCD9" w14:textId="77777777" w:rsidR="00200B62" w:rsidRPr="0024273C" w:rsidRDefault="00200B62" w:rsidP="0076723E">
            <w:pPr>
              <w:rPr>
                <w:rFonts w:ascii="Arial" w:hAnsi="Arial" w:cs="Arial"/>
                <w:sz w:val="22"/>
                <w:szCs w:val="22"/>
              </w:rPr>
            </w:pPr>
          </w:p>
          <w:p w14:paraId="583ACDD3" w14:textId="77777777" w:rsidR="00200B62" w:rsidRPr="0024273C" w:rsidRDefault="00200B62" w:rsidP="0076723E">
            <w:pPr>
              <w:rPr>
                <w:rFonts w:ascii="Arial" w:hAnsi="Arial" w:cs="Arial"/>
                <w:sz w:val="22"/>
                <w:szCs w:val="22"/>
              </w:rPr>
            </w:pPr>
            <w:r w:rsidRPr="0024273C">
              <w:rPr>
                <w:rFonts w:ascii="Arial" w:hAnsi="Arial" w:cs="Arial"/>
                <w:sz w:val="22"/>
                <w:szCs w:val="22"/>
              </w:rPr>
              <w:t xml:space="preserve">Liaison with key departments regarding the Infrastructure Delivery Plan, draft charging schedule for the Community Infrastructure Levy (CIL) and content of the Pre-Submission Site Allocations DPD (both in terms of Transport Schedule and highway issues for the Local Allocations) and Local Allocation </w:t>
            </w:r>
            <w:proofErr w:type="spellStart"/>
            <w:r w:rsidRPr="0024273C">
              <w:rPr>
                <w:rFonts w:ascii="Arial" w:hAnsi="Arial" w:cs="Arial"/>
                <w:sz w:val="22"/>
                <w:szCs w:val="22"/>
              </w:rPr>
              <w:t>masterplans</w:t>
            </w:r>
            <w:proofErr w:type="spellEnd"/>
            <w:r w:rsidRPr="0024273C">
              <w:rPr>
                <w:rFonts w:ascii="Arial" w:hAnsi="Arial" w:cs="Arial"/>
                <w:sz w:val="22"/>
                <w:szCs w:val="22"/>
              </w:rPr>
              <w:t xml:space="preserve">. </w:t>
            </w:r>
          </w:p>
          <w:p w14:paraId="62F6EBF2" w14:textId="77777777" w:rsidR="00200B62" w:rsidRPr="0024273C" w:rsidRDefault="00200B62" w:rsidP="0076723E">
            <w:pPr>
              <w:rPr>
                <w:rFonts w:ascii="Arial" w:hAnsi="Arial" w:cs="Arial"/>
                <w:sz w:val="22"/>
                <w:szCs w:val="22"/>
              </w:rPr>
            </w:pPr>
          </w:p>
          <w:p w14:paraId="35C68A04" w14:textId="77777777" w:rsidR="00200B62" w:rsidRPr="0024273C" w:rsidRDefault="00200B62" w:rsidP="0076723E">
            <w:pPr>
              <w:rPr>
                <w:rFonts w:ascii="Arial" w:hAnsi="Arial" w:cs="Arial"/>
                <w:sz w:val="22"/>
                <w:szCs w:val="22"/>
              </w:rPr>
            </w:pPr>
            <w:r w:rsidRPr="0024273C">
              <w:rPr>
                <w:rFonts w:ascii="Arial" w:hAnsi="Arial" w:cs="Arial"/>
                <w:sz w:val="22"/>
                <w:szCs w:val="22"/>
              </w:rPr>
              <w:t xml:space="preserve">Highway Officers are members of the </w:t>
            </w:r>
            <w:proofErr w:type="spellStart"/>
            <w:r w:rsidRPr="0024273C">
              <w:rPr>
                <w:rFonts w:ascii="Arial" w:hAnsi="Arial" w:cs="Arial"/>
                <w:sz w:val="22"/>
                <w:szCs w:val="22"/>
              </w:rPr>
              <w:t>Maylands</w:t>
            </w:r>
            <w:proofErr w:type="spellEnd"/>
            <w:r w:rsidRPr="0024273C">
              <w:rPr>
                <w:rFonts w:ascii="Arial" w:hAnsi="Arial" w:cs="Arial"/>
                <w:sz w:val="22"/>
                <w:szCs w:val="22"/>
              </w:rPr>
              <w:t xml:space="preserve"> Implementation Team (MIT) which meets to discuss issues relating to the </w:t>
            </w:r>
            <w:proofErr w:type="spellStart"/>
            <w:r w:rsidRPr="0024273C">
              <w:rPr>
                <w:rFonts w:ascii="Arial" w:hAnsi="Arial" w:cs="Arial"/>
                <w:sz w:val="22"/>
                <w:szCs w:val="22"/>
              </w:rPr>
              <w:t>Maylands</w:t>
            </w:r>
            <w:proofErr w:type="spellEnd"/>
            <w:r w:rsidRPr="0024273C">
              <w:rPr>
                <w:rFonts w:ascii="Arial" w:hAnsi="Arial" w:cs="Arial"/>
                <w:sz w:val="22"/>
                <w:szCs w:val="22"/>
              </w:rPr>
              <w:t xml:space="preserve"> Business Park and economic development issues with the Borough.</w:t>
            </w:r>
          </w:p>
          <w:p w14:paraId="1CA992E6" w14:textId="77777777" w:rsidR="00200B62" w:rsidRPr="0024273C" w:rsidRDefault="00200B62" w:rsidP="0076723E">
            <w:pPr>
              <w:rPr>
                <w:rFonts w:ascii="Arial" w:hAnsi="Arial" w:cs="Arial"/>
                <w:sz w:val="22"/>
                <w:szCs w:val="22"/>
              </w:rPr>
            </w:pPr>
          </w:p>
          <w:p w14:paraId="3075340F" w14:textId="77777777" w:rsidR="00200B62" w:rsidRPr="0024273C" w:rsidRDefault="00200B62" w:rsidP="0076723E">
            <w:pPr>
              <w:rPr>
                <w:rFonts w:ascii="Arial" w:hAnsi="Arial" w:cs="Arial"/>
                <w:sz w:val="22"/>
                <w:szCs w:val="22"/>
              </w:rPr>
            </w:pPr>
            <w:r w:rsidRPr="0024273C">
              <w:rPr>
                <w:rFonts w:ascii="Arial" w:hAnsi="Arial" w:cs="Arial"/>
                <w:sz w:val="22"/>
                <w:szCs w:val="22"/>
              </w:rPr>
              <w:t xml:space="preserve">Regular meetings of </w:t>
            </w:r>
            <w:proofErr w:type="spellStart"/>
            <w:r w:rsidRPr="0024273C">
              <w:rPr>
                <w:rFonts w:ascii="Arial" w:hAnsi="Arial" w:cs="Arial"/>
                <w:sz w:val="22"/>
                <w:szCs w:val="22"/>
              </w:rPr>
              <w:t>STIBlet</w:t>
            </w:r>
            <w:proofErr w:type="spellEnd"/>
            <w:r w:rsidRPr="0024273C">
              <w:rPr>
                <w:rFonts w:ascii="Arial" w:hAnsi="Arial" w:cs="Arial"/>
                <w:sz w:val="22"/>
                <w:szCs w:val="22"/>
              </w:rPr>
              <w:t xml:space="preserve"> to discuss strategic highway issues affecting the Borough.</w:t>
            </w:r>
          </w:p>
          <w:p w14:paraId="1B5AE743" w14:textId="77777777" w:rsidR="00200B62" w:rsidRPr="0024273C" w:rsidRDefault="00200B62" w:rsidP="0076723E">
            <w:pPr>
              <w:rPr>
                <w:rFonts w:ascii="Arial" w:hAnsi="Arial" w:cs="Arial"/>
                <w:sz w:val="22"/>
                <w:szCs w:val="22"/>
              </w:rPr>
            </w:pPr>
          </w:p>
          <w:p w14:paraId="0966B795" w14:textId="77777777" w:rsidR="00200B62" w:rsidRPr="0024273C" w:rsidRDefault="00200B62" w:rsidP="0076723E">
            <w:pPr>
              <w:rPr>
                <w:rFonts w:ascii="Arial" w:hAnsi="Arial" w:cs="Arial"/>
                <w:sz w:val="22"/>
                <w:szCs w:val="22"/>
              </w:rPr>
            </w:pPr>
            <w:r w:rsidRPr="0024273C">
              <w:rPr>
                <w:rFonts w:ascii="Arial" w:hAnsi="Arial" w:cs="Arial"/>
                <w:sz w:val="22"/>
                <w:szCs w:val="22"/>
              </w:rPr>
              <w:t>Attendance by Highway Authority at key Local Allocation landowner meetings and workshops.</w:t>
            </w:r>
          </w:p>
          <w:p w14:paraId="449D721F" w14:textId="77777777" w:rsidR="00200B62" w:rsidRPr="0024273C" w:rsidRDefault="00200B62" w:rsidP="0076723E">
            <w:pPr>
              <w:rPr>
                <w:rFonts w:ascii="Arial" w:hAnsi="Arial" w:cs="Arial"/>
                <w:sz w:val="22"/>
                <w:szCs w:val="22"/>
              </w:rPr>
            </w:pPr>
          </w:p>
          <w:p w14:paraId="672FE26E" w14:textId="77777777" w:rsidR="00200B62" w:rsidRPr="0024273C" w:rsidRDefault="00200B62" w:rsidP="0076723E">
            <w:pPr>
              <w:rPr>
                <w:rFonts w:ascii="Arial" w:hAnsi="Arial" w:cs="Arial"/>
                <w:sz w:val="22"/>
                <w:szCs w:val="22"/>
              </w:rPr>
            </w:pPr>
            <w:r w:rsidRPr="0024273C">
              <w:rPr>
                <w:rFonts w:ascii="Arial" w:hAnsi="Arial" w:cs="Arial"/>
                <w:sz w:val="22"/>
                <w:szCs w:val="22"/>
              </w:rPr>
              <w:t>Officer workshop to discuss the use of the ‘Building Futures’ online good practice guidance and new developer toolkit.  (September 2013)</w:t>
            </w:r>
          </w:p>
          <w:p w14:paraId="330E87A1" w14:textId="77777777" w:rsidR="00200B62" w:rsidRPr="0024273C" w:rsidRDefault="00200B62" w:rsidP="0076723E">
            <w:pPr>
              <w:rPr>
                <w:rFonts w:ascii="Arial" w:hAnsi="Arial" w:cs="Arial"/>
                <w:sz w:val="22"/>
                <w:szCs w:val="22"/>
              </w:rPr>
            </w:pPr>
          </w:p>
          <w:p w14:paraId="4F75F405" w14:textId="77777777" w:rsidR="00200B62" w:rsidRPr="0024273C" w:rsidRDefault="00200B62" w:rsidP="0076723E">
            <w:pPr>
              <w:rPr>
                <w:rFonts w:ascii="Arial" w:hAnsi="Arial" w:cs="Arial"/>
                <w:sz w:val="22"/>
                <w:szCs w:val="22"/>
              </w:rPr>
            </w:pPr>
            <w:r w:rsidRPr="0024273C">
              <w:rPr>
                <w:rFonts w:ascii="Arial" w:hAnsi="Arial" w:cs="Arial"/>
                <w:sz w:val="22"/>
                <w:szCs w:val="22"/>
              </w:rPr>
              <w:t xml:space="preserve">Officer meeting (January 2014) with representatives from the shadow SUDs Approval Body (SAB), followed by workshop (March 2014) to discuss arrangements for implementing the new SAB regime.  </w:t>
            </w:r>
          </w:p>
          <w:p w14:paraId="7B1F370F" w14:textId="77777777" w:rsidR="00200B62" w:rsidRPr="0024273C" w:rsidRDefault="00200B62" w:rsidP="0076723E">
            <w:pPr>
              <w:rPr>
                <w:rFonts w:ascii="Arial" w:hAnsi="Arial" w:cs="Arial"/>
                <w:sz w:val="22"/>
                <w:szCs w:val="22"/>
              </w:rPr>
            </w:pPr>
          </w:p>
          <w:p w14:paraId="77903315" w14:textId="77777777" w:rsidR="00200B62" w:rsidRPr="0024273C" w:rsidRDefault="00200B62" w:rsidP="0076723E">
            <w:pPr>
              <w:rPr>
                <w:rFonts w:ascii="Arial" w:hAnsi="Arial" w:cs="Arial"/>
                <w:sz w:val="22"/>
                <w:szCs w:val="22"/>
              </w:rPr>
            </w:pPr>
            <w:r w:rsidRPr="0024273C">
              <w:rPr>
                <w:rFonts w:ascii="Arial" w:hAnsi="Arial" w:cs="Arial"/>
                <w:sz w:val="22"/>
                <w:szCs w:val="22"/>
              </w:rPr>
              <w:t xml:space="preserve">Meeting with Historic Environment Officers (March 2014) to discuss updates to the Areas of Archaeological Significance within the Borough and the scope and content of the Site Allocations DPD.  </w:t>
            </w:r>
          </w:p>
          <w:p w14:paraId="72049766" w14:textId="77777777" w:rsidR="00200B62" w:rsidRPr="0024273C" w:rsidRDefault="00200B62" w:rsidP="0076723E">
            <w:pPr>
              <w:rPr>
                <w:rFonts w:ascii="Arial" w:hAnsi="Arial" w:cs="Arial"/>
                <w:color w:val="FF0000"/>
                <w:sz w:val="22"/>
                <w:szCs w:val="22"/>
              </w:rPr>
            </w:pPr>
          </w:p>
          <w:p w14:paraId="35311E1D" w14:textId="77777777" w:rsidR="00200B62" w:rsidRPr="0024273C" w:rsidRDefault="00200B62" w:rsidP="0076723E">
            <w:pPr>
              <w:rPr>
                <w:rFonts w:ascii="Arial" w:hAnsi="Arial" w:cs="Arial"/>
                <w:i/>
                <w:sz w:val="22"/>
                <w:szCs w:val="22"/>
                <w:u w:val="single"/>
              </w:rPr>
            </w:pPr>
            <w:r w:rsidRPr="0024273C">
              <w:rPr>
                <w:rFonts w:ascii="Arial" w:hAnsi="Arial" w:cs="Arial"/>
                <w:i/>
                <w:sz w:val="22"/>
                <w:szCs w:val="22"/>
                <w:u w:val="single"/>
              </w:rPr>
              <w:t>Post 2013/14 monitoring period:</w:t>
            </w:r>
          </w:p>
          <w:p w14:paraId="385D1454" w14:textId="77777777" w:rsidR="00200B62" w:rsidRPr="0024273C" w:rsidRDefault="00200B62" w:rsidP="0076723E">
            <w:pPr>
              <w:rPr>
                <w:rFonts w:ascii="Arial" w:hAnsi="Arial" w:cs="Arial"/>
                <w:sz w:val="22"/>
                <w:szCs w:val="22"/>
              </w:rPr>
            </w:pPr>
          </w:p>
          <w:p w14:paraId="65E1B387" w14:textId="77777777" w:rsidR="00200B62" w:rsidRPr="0024273C" w:rsidRDefault="00200B62" w:rsidP="0076723E">
            <w:pPr>
              <w:rPr>
                <w:rFonts w:ascii="Arial" w:hAnsi="Arial" w:cs="Arial"/>
                <w:sz w:val="22"/>
                <w:szCs w:val="22"/>
              </w:rPr>
            </w:pPr>
            <w:r w:rsidRPr="0024273C">
              <w:rPr>
                <w:rFonts w:ascii="Arial" w:hAnsi="Arial" w:cs="Arial"/>
                <w:sz w:val="22"/>
                <w:szCs w:val="22"/>
              </w:rPr>
              <w:t>Ongoing liaison as above.</w:t>
            </w:r>
          </w:p>
          <w:p w14:paraId="1EB13A28" w14:textId="77777777" w:rsidR="00200B62" w:rsidRPr="0024273C" w:rsidRDefault="00200B62" w:rsidP="0076723E">
            <w:pPr>
              <w:rPr>
                <w:rFonts w:ascii="Arial" w:hAnsi="Arial" w:cs="Arial"/>
                <w:sz w:val="22"/>
                <w:szCs w:val="22"/>
              </w:rPr>
            </w:pPr>
          </w:p>
        </w:tc>
        <w:tc>
          <w:tcPr>
            <w:tcW w:w="5954" w:type="dxa"/>
          </w:tcPr>
          <w:p w14:paraId="1010CA87" w14:textId="77777777" w:rsidR="00200B62" w:rsidRPr="0024273C" w:rsidRDefault="00200B62" w:rsidP="0076723E">
            <w:pPr>
              <w:rPr>
                <w:rFonts w:ascii="Arial" w:hAnsi="Arial" w:cs="Arial"/>
                <w:i/>
                <w:sz w:val="22"/>
                <w:szCs w:val="22"/>
              </w:rPr>
            </w:pPr>
            <w:r w:rsidRPr="0024273C">
              <w:rPr>
                <w:rFonts w:ascii="Arial" w:hAnsi="Arial" w:cs="Arial"/>
                <w:i/>
                <w:sz w:val="22"/>
                <w:szCs w:val="22"/>
              </w:rPr>
              <w:t>See ‘Hertfordshire-wide’ entry above, plus the following:</w:t>
            </w:r>
          </w:p>
          <w:p w14:paraId="6F366725" w14:textId="77777777" w:rsidR="00200B62" w:rsidRPr="0024273C" w:rsidRDefault="00200B62" w:rsidP="0076723E">
            <w:pPr>
              <w:rPr>
                <w:rFonts w:ascii="Arial" w:hAnsi="Arial" w:cs="Arial"/>
                <w:i/>
                <w:sz w:val="22"/>
                <w:szCs w:val="22"/>
              </w:rPr>
            </w:pPr>
          </w:p>
          <w:p w14:paraId="151FE8EF" w14:textId="77777777" w:rsidR="00200B62" w:rsidRPr="0024273C" w:rsidRDefault="00200B62" w:rsidP="0076723E">
            <w:pPr>
              <w:rPr>
                <w:rFonts w:ascii="Arial" w:hAnsi="Arial" w:cs="Arial"/>
                <w:i/>
                <w:sz w:val="22"/>
                <w:szCs w:val="22"/>
                <w:u w:val="single"/>
              </w:rPr>
            </w:pPr>
            <w:r w:rsidRPr="0024273C">
              <w:rPr>
                <w:rFonts w:ascii="Arial" w:hAnsi="Arial" w:cs="Arial"/>
                <w:i/>
                <w:sz w:val="22"/>
                <w:szCs w:val="22"/>
                <w:u w:val="single"/>
              </w:rPr>
              <w:t>During 2013/14 monitoring period:</w:t>
            </w:r>
          </w:p>
          <w:p w14:paraId="0437E149" w14:textId="77777777" w:rsidR="00200B62" w:rsidRPr="0024273C" w:rsidRDefault="00200B62" w:rsidP="0076723E">
            <w:pPr>
              <w:rPr>
                <w:rFonts w:ascii="Arial" w:hAnsi="Arial" w:cs="Arial"/>
                <w:i/>
                <w:sz w:val="22"/>
                <w:szCs w:val="22"/>
                <w:u w:val="single"/>
              </w:rPr>
            </w:pPr>
          </w:p>
          <w:p w14:paraId="6ECA536E" w14:textId="77777777" w:rsidR="00200B62" w:rsidRPr="0024273C" w:rsidRDefault="00200B62" w:rsidP="0076723E">
            <w:pPr>
              <w:rPr>
                <w:rFonts w:ascii="Arial" w:hAnsi="Arial" w:cs="Arial"/>
                <w:sz w:val="22"/>
                <w:szCs w:val="22"/>
              </w:rPr>
            </w:pPr>
            <w:r w:rsidRPr="0024273C">
              <w:rPr>
                <w:rFonts w:ascii="Arial" w:hAnsi="Arial" w:cs="Arial"/>
                <w:sz w:val="22"/>
                <w:szCs w:val="22"/>
              </w:rPr>
              <w:t xml:space="preserve">Input into the Pre-Submission Site Allocations DPD, draft Local Allocations </w:t>
            </w:r>
            <w:proofErr w:type="spellStart"/>
            <w:r w:rsidRPr="0024273C">
              <w:rPr>
                <w:rFonts w:ascii="Arial" w:hAnsi="Arial" w:cs="Arial"/>
                <w:sz w:val="22"/>
                <w:szCs w:val="22"/>
              </w:rPr>
              <w:t>masterplans</w:t>
            </w:r>
            <w:proofErr w:type="spellEnd"/>
            <w:r w:rsidRPr="0024273C">
              <w:rPr>
                <w:rFonts w:ascii="Arial" w:hAnsi="Arial" w:cs="Arial"/>
                <w:sz w:val="22"/>
                <w:szCs w:val="22"/>
              </w:rPr>
              <w:t xml:space="preserve">, CIL and </w:t>
            </w:r>
            <w:proofErr w:type="spellStart"/>
            <w:r w:rsidRPr="0024273C">
              <w:rPr>
                <w:rFonts w:ascii="Arial" w:hAnsi="Arial" w:cs="Arial"/>
                <w:sz w:val="22"/>
                <w:szCs w:val="22"/>
              </w:rPr>
              <w:t>InDP</w:t>
            </w:r>
            <w:proofErr w:type="spellEnd"/>
            <w:r w:rsidRPr="0024273C">
              <w:rPr>
                <w:rFonts w:ascii="Arial" w:hAnsi="Arial" w:cs="Arial"/>
                <w:sz w:val="22"/>
                <w:szCs w:val="22"/>
              </w:rPr>
              <w:t xml:space="preserve"> (as appropriate) provided by the following HCC teams:</w:t>
            </w:r>
          </w:p>
          <w:p w14:paraId="62EF9FB7" w14:textId="77777777" w:rsidR="00200B62" w:rsidRPr="0024273C" w:rsidRDefault="00200B62" w:rsidP="00200B62">
            <w:pPr>
              <w:pStyle w:val="ListParagraph"/>
              <w:numPr>
                <w:ilvl w:val="0"/>
                <w:numId w:val="86"/>
              </w:numPr>
              <w:spacing w:after="0"/>
              <w:rPr>
                <w:rFonts w:ascii="Arial" w:eastAsia="Calibri" w:hAnsi="Arial" w:cs="Arial"/>
                <w:sz w:val="22"/>
              </w:rPr>
            </w:pPr>
            <w:r w:rsidRPr="0024273C">
              <w:rPr>
                <w:rFonts w:ascii="Arial" w:eastAsia="Calibri" w:hAnsi="Arial" w:cs="Arial"/>
                <w:sz w:val="22"/>
              </w:rPr>
              <w:t>Ecology</w:t>
            </w:r>
          </w:p>
          <w:p w14:paraId="1DCF19F5" w14:textId="77777777" w:rsidR="00200B62" w:rsidRPr="0024273C" w:rsidRDefault="00200B62" w:rsidP="00200B62">
            <w:pPr>
              <w:pStyle w:val="ListParagraph"/>
              <w:numPr>
                <w:ilvl w:val="0"/>
                <w:numId w:val="86"/>
              </w:numPr>
              <w:spacing w:after="0"/>
              <w:rPr>
                <w:rFonts w:ascii="Arial" w:eastAsia="Calibri" w:hAnsi="Arial" w:cs="Arial"/>
                <w:sz w:val="22"/>
              </w:rPr>
            </w:pPr>
            <w:r w:rsidRPr="0024273C">
              <w:rPr>
                <w:rFonts w:ascii="Arial" w:eastAsia="Calibri" w:hAnsi="Arial" w:cs="Arial"/>
                <w:sz w:val="22"/>
              </w:rPr>
              <w:t>Flood Management</w:t>
            </w:r>
          </w:p>
          <w:p w14:paraId="2D2383C1" w14:textId="77777777" w:rsidR="00200B62" w:rsidRPr="0024273C" w:rsidRDefault="00200B62" w:rsidP="00200B62">
            <w:pPr>
              <w:pStyle w:val="ListParagraph"/>
              <w:numPr>
                <w:ilvl w:val="0"/>
                <w:numId w:val="86"/>
              </w:numPr>
              <w:spacing w:after="0"/>
              <w:rPr>
                <w:rFonts w:ascii="Arial" w:eastAsia="Calibri" w:hAnsi="Arial" w:cs="Arial"/>
                <w:sz w:val="22"/>
              </w:rPr>
            </w:pPr>
            <w:r w:rsidRPr="0024273C">
              <w:rPr>
                <w:rFonts w:ascii="Arial" w:eastAsia="Calibri" w:hAnsi="Arial" w:cs="Arial"/>
                <w:sz w:val="22"/>
              </w:rPr>
              <w:t>Archaeology</w:t>
            </w:r>
          </w:p>
          <w:p w14:paraId="46823BFC" w14:textId="77777777" w:rsidR="00200B62" w:rsidRPr="0024273C" w:rsidRDefault="00200B62" w:rsidP="00200B62">
            <w:pPr>
              <w:pStyle w:val="ListParagraph"/>
              <w:numPr>
                <w:ilvl w:val="0"/>
                <w:numId w:val="86"/>
              </w:numPr>
              <w:spacing w:after="0"/>
              <w:rPr>
                <w:rFonts w:ascii="Arial" w:eastAsia="Calibri" w:hAnsi="Arial" w:cs="Arial"/>
                <w:sz w:val="22"/>
              </w:rPr>
            </w:pPr>
            <w:r w:rsidRPr="0024273C">
              <w:rPr>
                <w:rFonts w:ascii="Arial" w:eastAsia="Calibri" w:hAnsi="Arial" w:cs="Arial"/>
                <w:sz w:val="22"/>
              </w:rPr>
              <w:t>Highways</w:t>
            </w:r>
          </w:p>
          <w:p w14:paraId="0D440738" w14:textId="77777777" w:rsidR="00200B62" w:rsidRPr="0024273C" w:rsidRDefault="00200B62" w:rsidP="00200B62">
            <w:pPr>
              <w:pStyle w:val="ListParagraph"/>
              <w:numPr>
                <w:ilvl w:val="0"/>
                <w:numId w:val="86"/>
              </w:numPr>
              <w:spacing w:after="0"/>
              <w:rPr>
                <w:rFonts w:ascii="Arial" w:eastAsia="Calibri" w:hAnsi="Arial" w:cs="Arial"/>
                <w:sz w:val="22"/>
              </w:rPr>
            </w:pPr>
            <w:r w:rsidRPr="0024273C">
              <w:rPr>
                <w:rFonts w:ascii="Arial" w:eastAsia="Calibri" w:hAnsi="Arial" w:cs="Arial"/>
                <w:sz w:val="22"/>
              </w:rPr>
              <w:t>Gypsy and Traveller Unit</w:t>
            </w:r>
          </w:p>
          <w:p w14:paraId="05D5AC90" w14:textId="77777777" w:rsidR="00200B62" w:rsidRPr="0024273C" w:rsidRDefault="00200B62" w:rsidP="00200B62">
            <w:pPr>
              <w:pStyle w:val="ListParagraph"/>
              <w:numPr>
                <w:ilvl w:val="0"/>
                <w:numId w:val="86"/>
              </w:numPr>
              <w:spacing w:after="0"/>
              <w:rPr>
                <w:rFonts w:ascii="Arial" w:eastAsia="Calibri" w:hAnsi="Arial" w:cs="Arial"/>
                <w:sz w:val="22"/>
              </w:rPr>
            </w:pPr>
            <w:r w:rsidRPr="0024273C">
              <w:rPr>
                <w:rFonts w:ascii="Arial" w:eastAsia="Calibri" w:hAnsi="Arial" w:cs="Arial"/>
                <w:sz w:val="22"/>
              </w:rPr>
              <w:t>Minerals and Waste</w:t>
            </w:r>
          </w:p>
          <w:p w14:paraId="7149D325" w14:textId="77777777" w:rsidR="00200B62" w:rsidRPr="0024273C" w:rsidRDefault="00200B62" w:rsidP="00200B62">
            <w:pPr>
              <w:pStyle w:val="ListParagraph"/>
              <w:numPr>
                <w:ilvl w:val="0"/>
                <w:numId w:val="86"/>
              </w:numPr>
              <w:spacing w:after="0"/>
              <w:rPr>
                <w:rFonts w:ascii="Arial" w:eastAsia="Calibri" w:hAnsi="Arial" w:cs="Arial"/>
                <w:sz w:val="22"/>
              </w:rPr>
            </w:pPr>
            <w:r w:rsidRPr="0024273C">
              <w:rPr>
                <w:rFonts w:ascii="Arial" w:eastAsia="Calibri" w:hAnsi="Arial" w:cs="Arial"/>
                <w:sz w:val="22"/>
              </w:rPr>
              <w:t>Property</w:t>
            </w:r>
          </w:p>
          <w:p w14:paraId="3836338B" w14:textId="77777777" w:rsidR="00200B62" w:rsidRPr="0024273C" w:rsidRDefault="00200B62" w:rsidP="00200B62">
            <w:pPr>
              <w:pStyle w:val="ListParagraph"/>
              <w:numPr>
                <w:ilvl w:val="0"/>
                <w:numId w:val="86"/>
              </w:numPr>
              <w:spacing w:after="0"/>
              <w:rPr>
                <w:rFonts w:ascii="Arial" w:eastAsia="Calibri" w:hAnsi="Arial" w:cs="Arial"/>
                <w:sz w:val="22"/>
              </w:rPr>
            </w:pPr>
            <w:proofErr w:type="spellStart"/>
            <w:r w:rsidRPr="0024273C">
              <w:rPr>
                <w:rFonts w:ascii="Arial" w:eastAsia="Calibri" w:hAnsi="Arial" w:cs="Arial"/>
                <w:sz w:val="22"/>
              </w:rPr>
              <w:t>Childrens</w:t>
            </w:r>
            <w:proofErr w:type="spellEnd"/>
            <w:r w:rsidRPr="0024273C">
              <w:rPr>
                <w:rFonts w:ascii="Arial" w:eastAsia="Calibri" w:hAnsi="Arial" w:cs="Arial"/>
                <w:sz w:val="22"/>
              </w:rPr>
              <w:t xml:space="preserve"> Schools and Families</w:t>
            </w:r>
          </w:p>
          <w:p w14:paraId="12643424" w14:textId="77777777" w:rsidR="00200B62" w:rsidRPr="0024273C" w:rsidRDefault="00200B62" w:rsidP="0076723E">
            <w:pPr>
              <w:rPr>
                <w:rFonts w:ascii="Arial" w:hAnsi="Arial" w:cs="Arial"/>
                <w:sz w:val="22"/>
                <w:szCs w:val="22"/>
              </w:rPr>
            </w:pPr>
            <w:r w:rsidRPr="0024273C">
              <w:rPr>
                <w:rFonts w:ascii="Arial" w:hAnsi="Arial" w:cs="Arial"/>
                <w:sz w:val="22"/>
                <w:szCs w:val="22"/>
              </w:rPr>
              <w:t xml:space="preserve"> </w:t>
            </w:r>
          </w:p>
          <w:p w14:paraId="2930F7FC" w14:textId="77777777" w:rsidR="00200B62" w:rsidRPr="0024273C" w:rsidRDefault="00200B62" w:rsidP="0076723E">
            <w:pPr>
              <w:rPr>
                <w:rFonts w:ascii="Arial" w:hAnsi="Arial" w:cs="Arial"/>
                <w:i/>
                <w:sz w:val="22"/>
                <w:szCs w:val="22"/>
                <w:u w:val="single"/>
              </w:rPr>
            </w:pPr>
            <w:r w:rsidRPr="0024273C">
              <w:rPr>
                <w:rFonts w:ascii="Arial" w:hAnsi="Arial" w:cs="Arial"/>
                <w:i/>
                <w:sz w:val="22"/>
                <w:szCs w:val="22"/>
                <w:u w:val="single"/>
              </w:rPr>
              <w:t>Post 2013/14 monitoring period:</w:t>
            </w:r>
          </w:p>
          <w:p w14:paraId="56A64D25" w14:textId="77777777" w:rsidR="00200B62" w:rsidRPr="0024273C" w:rsidRDefault="00200B62" w:rsidP="0076723E">
            <w:pPr>
              <w:rPr>
                <w:rFonts w:ascii="Arial" w:hAnsi="Arial" w:cs="Arial"/>
                <w:i/>
                <w:sz w:val="22"/>
                <w:szCs w:val="22"/>
                <w:u w:val="single"/>
              </w:rPr>
            </w:pPr>
          </w:p>
          <w:p w14:paraId="44EA7309" w14:textId="77777777" w:rsidR="00200B62" w:rsidRPr="0024273C" w:rsidRDefault="00200B62" w:rsidP="0076723E">
            <w:pPr>
              <w:rPr>
                <w:rFonts w:ascii="Arial" w:hAnsi="Arial" w:cs="Arial"/>
                <w:sz w:val="22"/>
              </w:rPr>
            </w:pPr>
            <w:r w:rsidRPr="0024273C">
              <w:rPr>
                <w:rFonts w:ascii="Arial" w:hAnsi="Arial" w:cs="Arial"/>
                <w:sz w:val="22"/>
                <w:szCs w:val="22"/>
              </w:rPr>
              <w:t>As above.</w:t>
            </w:r>
          </w:p>
        </w:tc>
      </w:tr>
      <w:tr w:rsidR="00200B62" w:rsidRPr="00A711E7" w14:paraId="3D98B0E3" w14:textId="77777777" w:rsidTr="0076723E">
        <w:tc>
          <w:tcPr>
            <w:tcW w:w="2866" w:type="dxa"/>
          </w:tcPr>
          <w:p w14:paraId="0B5C4F1F" w14:textId="77777777" w:rsidR="00200B62" w:rsidRPr="0024273C" w:rsidRDefault="00200B62" w:rsidP="0076723E">
            <w:pPr>
              <w:rPr>
                <w:rFonts w:ascii="Arial" w:hAnsi="Arial" w:cs="Arial"/>
                <w:sz w:val="22"/>
                <w:szCs w:val="22"/>
              </w:rPr>
            </w:pPr>
            <w:r w:rsidRPr="0024273C">
              <w:rPr>
                <w:rFonts w:ascii="Arial" w:hAnsi="Arial" w:cs="Arial"/>
                <w:sz w:val="22"/>
                <w:szCs w:val="22"/>
              </w:rPr>
              <w:t>Three Rivers</w:t>
            </w:r>
          </w:p>
        </w:tc>
        <w:tc>
          <w:tcPr>
            <w:tcW w:w="5639" w:type="dxa"/>
          </w:tcPr>
          <w:p w14:paraId="6F541B2C" w14:textId="77777777" w:rsidR="00200B62" w:rsidRPr="0024273C" w:rsidRDefault="00200B62" w:rsidP="0076723E">
            <w:pPr>
              <w:rPr>
                <w:rFonts w:ascii="Arial" w:hAnsi="Arial" w:cs="Arial"/>
                <w:i/>
                <w:sz w:val="22"/>
                <w:szCs w:val="22"/>
              </w:rPr>
            </w:pPr>
            <w:r w:rsidRPr="0024273C">
              <w:rPr>
                <w:rFonts w:ascii="Arial" w:hAnsi="Arial" w:cs="Arial"/>
                <w:i/>
                <w:sz w:val="22"/>
                <w:szCs w:val="22"/>
              </w:rPr>
              <w:t>See ‘Hertfordshire-wide’ entry above, plus the following:</w:t>
            </w:r>
          </w:p>
          <w:p w14:paraId="08A348B2" w14:textId="77777777" w:rsidR="00200B62" w:rsidRPr="0024273C" w:rsidRDefault="00200B62" w:rsidP="0076723E">
            <w:pPr>
              <w:rPr>
                <w:rFonts w:ascii="Arial" w:hAnsi="Arial" w:cs="Arial"/>
                <w:i/>
                <w:sz w:val="22"/>
                <w:szCs w:val="22"/>
                <w:u w:val="single"/>
              </w:rPr>
            </w:pPr>
          </w:p>
          <w:p w14:paraId="7B2882BE" w14:textId="77777777" w:rsidR="00200B62" w:rsidRPr="0024273C" w:rsidRDefault="00200B62" w:rsidP="0076723E">
            <w:pPr>
              <w:rPr>
                <w:rFonts w:ascii="Arial" w:hAnsi="Arial" w:cs="Arial"/>
                <w:i/>
                <w:sz w:val="22"/>
                <w:szCs w:val="22"/>
                <w:u w:val="single"/>
              </w:rPr>
            </w:pPr>
            <w:r w:rsidRPr="0024273C">
              <w:rPr>
                <w:rFonts w:ascii="Arial" w:hAnsi="Arial" w:cs="Arial"/>
                <w:i/>
                <w:sz w:val="22"/>
                <w:szCs w:val="22"/>
                <w:u w:val="single"/>
              </w:rPr>
              <w:t>During 2013/14 monitoring period:</w:t>
            </w:r>
          </w:p>
          <w:p w14:paraId="5C2CA80F" w14:textId="77777777" w:rsidR="00200B62" w:rsidRPr="0024273C" w:rsidRDefault="00200B62" w:rsidP="0076723E">
            <w:pPr>
              <w:rPr>
                <w:rFonts w:ascii="Arial" w:hAnsi="Arial" w:cs="Arial"/>
                <w:bCs/>
                <w:iCs/>
                <w:sz w:val="22"/>
                <w:szCs w:val="22"/>
              </w:rPr>
            </w:pPr>
          </w:p>
          <w:p w14:paraId="38383D03" w14:textId="77777777" w:rsidR="00200B62" w:rsidRPr="0024273C" w:rsidRDefault="00200B62" w:rsidP="0076723E">
            <w:pPr>
              <w:rPr>
                <w:rFonts w:ascii="Arial" w:hAnsi="Arial" w:cs="Arial"/>
                <w:sz w:val="22"/>
                <w:szCs w:val="22"/>
              </w:rPr>
            </w:pPr>
            <w:r w:rsidRPr="0024273C">
              <w:rPr>
                <w:rFonts w:ascii="Arial" w:hAnsi="Arial" w:cs="Arial"/>
                <w:sz w:val="22"/>
                <w:szCs w:val="22"/>
              </w:rPr>
              <w:t xml:space="preserve">Consultation on draft charging schedule for the Community Infrastructure Levy (CIL), for which the Infrastructure Delivery Plan is a background document. </w:t>
            </w:r>
          </w:p>
          <w:p w14:paraId="608975B4" w14:textId="77777777" w:rsidR="00200B62" w:rsidRPr="0024273C" w:rsidRDefault="00200B62" w:rsidP="0076723E">
            <w:pPr>
              <w:rPr>
                <w:rFonts w:ascii="Arial" w:hAnsi="Arial" w:cs="Arial"/>
                <w:sz w:val="22"/>
                <w:szCs w:val="22"/>
              </w:rPr>
            </w:pPr>
          </w:p>
          <w:p w14:paraId="14755D86" w14:textId="77777777" w:rsidR="00200B62" w:rsidRPr="0024273C" w:rsidRDefault="00200B62" w:rsidP="0076723E">
            <w:pPr>
              <w:rPr>
                <w:rFonts w:ascii="Arial" w:hAnsi="Arial" w:cs="Arial"/>
                <w:sz w:val="22"/>
                <w:szCs w:val="22"/>
              </w:rPr>
            </w:pPr>
            <w:r w:rsidRPr="0024273C">
              <w:rPr>
                <w:rFonts w:ascii="Arial" w:hAnsi="Arial" w:cs="Arial"/>
                <w:sz w:val="22"/>
                <w:szCs w:val="22"/>
              </w:rPr>
              <w:t xml:space="preserve">Agreement to commission joint SHMA and Demographics Study and joint Economy Study for the SW Herts area to inform plan reviews and ensure strategic issue are appropriately addressed.  </w:t>
            </w:r>
          </w:p>
          <w:p w14:paraId="75919D11" w14:textId="77777777" w:rsidR="00200B62" w:rsidRPr="0024273C" w:rsidRDefault="00200B62" w:rsidP="0076723E">
            <w:pPr>
              <w:rPr>
                <w:rFonts w:ascii="Arial" w:hAnsi="Arial" w:cs="Arial"/>
                <w:sz w:val="22"/>
                <w:szCs w:val="22"/>
              </w:rPr>
            </w:pPr>
          </w:p>
          <w:p w14:paraId="6E4388A3" w14:textId="77777777" w:rsidR="00200B62" w:rsidRPr="0024273C" w:rsidRDefault="00200B62" w:rsidP="0076723E">
            <w:pPr>
              <w:rPr>
                <w:rFonts w:ascii="Arial" w:hAnsi="Arial" w:cs="Arial"/>
                <w:sz w:val="22"/>
                <w:szCs w:val="22"/>
              </w:rPr>
            </w:pPr>
            <w:r w:rsidRPr="0024273C">
              <w:rPr>
                <w:rFonts w:ascii="Arial" w:hAnsi="Arial" w:cs="Arial"/>
                <w:sz w:val="22"/>
                <w:szCs w:val="22"/>
              </w:rPr>
              <w:t>Provided feedback on TRDC’s Gypsy and Traveller DPD (February 2014).</w:t>
            </w:r>
          </w:p>
          <w:p w14:paraId="2FDDD1F9" w14:textId="77777777" w:rsidR="00200B62" w:rsidRPr="0024273C" w:rsidRDefault="00200B62" w:rsidP="0076723E">
            <w:pPr>
              <w:rPr>
                <w:rFonts w:ascii="Arial" w:hAnsi="Arial" w:cs="Arial"/>
                <w:sz w:val="22"/>
                <w:szCs w:val="22"/>
              </w:rPr>
            </w:pPr>
          </w:p>
          <w:p w14:paraId="6BCD0191" w14:textId="77777777" w:rsidR="00200B62" w:rsidRPr="0024273C" w:rsidRDefault="00200B62" w:rsidP="0076723E">
            <w:pPr>
              <w:rPr>
                <w:rFonts w:ascii="Arial" w:hAnsi="Arial" w:cs="Arial"/>
                <w:i/>
                <w:sz w:val="22"/>
                <w:szCs w:val="22"/>
                <w:u w:val="single"/>
              </w:rPr>
            </w:pPr>
            <w:r w:rsidRPr="0024273C">
              <w:rPr>
                <w:rFonts w:ascii="Arial" w:hAnsi="Arial" w:cs="Arial"/>
                <w:i/>
                <w:sz w:val="22"/>
                <w:szCs w:val="22"/>
                <w:u w:val="single"/>
              </w:rPr>
              <w:t>Post 2013/14 monitoring period:</w:t>
            </w:r>
          </w:p>
          <w:p w14:paraId="32C1F5C9" w14:textId="77777777" w:rsidR="00200B62" w:rsidRPr="0024273C" w:rsidRDefault="00200B62" w:rsidP="0076723E">
            <w:pPr>
              <w:rPr>
                <w:rFonts w:ascii="Arial" w:hAnsi="Arial" w:cs="Arial"/>
                <w:sz w:val="22"/>
                <w:szCs w:val="22"/>
              </w:rPr>
            </w:pPr>
          </w:p>
          <w:p w14:paraId="55FEFF41" w14:textId="77777777" w:rsidR="00200B62" w:rsidRPr="0024273C" w:rsidRDefault="00200B62" w:rsidP="0076723E">
            <w:pPr>
              <w:rPr>
                <w:rFonts w:ascii="Arial" w:hAnsi="Arial" w:cs="Arial"/>
                <w:sz w:val="22"/>
                <w:szCs w:val="22"/>
              </w:rPr>
            </w:pPr>
            <w:r w:rsidRPr="0024273C">
              <w:rPr>
                <w:rFonts w:ascii="Arial" w:hAnsi="Arial" w:cs="Arial"/>
                <w:sz w:val="22"/>
                <w:szCs w:val="22"/>
              </w:rPr>
              <w:t xml:space="preserve">Joint tenders prepared for the above technical work, with consultants interviewed and appointed. </w:t>
            </w:r>
          </w:p>
          <w:p w14:paraId="32933549" w14:textId="77777777" w:rsidR="00200B62" w:rsidRPr="0024273C" w:rsidRDefault="00200B62" w:rsidP="0076723E">
            <w:pPr>
              <w:rPr>
                <w:rFonts w:ascii="Arial" w:hAnsi="Arial" w:cs="Arial"/>
                <w:sz w:val="22"/>
                <w:szCs w:val="22"/>
              </w:rPr>
            </w:pPr>
          </w:p>
          <w:p w14:paraId="546FEEBC" w14:textId="77777777" w:rsidR="00200B62" w:rsidRPr="0024273C" w:rsidRDefault="00200B62" w:rsidP="0076723E">
            <w:pPr>
              <w:rPr>
                <w:rFonts w:ascii="Arial" w:hAnsi="Arial" w:cs="Arial"/>
                <w:bCs/>
                <w:iCs/>
                <w:sz w:val="22"/>
                <w:szCs w:val="22"/>
              </w:rPr>
            </w:pPr>
            <w:r w:rsidRPr="0024273C">
              <w:rPr>
                <w:rFonts w:ascii="Arial" w:hAnsi="Arial" w:cs="Arial"/>
                <w:sz w:val="22"/>
                <w:szCs w:val="22"/>
              </w:rPr>
              <w:t>Attendance at reconvened Site Allocations Examination and discussion of issues relation to Green Belt and housing need of relevance to both authorities.</w:t>
            </w:r>
          </w:p>
        </w:tc>
        <w:tc>
          <w:tcPr>
            <w:tcW w:w="5954" w:type="dxa"/>
          </w:tcPr>
          <w:p w14:paraId="65268B7F" w14:textId="77777777" w:rsidR="00200B62" w:rsidRPr="0024273C" w:rsidRDefault="00200B62" w:rsidP="0076723E">
            <w:pPr>
              <w:rPr>
                <w:rFonts w:ascii="Arial" w:hAnsi="Arial" w:cs="Arial"/>
                <w:i/>
                <w:sz w:val="22"/>
                <w:szCs w:val="22"/>
              </w:rPr>
            </w:pPr>
            <w:r w:rsidRPr="0024273C">
              <w:rPr>
                <w:rFonts w:ascii="Arial" w:hAnsi="Arial" w:cs="Arial"/>
                <w:i/>
                <w:sz w:val="22"/>
                <w:szCs w:val="22"/>
              </w:rPr>
              <w:t>See ‘Hertfordshire-wide’ entry above, plus the following:</w:t>
            </w:r>
          </w:p>
          <w:p w14:paraId="12C261E1" w14:textId="77777777" w:rsidR="00200B62" w:rsidRPr="0024273C" w:rsidRDefault="00200B62" w:rsidP="0076723E">
            <w:pPr>
              <w:rPr>
                <w:rFonts w:ascii="Arial" w:hAnsi="Arial" w:cs="Arial"/>
                <w:i/>
                <w:sz w:val="22"/>
                <w:szCs w:val="22"/>
                <w:u w:val="single"/>
              </w:rPr>
            </w:pPr>
          </w:p>
          <w:p w14:paraId="4631A6F1" w14:textId="77777777" w:rsidR="00200B62" w:rsidRPr="0024273C" w:rsidRDefault="00200B62" w:rsidP="0076723E">
            <w:pPr>
              <w:rPr>
                <w:rFonts w:ascii="Arial" w:hAnsi="Arial" w:cs="Arial"/>
                <w:i/>
                <w:sz w:val="22"/>
                <w:szCs w:val="22"/>
                <w:u w:val="single"/>
              </w:rPr>
            </w:pPr>
          </w:p>
          <w:p w14:paraId="79DE39D9" w14:textId="77777777" w:rsidR="00200B62" w:rsidRPr="0024273C" w:rsidRDefault="00200B62" w:rsidP="0076723E">
            <w:pPr>
              <w:rPr>
                <w:rFonts w:ascii="Arial" w:hAnsi="Arial" w:cs="Arial"/>
                <w:i/>
                <w:sz w:val="22"/>
                <w:szCs w:val="22"/>
                <w:u w:val="single"/>
              </w:rPr>
            </w:pPr>
            <w:r w:rsidRPr="0024273C">
              <w:rPr>
                <w:rFonts w:ascii="Arial" w:hAnsi="Arial" w:cs="Arial"/>
                <w:i/>
                <w:sz w:val="22"/>
                <w:szCs w:val="22"/>
                <w:u w:val="single"/>
              </w:rPr>
              <w:t>During 2013/14 monitoring period:</w:t>
            </w:r>
          </w:p>
          <w:p w14:paraId="5D5E32EA" w14:textId="77777777" w:rsidR="00200B62" w:rsidRPr="0024273C" w:rsidRDefault="00200B62" w:rsidP="0076723E">
            <w:pPr>
              <w:rPr>
                <w:rFonts w:ascii="Arial" w:hAnsi="Arial" w:cs="Arial"/>
                <w:i/>
                <w:sz w:val="22"/>
                <w:szCs w:val="22"/>
                <w:u w:val="single"/>
              </w:rPr>
            </w:pPr>
          </w:p>
          <w:p w14:paraId="01D4293B" w14:textId="77777777" w:rsidR="00200B62" w:rsidRPr="0024273C" w:rsidRDefault="00200B62" w:rsidP="0076723E">
            <w:pPr>
              <w:rPr>
                <w:rFonts w:ascii="Arial" w:hAnsi="Arial" w:cs="Arial"/>
                <w:sz w:val="22"/>
                <w:szCs w:val="22"/>
              </w:rPr>
            </w:pPr>
            <w:r w:rsidRPr="0024273C">
              <w:rPr>
                <w:rFonts w:ascii="Arial" w:hAnsi="Arial" w:cs="Arial"/>
                <w:sz w:val="22"/>
                <w:szCs w:val="22"/>
              </w:rPr>
              <w:t>Ongoing liaison as appropriate.</w:t>
            </w:r>
          </w:p>
          <w:p w14:paraId="433E7754" w14:textId="77777777" w:rsidR="00200B62" w:rsidRPr="0024273C" w:rsidRDefault="00200B62" w:rsidP="0076723E">
            <w:pPr>
              <w:rPr>
                <w:rFonts w:ascii="Arial" w:hAnsi="Arial" w:cs="Arial"/>
                <w:i/>
                <w:sz w:val="22"/>
                <w:szCs w:val="22"/>
                <w:u w:val="single"/>
              </w:rPr>
            </w:pPr>
          </w:p>
          <w:p w14:paraId="4E74A284" w14:textId="77777777" w:rsidR="00200B62" w:rsidRPr="0024273C" w:rsidRDefault="00200B62" w:rsidP="0076723E">
            <w:pPr>
              <w:rPr>
                <w:rFonts w:ascii="Arial" w:hAnsi="Arial" w:cs="Arial"/>
                <w:i/>
                <w:sz w:val="22"/>
                <w:szCs w:val="22"/>
                <w:u w:val="single"/>
              </w:rPr>
            </w:pPr>
            <w:r w:rsidRPr="0024273C">
              <w:rPr>
                <w:rFonts w:ascii="Arial" w:hAnsi="Arial" w:cs="Arial"/>
                <w:i/>
                <w:sz w:val="22"/>
                <w:szCs w:val="22"/>
                <w:u w:val="single"/>
              </w:rPr>
              <w:t>Post 2013/14 monitoring period:</w:t>
            </w:r>
          </w:p>
          <w:p w14:paraId="6B8B79FE" w14:textId="77777777" w:rsidR="00200B62" w:rsidRPr="0024273C" w:rsidRDefault="00200B62" w:rsidP="0076723E">
            <w:pPr>
              <w:rPr>
                <w:rFonts w:ascii="Arial" w:hAnsi="Arial" w:cs="Arial"/>
                <w:i/>
                <w:sz w:val="22"/>
                <w:szCs w:val="22"/>
                <w:u w:val="single"/>
              </w:rPr>
            </w:pPr>
          </w:p>
          <w:p w14:paraId="60D3EF85" w14:textId="77777777" w:rsidR="00200B62" w:rsidRPr="0024273C" w:rsidRDefault="00200B62" w:rsidP="0076723E">
            <w:pPr>
              <w:rPr>
                <w:rFonts w:ascii="Arial" w:hAnsi="Arial" w:cs="Arial"/>
                <w:bCs/>
                <w:iCs/>
                <w:sz w:val="22"/>
              </w:rPr>
            </w:pPr>
            <w:r w:rsidRPr="0024273C">
              <w:rPr>
                <w:rFonts w:ascii="Arial" w:hAnsi="Arial" w:cs="Arial"/>
                <w:bCs/>
                <w:iCs/>
                <w:sz w:val="22"/>
              </w:rPr>
              <w:t xml:space="preserve">Agreement for DBC to hold contract for joint SHMA and Demographics Stud and Hertsmere to lead on Economy Study.  Consultants appointed and work due to commence early 2015.  </w:t>
            </w:r>
          </w:p>
        </w:tc>
      </w:tr>
      <w:tr w:rsidR="00200B62" w:rsidRPr="00A711E7" w14:paraId="1B1832AD" w14:textId="77777777" w:rsidTr="0076723E">
        <w:tc>
          <w:tcPr>
            <w:tcW w:w="2866" w:type="dxa"/>
          </w:tcPr>
          <w:p w14:paraId="25C6B9B3" w14:textId="77777777" w:rsidR="00200B62" w:rsidRPr="0024273C" w:rsidRDefault="00200B62" w:rsidP="0076723E">
            <w:pPr>
              <w:rPr>
                <w:rFonts w:ascii="Arial" w:hAnsi="Arial" w:cs="Arial"/>
                <w:sz w:val="22"/>
                <w:szCs w:val="22"/>
              </w:rPr>
            </w:pPr>
            <w:r w:rsidRPr="0024273C">
              <w:rPr>
                <w:rFonts w:ascii="Arial" w:hAnsi="Arial" w:cs="Arial"/>
                <w:sz w:val="22"/>
                <w:szCs w:val="22"/>
              </w:rPr>
              <w:t>St Albans City and District Council</w:t>
            </w:r>
          </w:p>
          <w:p w14:paraId="53CEDB92" w14:textId="77777777" w:rsidR="00200B62" w:rsidRPr="0024273C" w:rsidRDefault="00200B62" w:rsidP="0076723E">
            <w:pPr>
              <w:rPr>
                <w:rFonts w:ascii="Arial" w:hAnsi="Arial" w:cs="Arial"/>
                <w:sz w:val="22"/>
                <w:szCs w:val="22"/>
              </w:rPr>
            </w:pPr>
          </w:p>
        </w:tc>
        <w:tc>
          <w:tcPr>
            <w:tcW w:w="5639" w:type="dxa"/>
          </w:tcPr>
          <w:p w14:paraId="41CA5E2F" w14:textId="77777777" w:rsidR="00200B62" w:rsidRPr="0024273C" w:rsidRDefault="00200B62" w:rsidP="0076723E">
            <w:pPr>
              <w:rPr>
                <w:rFonts w:ascii="Arial" w:hAnsi="Arial" w:cs="Arial"/>
                <w:i/>
                <w:sz w:val="22"/>
                <w:szCs w:val="22"/>
              </w:rPr>
            </w:pPr>
            <w:r w:rsidRPr="0024273C">
              <w:rPr>
                <w:rFonts w:ascii="Arial" w:hAnsi="Arial" w:cs="Arial"/>
                <w:i/>
                <w:sz w:val="22"/>
                <w:szCs w:val="22"/>
              </w:rPr>
              <w:t>See ‘Hertfordshire-wide’ entry above, plus the following:</w:t>
            </w:r>
          </w:p>
          <w:p w14:paraId="0B8C0B5E" w14:textId="77777777" w:rsidR="00200B62" w:rsidRPr="0024273C" w:rsidRDefault="00200B62" w:rsidP="0076723E">
            <w:pPr>
              <w:rPr>
                <w:rFonts w:ascii="Arial" w:hAnsi="Arial" w:cs="Arial"/>
                <w:i/>
                <w:sz w:val="22"/>
                <w:szCs w:val="22"/>
                <w:u w:val="single"/>
              </w:rPr>
            </w:pPr>
          </w:p>
          <w:p w14:paraId="169CC3E8" w14:textId="77777777" w:rsidR="00200B62" w:rsidRPr="0024273C" w:rsidRDefault="00200B62" w:rsidP="0076723E">
            <w:pPr>
              <w:rPr>
                <w:rFonts w:ascii="Arial" w:hAnsi="Arial" w:cs="Arial"/>
                <w:i/>
                <w:sz w:val="22"/>
                <w:szCs w:val="22"/>
                <w:u w:val="single"/>
              </w:rPr>
            </w:pPr>
            <w:r w:rsidRPr="0024273C">
              <w:rPr>
                <w:rFonts w:ascii="Arial" w:hAnsi="Arial" w:cs="Arial"/>
                <w:i/>
                <w:sz w:val="22"/>
                <w:szCs w:val="22"/>
                <w:u w:val="single"/>
              </w:rPr>
              <w:t>During 2013/14 monitoring period:</w:t>
            </w:r>
          </w:p>
          <w:p w14:paraId="17145BF2" w14:textId="77777777" w:rsidR="00200B62" w:rsidRPr="0024273C" w:rsidRDefault="00200B62" w:rsidP="0076723E">
            <w:pPr>
              <w:rPr>
                <w:rFonts w:ascii="Arial" w:hAnsi="Arial" w:cs="Arial"/>
                <w:bCs/>
                <w:iCs/>
                <w:sz w:val="22"/>
                <w:szCs w:val="22"/>
              </w:rPr>
            </w:pPr>
          </w:p>
          <w:p w14:paraId="03182364" w14:textId="77777777" w:rsidR="00200B62" w:rsidRPr="0024273C" w:rsidRDefault="00200B62" w:rsidP="0076723E">
            <w:pPr>
              <w:rPr>
                <w:rFonts w:ascii="Arial" w:hAnsi="Arial" w:cs="Arial"/>
                <w:sz w:val="22"/>
                <w:szCs w:val="22"/>
              </w:rPr>
            </w:pPr>
            <w:r w:rsidRPr="0024273C">
              <w:rPr>
                <w:rFonts w:ascii="Arial" w:hAnsi="Arial" w:cs="Arial"/>
                <w:sz w:val="22"/>
                <w:szCs w:val="22"/>
              </w:rPr>
              <w:t xml:space="preserve">A member of the </w:t>
            </w:r>
            <w:proofErr w:type="spellStart"/>
            <w:r w:rsidRPr="0024273C">
              <w:rPr>
                <w:rFonts w:ascii="Arial" w:hAnsi="Arial" w:cs="Arial"/>
                <w:sz w:val="22"/>
                <w:szCs w:val="22"/>
              </w:rPr>
              <w:t>Maylands</w:t>
            </w:r>
            <w:proofErr w:type="spellEnd"/>
            <w:r w:rsidRPr="0024273C">
              <w:rPr>
                <w:rFonts w:ascii="Arial" w:hAnsi="Arial" w:cs="Arial"/>
                <w:sz w:val="22"/>
                <w:szCs w:val="22"/>
              </w:rPr>
              <w:t xml:space="preserve"> Implementation Team (MIT) which meets to discuss issues relating to the </w:t>
            </w:r>
            <w:proofErr w:type="spellStart"/>
            <w:r w:rsidRPr="0024273C">
              <w:rPr>
                <w:rFonts w:ascii="Arial" w:hAnsi="Arial" w:cs="Arial"/>
                <w:sz w:val="22"/>
                <w:szCs w:val="22"/>
              </w:rPr>
              <w:t>Maylands</w:t>
            </w:r>
            <w:proofErr w:type="spellEnd"/>
            <w:r w:rsidRPr="0024273C">
              <w:rPr>
                <w:rFonts w:ascii="Arial" w:hAnsi="Arial" w:cs="Arial"/>
                <w:sz w:val="22"/>
                <w:szCs w:val="22"/>
              </w:rPr>
              <w:t xml:space="preserve"> Business Park and economic development issues with the Borough.</w:t>
            </w:r>
          </w:p>
          <w:p w14:paraId="501269F3" w14:textId="77777777" w:rsidR="00200B62" w:rsidRPr="0024273C" w:rsidRDefault="00200B62" w:rsidP="0076723E">
            <w:pPr>
              <w:spacing w:line="276" w:lineRule="auto"/>
              <w:rPr>
                <w:rFonts w:ascii="Arial" w:hAnsi="Arial" w:cs="Arial"/>
                <w:sz w:val="22"/>
              </w:rPr>
            </w:pPr>
          </w:p>
          <w:p w14:paraId="6D777913" w14:textId="77777777" w:rsidR="00200B62" w:rsidRPr="0024273C" w:rsidRDefault="00200B62" w:rsidP="0076723E">
            <w:pPr>
              <w:spacing w:line="276" w:lineRule="auto"/>
              <w:rPr>
                <w:rFonts w:ascii="Arial" w:hAnsi="Arial" w:cs="Arial"/>
                <w:sz w:val="22"/>
              </w:rPr>
            </w:pPr>
            <w:r w:rsidRPr="0024273C">
              <w:rPr>
                <w:rFonts w:ascii="Arial" w:hAnsi="Arial" w:cs="Arial"/>
                <w:sz w:val="22"/>
              </w:rPr>
              <w:t xml:space="preserve">Joint commissioning and preparation of a comprehensive Green Belt Study (Stage 1) for Dacorum, St Albans and Welwyn Hatfield (published February 2014). </w:t>
            </w:r>
          </w:p>
          <w:p w14:paraId="1B6CD108" w14:textId="77777777" w:rsidR="00200B62" w:rsidRPr="0024273C" w:rsidRDefault="00200B62" w:rsidP="0076723E">
            <w:pPr>
              <w:spacing w:line="276" w:lineRule="auto"/>
              <w:rPr>
                <w:rFonts w:ascii="Arial" w:hAnsi="Arial" w:cs="Arial"/>
                <w:sz w:val="22"/>
              </w:rPr>
            </w:pPr>
          </w:p>
          <w:p w14:paraId="389BCE70" w14:textId="77777777" w:rsidR="00200B62" w:rsidRPr="0024273C" w:rsidRDefault="00200B62" w:rsidP="0076723E">
            <w:pPr>
              <w:spacing w:after="200" w:line="276" w:lineRule="auto"/>
              <w:rPr>
                <w:rFonts w:ascii="Arial" w:hAnsi="Arial" w:cs="Arial"/>
                <w:sz w:val="22"/>
              </w:rPr>
            </w:pPr>
            <w:r w:rsidRPr="0024273C">
              <w:rPr>
                <w:rFonts w:ascii="Arial" w:hAnsi="Arial" w:cs="Arial"/>
                <w:sz w:val="22"/>
              </w:rPr>
              <w:t xml:space="preserve">Informal feedback on St Albans’s Stage 2 Green Belt Study (February 2014) </w:t>
            </w:r>
          </w:p>
          <w:p w14:paraId="4C4B70CF" w14:textId="77777777" w:rsidR="00200B62" w:rsidRPr="0024273C" w:rsidRDefault="00200B62" w:rsidP="0076723E">
            <w:pPr>
              <w:rPr>
                <w:rFonts w:ascii="Arial" w:hAnsi="Arial" w:cs="Arial"/>
                <w:i/>
                <w:sz w:val="22"/>
                <w:szCs w:val="22"/>
                <w:u w:val="single"/>
              </w:rPr>
            </w:pPr>
            <w:r w:rsidRPr="0024273C">
              <w:rPr>
                <w:rFonts w:ascii="Arial" w:hAnsi="Arial" w:cs="Arial"/>
                <w:i/>
                <w:sz w:val="22"/>
                <w:szCs w:val="22"/>
                <w:u w:val="single"/>
              </w:rPr>
              <w:t>Post 2013/14 monitoring period:</w:t>
            </w:r>
          </w:p>
          <w:p w14:paraId="0533920A" w14:textId="77777777" w:rsidR="00200B62" w:rsidRPr="0024273C" w:rsidRDefault="00200B62" w:rsidP="0076723E">
            <w:pPr>
              <w:rPr>
                <w:rFonts w:ascii="Arial" w:hAnsi="Arial" w:cs="Arial"/>
                <w:sz w:val="22"/>
                <w:szCs w:val="22"/>
              </w:rPr>
            </w:pPr>
          </w:p>
          <w:p w14:paraId="26763F22" w14:textId="77777777" w:rsidR="00200B62" w:rsidRPr="0024273C" w:rsidRDefault="00200B62" w:rsidP="0076723E">
            <w:pPr>
              <w:rPr>
                <w:rFonts w:ascii="Arial" w:hAnsi="Arial" w:cs="Arial"/>
                <w:sz w:val="22"/>
                <w:szCs w:val="22"/>
              </w:rPr>
            </w:pPr>
            <w:r w:rsidRPr="0024273C">
              <w:rPr>
                <w:rFonts w:ascii="Arial" w:hAnsi="Arial" w:cs="Arial"/>
                <w:sz w:val="22"/>
                <w:szCs w:val="22"/>
              </w:rPr>
              <w:t>Telephone interview (November 2014), conducted by consultants preparing St Albans’ Gypsy and Traveller Needs Assessment to ensure the Dacorum context is appropriately reflects in the consideration of need.</w:t>
            </w:r>
          </w:p>
          <w:p w14:paraId="2160C95B" w14:textId="77777777" w:rsidR="00200B62" w:rsidRPr="0024273C" w:rsidRDefault="00200B62" w:rsidP="0076723E">
            <w:pPr>
              <w:spacing w:after="200" w:line="276" w:lineRule="auto"/>
              <w:rPr>
                <w:rFonts w:ascii="Arial" w:hAnsi="Arial" w:cs="Arial"/>
                <w:sz w:val="22"/>
              </w:rPr>
            </w:pPr>
            <w:r w:rsidRPr="0024273C">
              <w:rPr>
                <w:rFonts w:ascii="Arial" w:hAnsi="Arial" w:cs="Arial"/>
                <w:sz w:val="22"/>
              </w:rPr>
              <w:t>Officer meeting to discuss scope and content of St Albans’ Strategic Local Plan (SLP), prior to Dacorum submitting a formal consultation response (November 2014).</w:t>
            </w:r>
          </w:p>
        </w:tc>
        <w:tc>
          <w:tcPr>
            <w:tcW w:w="5954" w:type="dxa"/>
          </w:tcPr>
          <w:p w14:paraId="19195EE9" w14:textId="77777777" w:rsidR="00200B62" w:rsidRPr="0024273C" w:rsidRDefault="00200B62" w:rsidP="0076723E">
            <w:pPr>
              <w:rPr>
                <w:rFonts w:ascii="Arial" w:hAnsi="Arial" w:cs="Arial"/>
                <w:i/>
                <w:sz w:val="22"/>
                <w:szCs w:val="22"/>
              </w:rPr>
            </w:pPr>
            <w:r w:rsidRPr="0024273C">
              <w:rPr>
                <w:rFonts w:ascii="Arial" w:hAnsi="Arial" w:cs="Arial"/>
                <w:i/>
                <w:sz w:val="22"/>
                <w:szCs w:val="22"/>
              </w:rPr>
              <w:t>See ‘Hertfordshire-wide’ entry above, plus the following:</w:t>
            </w:r>
          </w:p>
          <w:p w14:paraId="7D5AC29E" w14:textId="77777777" w:rsidR="00200B62" w:rsidRPr="0024273C" w:rsidRDefault="00200B62" w:rsidP="0076723E">
            <w:pPr>
              <w:rPr>
                <w:rFonts w:ascii="Arial" w:hAnsi="Arial" w:cs="Arial"/>
                <w:i/>
                <w:sz w:val="22"/>
                <w:szCs w:val="22"/>
                <w:u w:val="single"/>
              </w:rPr>
            </w:pPr>
          </w:p>
          <w:p w14:paraId="1DE92D86" w14:textId="77777777" w:rsidR="00200B62" w:rsidRPr="0024273C" w:rsidRDefault="00200B62" w:rsidP="0076723E">
            <w:pPr>
              <w:rPr>
                <w:rFonts w:ascii="Arial" w:hAnsi="Arial" w:cs="Arial"/>
                <w:i/>
                <w:sz w:val="22"/>
                <w:szCs w:val="22"/>
                <w:u w:val="single"/>
              </w:rPr>
            </w:pPr>
            <w:r w:rsidRPr="0024273C">
              <w:rPr>
                <w:rFonts w:ascii="Arial" w:hAnsi="Arial" w:cs="Arial"/>
                <w:i/>
                <w:sz w:val="22"/>
                <w:szCs w:val="22"/>
                <w:u w:val="single"/>
              </w:rPr>
              <w:t>During 2013/14 monitoring period:</w:t>
            </w:r>
          </w:p>
          <w:p w14:paraId="15842667" w14:textId="77777777" w:rsidR="00200B62" w:rsidRPr="0024273C" w:rsidRDefault="00200B62" w:rsidP="0076723E">
            <w:pPr>
              <w:rPr>
                <w:rFonts w:ascii="Arial" w:hAnsi="Arial" w:cs="Arial"/>
                <w:i/>
                <w:sz w:val="22"/>
                <w:szCs w:val="22"/>
                <w:u w:val="single"/>
              </w:rPr>
            </w:pPr>
          </w:p>
          <w:p w14:paraId="09C20427" w14:textId="77777777" w:rsidR="00200B62" w:rsidRPr="0024273C" w:rsidRDefault="00200B62" w:rsidP="0076723E">
            <w:pPr>
              <w:rPr>
                <w:rFonts w:ascii="Arial" w:hAnsi="Arial" w:cs="Arial"/>
                <w:sz w:val="22"/>
                <w:szCs w:val="22"/>
              </w:rPr>
            </w:pPr>
            <w:r w:rsidRPr="0024273C">
              <w:rPr>
                <w:rFonts w:ascii="Arial" w:hAnsi="Arial" w:cs="Arial"/>
                <w:sz w:val="22"/>
                <w:szCs w:val="22"/>
              </w:rPr>
              <w:t xml:space="preserve">Preparation of a paper (prepared jointly by DBC / SADC and WHBC) for consideration by HPG Dev Plans to highlight key issues raised by Green Belt Study and generate discussion on the potential for a common methodology for similar work in other parts of the county.  </w:t>
            </w:r>
          </w:p>
          <w:p w14:paraId="732611A0" w14:textId="77777777" w:rsidR="00200B62" w:rsidRPr="0024273C" w:rsidRDefault="00200B62" w:rsidP="0076723E">
            <w:pPr>
              <w:rPr>
                <w:rFonts w:ascii="Arial" w:hAnsi="Arial" w:cs="Arial"/>
                <w:i/>
                <w:sz w:val="22"/>
                <w:szCs w:val="22"/>
                <w:u w:val="single"/>
              </w:rPr>
            </w:pPr>
          </w:p>
          <w:p w14:paraId="167F0F94" w14:textId="77777777" w:rsidR="00200B62" w:rsidRPr="0024273C" w:rsidRDefault="00200B62" w:rsidP="0076723E">
            <w:pPr>
              <w:rPr>
                <w:rFonts w:ascii="Arial" w:hAnsi="Arial" w:cs="Arial"/>
                <w:i/>
                <w:sz w:val="22"/>
                <w:szCs w:val="22"/>
                <w:u w:val="single"/>
              </w:rPr>
            </w:pPr>
            <w:r w:rsidRPr="0024273C">
              <w:rPr>
                <w:rFonts w:ascii="Arial" w:hAnsi="Arial" w:cs="Arial"/>
                <w:i/>
                <w:sz w:val="22"/>
                <w:szCs w:val="22"/>
                <w:u w:val="single"/>
              </w:rPr>
              <w:t>Post 2013/14 monitoring period:</w:t>
            </w:r>
          </w:p>
          <w:p w14:paraId="23855C30" w14:textId="77777777" w:rsidR="00200B62" w:rsidRPr="0024273C" w:rsidRDefault="00200B62" w:rsidP="0076723E">
            <w:pPr>
              <w:rPr>
                <w:rFonts w:ascii="Arial" w:hAnsi="Arial" w:cs="Arial"/>
                <w:i/>
                <w:sz w:val="22"/>
                <w:szCs w:val="22"/>
                <w:u w:val="single"/>
              </w:rPr>
            </w:pPr>
          </w:p>
          <w:p w14:paraId="4E2E527C" w14:textId="77777777" w:rsidR="00200B62" w:rsidRPr="0024273C" w:rsidRDefault="00200B62" w:rsidP="0076723E">
            <w:pPr>
              <w:rPr>
                <w:rFonts w:ascii="Arial" w:hAnsi="Arial" w:cs="Arial"/>
                <w:bCs/>
                <w:iCs/>
                <w:sz w:val="22"/>
              </w:rPr>
            </w:pPr>
            <w:r w:rsidRPr="0024273C">
              <w:rPr>
                <w:rFonts w:ascii="Arial" w:hAnsi="Arial" w:cs="Arial"/>
                <w:bCs/>
                <w:iCs/>
                <w:sz w:val="22"/>
              </w:rPr>
              <w:t xml:space="preserve">Sharing of ‘lessons learned’ through preparation and completion of Stage 2 Green Belt study to informs </w:t>
            </w:r>
            <w:proofErr w:type="spellStart"/>
            <w:r w:rsidRPr="0024273C">
              <w:rPr>
                <w:rFonts w:ascii="Arial" w:hAnsi="Arial" w:cs="Arial"/>
                <w:bCs/>
                <w:iCs/>
                <w:sz w:val="22"/>
              </w:rPr>
              <w:t>Dacorum’s</w:t>
            </w:r>
            <w:proofErr w:type="spellEnd"/>
            <w:r w:rsidRPr="0024273C">
              <w:rPr>
                <w:rFonts w:ascii="Arial" w:hAnsi="Arial" w:cs="Arial"/>
                <w:bCs/>
                <w:iCs/>
                <w:sz w:val="22"/>
              </w:rPr>
              <w:t xml:space="preserve"> own tender process.</w:t>
            </w:r>
          </w:p>
          <w:p w14:paraId="621F4FF6" w14:textId="77777777" w:rsidR="00200B62" w:rsidRPr="0024273C" w:rsidRDefault="00200B62" w:rsidP="0076723E">
            <w:pPr>
              <w:rPr>
                <w:rFonts w:ascii="Arial" w:hAnsi="Arial" w:cs="Arial"/>
                <w:bCs/>
                <w:iCs/>
                <w:sz w:val="22"/>
              </w:rPr>
            </w:pPr>
          </w:p>
          <w:p w14:paraId="664B864D" w14:textId="77777777" w:rsidR="00200B62" w:rsidRPr="0024273C" w:rsidRDefault="00200B62" w:rsidP="0076723E">
            <w:pPr>
              <w:rPr>
                <w:rFonts w:ascii="Arial" w:hAnsi="Arial" w:cs="Arial"/>
                <w:bCs/>
                <w:iCs/>
                <w:sz w:val="22"/>
              </w:rPr>
            </w:pPr>
            <w:r w:rsidRPr="0024273C">
              <w:rPr>
                <w:rFonts w:ascii="Arial" w:hAnsi="Arial" w:cs="Arial"/>
                <w:bCs/>
                <w:iCs/>
                <w:sz w:val="22"/>
              </w:rPr>
              <w:t xml:space="preserve">Liaison regarding scope of future transport technical work regarding the </w:t>
            </w:r>
            <w:proofErr w:type="spellStart"/>
            <w:r w:rsidRPr="0024273C">
              <w:rPr>
                <w:rFonts w:ascii="Arial" w:hAnsi="Arial" w:cs="Arial"/>
                <w:bCs/>
                <w:iCs/>
                <w:sz w:val="22"/>
              </w:rPr>
              <w:t>Maylands</w:t>
            </w:r>
            <w:proofErr w:type="spellEnd"/>
            <w:r w:rsidRPr="0024273C">
              <w:rPr>
                <w:rFonts w:ascii="Arial" w:hAnsi="Arial" w:cs="Arial"/>
                <w:bCs/>
                <w:iCs/>
                <w:sz w:val="22"/>
              </w:rPr>
              <w:t xml:space="preserve"> Growth Corridor (formerly the NE Relief Road).</w:t>
            </w:r>
          </w:p>
          <w:p w14:paraId="7A6C346D" w14:textId="77777777" w:rsidR="00200B62" w:rsidRPr="0024273C" w:rsidRDefault="00200B62" w:rsidP="0076723E">
            <w:pPr>
              <w:rPr>
                <w:rFonts w:ascii="Arial" w:hAnsi="Arial" w:cs="Arial"/>
                <w:bCs/>
                <w:iCs/>
                <w:sz w:val="22"/>
              </w:rPr>
            </w:pPr>
          </w:p>
          <w:p w14:paraId="24242E7D" w14:textId="77777777" w:rsidR="00200B62" w:rsidRPr="0024273C" w:rsidRDefault="00200B62" w:rsidP="0076723E">
            <w:pPr>
              <w:rPr>
                <w:rFonts w:ascii="Arial" w:hAnsi="Arial" w:cs="Arial"/>
                <w:bCs/>
                <w:iCs/>
                <w:sz w:val="22"/>
              </w:rPr>
            </w:pPr>
            <w:r w:rsidRPr="0024273C">
              <w:rPr>
                <w:rFonts w:ascii="Arial" w:hAnsi="Arial" w:cs="Arial"/>
                <w:bCs/>
                <w:iCs/>
                <w:sz w:val="22"/>
              </w:rPr>
              <w:t>Establishment of regular senior Officer meetings from early 2015 to discuss cross boundary issues.</w:t>
            </w:r>
          </w:p>
        </w:tc>
      </w:tr>
      <w:tr w:rsidR="00200B62" w:rsidRPr="00A711E7" w14:paraId="3E1460C1" w14:textId="77777777" w:rsidTr="0076723E">
        <w:tc>
          <w:tcPr>
            <w:tcW w:w="2866" w:type="dxa"/>
          </w:tcPr>
          <w:p w14:paraId="0A5CD258" w14:textId="77777777" w:rsidR="00200B62" w:rsidRPr="0024273C" w:rsidRDefault="00200B62" w:rsidP="0076723E">
            <w:pPr>
              <w:rPr>
                <w:rFonts w:ascii="Arial" w:hAnsi="Arial" w:cs="Arial"/>
                <w:sz w:val="22"/>
              </w:rPr>
            </w:pPr>
            <w:r w:rsidRPr="0024273C">
              <w:rPr>
                <w:rFonts w:ascii="Arial" w:hAnsi="Arial" w:cs="Arial"/>
                <w:sz w:val="22"/>
              </w:rPr>
              <w:t>Watford</w:t>
            </w:r>
          </w:p>
        </w:tc>
        <w:tc>
          <w:tcPr>
            <w:tcW w:w="5639" w:type="dxa"/>
          </w:tcPr>
          <w:p w14:paraId="25FE35FD" w14:textId="77777777" w:rsidR="00200B62" w:rsidRPr="0024273C" w:rsidRDefault="00200B62" w:rsidP="0076723E">
            <w:pPr>
              <w:rPr>
                <w:rFonts w:ascii="Arial" w:hAnsi="Arial" w:cs="Arial"/>
                <w:i/>
                <w:sz w:val="22"/>
                <w:szCs w:val="22"/>
              </w:rPr>
            </w:pPr>
            <w:r w:rsidRPr="0024273C">
              <w:rPr>
                <w:rFonts w:ascii="Arial" w:hAnsi="Arial" w:cs="Arial"/>
                <w:i/>
                <w:sz w:val="22"/>
                <w:szCs w:val="22"/>
              </w:rPr>
              <w:t>See ‘Hertfordshire-wide’ entry above, plus the Three Rivers entry regarding joint commissioning of technical work on housing and employment needs.</w:t>
            </w:r>
          </w:p>
          <w:p w14:paraId="2469F158" w14:textId="77777777" w:rsidR="00200B62" w:rsidRPr="0024273C" w:rsidRDefault="00200B62" w:rsidP="0076723E">
            <w:pPr>
              <w:rPr>
                <w:rFonts w:ascii="Arial" w:hAnsi="Arial" w:cs="Arial"/>
                <w:i/>
                <w:sz w:val="22"/>
                <w:szCs w:val="22"/>
                <w:u w:val="single"/>
              </w:rPr>
            </w:pPr>
          </w:p>
          <w:p w14:paraId="0F5C8CEC" w14:textId="77777777" w:rsidR="00200B62" w:rsidRPr="0024273C" w:rsidRDefault="00200B62" w:rsidP="0076723E">
            <w:pPr>
              <w:rPr>
                <w:rFonts w:ascii="Arial" w:hAnsi="Arial" w:cs="Arial"/>
                <w:sz w:val="22"/>
              </w:rPr>
            </w:pPr>
            <w:r w:rsidRPr="0024273C">
              <w:rPr>
                <w:rFonts w:ascii="Arial" w:hAnsi="Arial" w:cs="Arial"/>
                <w:sz w:val="22"/>
              </w:rPr>
              <w:t>Ongoing liaison regarding relevant planning issues.</w:t>
            </w:r>
          </w:p>
        </w:tc>
        <w:tc>
          <w:tcPr>
            <w:tcW w:w="5954" w:type="dxa"/>
          </w:tcPr>
          <w:p w14:paraId="6C96E5F1" w14:textId="77777777" w:rsidR="00200B62" w:rsidRPr="0024273C" w:rsidRDefault="00200B62" w:rsidP="0076723E">
            <w:pPr>
              <w:rPr>
                <w:rFonts w:ascii="Arial" w:hAnsi="Arial" w:cs="Arial"/>
                <w:i/>
                <w:sz w:val="22"/>
                <w:szCs w:val="22"/>
              </w:rPr>
            </w:pPr>
            <w:r w:rsidRPr="0024273C">
              <w:rPr>
                <w:rFonts w:ascii="Arial" w:hAnsi="Arial" w:cs="Arial"/>
                <w:i/>
                <w:sz w:val="22"/>
                <w:szCs w:val="22"/>
              </w:rPr>
              <w:t>See ‘Hertfordshire-wide’ entry above, plus the Three Rivers entry regarding joint commissioning of technical work on housing and employment needs.</w:t>
            </w:r>
          </w:p>
          <w:p w14:paraId="74002ED5" w14:textId="77777777" w:rsidR="00200B62" w:rsidRPr="0024273C" w:rsidRDefault="00200B62" w:rsidP="0076723E">
            <w:pPr>
              <w:rPr>
                <w:rFonts w:ascii="Arial" w:hAnsi="Arial" w:cs="Arial"/>
                <w:i/>
                <w:sz w:val="22"/>
                <w:szCs w:val="22"/>
                <w:u w:val="single"/>
              </w:rPr>
            </w:pPr>
          </w:p>
          <w:p w14:paraId="46118AF4" w14:textId="77777777" w:rsidR="00200B62" w:rsidRPr="0024273C" w:rsidRDefault="00200B62" w:rsidP="0076723E">
            <w:pPr>
              <w:rPr>
                <w:rFonts w:ascii="Arial" w:hAnsi="Arial" w:cs="Arial"/>
                <w:i/>
                <w:sz w:val="22"/>
                <w:szCs w:val="22"/>
                <w:u w:val="single"/>
              </w:rPr>
            </w:pPr>
          </w:p>
          <w:p w14:paraId="2A0C89EF" w14:textId="77777777" w:rsidR="00200B62" w:rsidRPr="0024273C" w:rsidRDefault="00200B62" w:rsidP="0076723E">
            <w:pPr>
              <w:rPr>
                <w:rFonts w:ascii="Arial" w:hAnsi="Arial" w:cs="Arial"/>
                <w:i/>
                <w:sz w:val="22"/>
                <w:u w:val="single"/>
              </w:rPr>
            </w:pPr>
          </w:p>
        </w:tc>
      </w:tr>
      <w:tr w:rsidR="00200B62" w:rsidRPr="00A711E7" w14:paraId="12CD4DD0" w14:textId="77777777" w:rsidTr="0076723E">
        <w:tc>
          <w:tcPr>
            <w:tcW w:w="2866" w:type="dxa"/>
          </w:tcPr>
          <w:p w14:paraId="2ED0982B" w14:textId="77777777" w:rsidR="00200B62" w:rsidRPr="0024273C" w:rsidRDefault="00200B62" w:rsidP="0076723E">
            <w:pPr>
              <w:rPr>
                <w:rFonts w:ascii="Arial" w:hAnsi="Arial" w:cs="Arial"/>
                <w:sz w:val="22"/>
              </w:rPr>
            </w:pPr>
            <w:r w:rsidRPr="0024273C">
              <w:rPr>
                <w:rFonts w:ascii="Arial" w:hAnsi="Arial" w:cs="Arial"/>
                <w:sz w:val="22"/>
              </w:rPr>
              <w:t>Hertsmere</w:t>
            </w:r>
          </w:p>
        </w:tc>
        <w:tc>
          <w:tcPr>
            <w:tcW w:w="5639" w:type="dxa"/>
          </w:tcPr>
          <w:p w14:paraId="136A6B1D" w14:textId="77777777" w:rsidR="00200B62" w:rsidRPr="0024273C" w:rsidRDefault="00200B62" w:rsidP="0076723E">
            <w:pPr>
              <w:rPr>
                <w:rFonts w:ascii="Arial" w:hAnsi="Arial" w:cs="Arial"/>
                <w:i/>
                <w:sz w:val="22"/>
                <w:szCs w:val="22"/>
              </w:rPr>
            </w:pPr>
            <w:r w:rsidRPr="0024273C">
              <w:rPr>
                <w:rFonts w:ascii="Arial" w:hAnsi="Arial" w:cs="Arial"/>
                <w:i/>
                <w:sz w:val="22"/>
                <w:szCs w:val="22"/>
              </w:rPr>
              <w:t>See ‘Hertfordshire-wide’ entry above, plus the Three Rivers entry regarding joint commissioning of technical work on housing and employment needs.</w:t>
            </w:r>
          </w:p>
          <w:p w14:paraId="749BE191" w14:textId="77777777" w:rsidR="00200B62" w:rsidRPr="0024273C" w:rsidRDefault="00200B62" w:rsidP="0076723E">
            <w:pPr>
              <w:rPr>
                <w:rFonts w:ascii="Arial" w:hAnsi="Arial" w:cs="Arial"/>
                <w:i/>
                <w:sz w:val="22"/>
                <w:szCs w:val="22"/>
                <w:u w:val="single"/>
              </w:rPr>
            </w:pPr>
          </w:p>
          <w:p w14:paraId="1B29740F" w14:textId="77777777" w:rsidR="00200B62" w:rsidRPr="0024273C" w:rsidRDefault="00200B62" w:rsidP="0076723E">
            <w:pPr>
              <w:rPr>
                <w:rFonts w:ascii="Arial" w:hAnsi="Arial" w:cs="Arial"/>
                <w:i/>
                <w:sz w:val="22"/>
                <w:szCs w:val="22"/>
                <w:u w:val="single"/>
              </w:rPr>
            </w:pPr>
            <w:r w:rsidRPr="0024273C">
              <w:rPr>
                <w:rFonts w:ascii="Arial" w:hAnsi="Arial" w:cs="Arial"/>
                <w:i/>
                <w:sz w:val="22"/>
                <w:szCs w:val="22"/>
                <w:u w:val="single"/>
              </w:rPr>
              <w:t>During 2013/14 monitoring period:</w:t>
            </w:r>
          </w:p>
          <w:p w14:paraId="20562B02" w14:textId="77777777" w:rsidR="00200B62" w:rsidRPr="0024273C" w:rsidRDefault="00200B62" w:rsidP="0076723E">
            <w:pPr>
              <w:rPr>
                <w:rFonts w:ascii="Arial" w:hAnsi="Arial" w:cs="Arial"/>
                <w:i/>
                <w:sz w:val="22"/>
                <w:szCs w:val="22"/>
                <w:u w:val="single"/>
              </w:rPr>
            </w:pPr>
          </w:p>
          <w:p w14:paraId="24BCB11D" w14:textId="77777777" w:rsidR="00200B62" w:rsidRPr="0024273C" w:rsidRDefault="00200B62" w:rsidP="0076723E">
            <w:pPr>
              <w:rPr>
                <w:rFonts w:ascii="Arial" w:hAnsi="Arial" w:cs="Arial"/>
                <w:sz w:val="22"/>
                <w:szCs w:val="22"/>
              </w:rPr>
            </w:pPr>
            <w:r w:rsidRPr="0024273C">
              <w:rPr>
                <w:rFonts w:ascii="Arial" w:hAnsi="Arial" w:cs="Arial"/>
                <w:sz w:val="22"/>
                <w:szCs w:val="22"/>
              </w:rPr>
              <w:t xml:space="preserve">Consulted on Hertsmere’s Draft Site Allocations and Development Management Policies DPD (March 2014).  No issues raised by DBC.  </w:t>
            </w:r>
          </w:p>
          <w:p w14:paraId="75E360A7" w14:textId="77777777" w:rsidR="00200B62" w:rsidRPr="0024273C" w:rsidRDefault="00200B62" w:rsidP="0076723E">
            <w:pPr>
              <w:rPr>
                <w:rFonts w:ascii="Arial" w:hAnsi="Arial" w:cs="Arial"/>
                <w:sz w:val="22"/>
                <w:szCs w:val="22"/>
              </w:rPr>
            </w:pPr>
          </w:p>
          <w:p w14:paraId="2EFFCC92" w14:textId="77777777" w:rsidR="00200B62" w:rsidRPr="0024273C" w:rsidRDefault="00200B62" w:rsidP="0076723E">
            <w:pPr>
              <w:rPr>
                <w:rFonts w:ascii="Arial" w:hAnsi="Arial" w:cs="Arial"/>
                <w:i/>
                <w:sz w:val="22"/>
                <w:szCs w:val="22"/>
                <w:u w:val="single"/>
              </w:rPr>
            </w:pPr>
            <w:r w:rsidRPr="0024273C">
              <w:rPr>
                <w:rFonts w:ascii="Arial" w:hAnsi="Arial" w:cs="Arial"/>
                <w:i/>
                <w:sz w:val="22"/>
                <w:szCs w:val="22"/>
                <w:u w:val="single"/>
              </w:rPr>
              <w:t>Post 2013/14 monitoring period:</w:t>
            </w:r>
          </w:p>
          <w:p w14:paraId="2657D814" w14:textId="77777777" w:rsidR="00200B62" w:rsidRPr="0024273C" w:rsidRDefault="00200B62" w:rsidP="0076723E">
            <w:pPr>
              <w:rPr>
                <w:rFonts w:ascii="Arial" w:hAnsi="Arial" w:cs="Arial"/>
                <w:i/>
                <w:sz w:val="22"/>
                <w:szCs w:val="22"/>
                <w:u w:val="single"/>
              </w:rPr>
            </w:pPr>
          </w:p>
          <w:p w14:paraId="13094558" w14:textId="77777777" w:rsidR="00200B62" w:rsidRPr="0024273C" w:rsidRDefault="00200B62" w:rsidP="0076723E">
            <w:pPr>
              <w:rPr>
                <w:rFonts w:ascii="Arial" w:hAnsi="Arial" w:cs="Arial"/>
                <w:i/>
                <w:sz w:val="22"/>
                <w:u w:val="single"/>
              </w:rPr>
            </w:pPr>
            <w:r w:rsidRPr="0024273C">
              <w:rPr>
                <w:rFonts w:ascii="Arial" w:hAnsi="Arial" w:cs="Arial"/>
                <w:sz w:val="22"/>
              </w:rPr>
              <w:t>Ongoing liaison regarding relevant planning issues.</w:t>
            </w:r>
          </w:p>
        </w:tc>
        <w:tc>
          <w:tcPr>
            <w:tcW w:w="5954" w:type="dxa"/>
          </w:tcPr>
          <w:p w14:paraId="65B5FEC8" w14:textId="77777777" w:rsidR="00200B62" w:rsidRPr="0024273C" w:rsidRDefault="00200B62" w:rsidP="0076723E">
            <w:pPr>
              <w:rPr>
                <w:rFonts w:ascii="Arial" w:hAnsi="Arial" w:cs="Arial"/>
                <w:i/>
                <w:sz w:val="22"/>
                <w:szCs w:val="22"/>
              </w:rPr>
            </w:pPr>
            <w:r w:rsidRPr="0024273C">
              <w:rPr>
                <w:rFonts w:ascii="Arial" w:hAnsi="Arial" w:cs="Arial"/>
                <w:i/>
                <w:sz w:val="22"/>
                <w:szCs w:val="22"/>
              </w:rPr>
              <w:t>See ‘Hertfordshire-wide’ entry above, plus the Three Rivers entry regarding joint commissioning of technical work on housing and employment needs.</w:t>
            </w:r>
          </w:p>
          <w:p w14:paraId="11FC393E" w14:textId="77777777" w:rsidR="00200B62" w:rsidRPr="0024273C" w:rsidRDefault="00200B62" w:rsidP="0076723E">
            <w:pPr>
              <w:rPr>
                <w:rFonts w:ascii="Arial" w:hAnsi="Arial" w:cs="Arial"/>
                <w:i/>
                <w:sz w:val="22"/>
                <w:szCs w:val="22"/>
                <w:u w:val="single"/>
              </w:rPr>
            </w:pPr>
          </w:p>
          <w:p w14:paraId="142CB94C" w14:textId="77777777" w:rsidR="00200B62" w:rsidRPr="0024273C" w:rsidRDefault="00200B62" w:rsidP="0076723E">
            <w:pPr>
              <w:rPr>
                <w:rFonts w:ascii="Arial" w:hAnsi="Arial" w:cs="Arial"/>
                <w:i/>
                <w:sz w:val="22"/>
                <w:u w:val="single"/>
              </w:rPr>
            </w:pPr>
          </w:p>
        </w:tc>
      </w:tr>
      <w:tr w:rsidR="00200B62" w:rsidRPr="00A711E7" w14:paraId="4DE6123F" w14:textId="77777777" w:rsidTr="0076723E">
        <w:tc>
          <w:tcPr>
            <w:tcW w:w="2866" w:type="dxa"/>
          </w:tcPr>
          <w:p w14:paraId="692ED6B0" w14:textId="77777777" w:rsidR="00200B62" w:rsidRPr="0024273C" w:rsidRDefault="00200B62" w:rsidP="0076723E">
            <w:pPr>
              <w:spacing w:after="200" w:line="276" w:lineRule="auto"/>
              <w:rPr>
                <w:rFonts w:ascii="Arial" w:hAnsi="Arial" w:cs="Arial"/>
                <w:sz w:val="22"/>
              </w:rPr>
            </w:pPr>
            <w:r w:rsidRPr="0024273C">
              <w:rPr>
                <w:rFonts w:ascii="Arial" w:hAnsi="Arial" w:cs="Arial"/>
                <w:sz w:val="22"/>
                <w:szCs w:val="22"/>
              </w:rPr>
              <w:t>Welwyn Hatfield Council</w:t>
            </w:r>
          </w:p>
        </w:tc>
        <w:tc>
          <w:tcPr>
            <w:tcW w:w="5639" w:type="dxa"/>
          </w:tcPr>
          <w:p w14:paraId="219E1CB2" w14:textId="77777777" w:rsidR="00200B62" w:rsidRPr="0024273C" w:rsidRDefault="00200B62" w:rsidP="0076723E">
            <w:pPr>
              <w:rPr>
                <w:rFonts w:ascii="Arial" w:hAnsi="Arial" w:cs="Arial"/>
                <w:i/>
                <w:sz w:val="22"/>
                <w:szCs w:val="22"/>
              </w:rPr>
            </w:pPr>
            <w:r w:rsidRPr="0024273C">
              <w:rPr>
                <w:rFonts w:ascii="Arial" w:hAnsi="Arial" w:cs="Arial"/>
                <w:i/>
                <w:sz w:val="22"/>
                <w:szCs w:val="22"/>
              </w:rPr>
              <w:t>See ‘Hertfordshire-wide’ entry above and St Albans entry re joint work on Green Belt Study plus the following:</w:t>
            </w:r>
          </w:p>
          <w:p w14:paraId="49BFA025" w14:textId="77777777" w:rsidR="00200B62" w:rsidRPr="0024273C" w:rsidRDefault="00200B62" w:rsidP="0076723E">
            <w:pPr>
              <w:rPr>
                <w:rFonts w:ascii="Arial" w:hAnsi="Arial" w:cs="Arial"/>
                <w:i/>
                <w:sz w:val="22"/>
                <w:szCs w:val="22"/>
                <w:u w:val="single"/>
              </w:rPr>
            </w:pPr>
          </w:p>
          <w:p w14:paraId="576F9038" w14:textId="77777777" w:rsidR="00200B62" w:rsidRPr="0024273C" w:rsidRDefault="00200B62" w:rsidP="0076723E">
            <w:pPr>
              <w:rPr>
                <w:rFonts w:ascii="Arial" w:hAnsi="Arial" w:cs="Arial"/>
                <w:i/>
                <w:sz w:val="22"/>
                <w:szCs w:val="22"/>
                <w:u w:val="single"/>
              </w:rPr>
            </w:pPr>
            <w:r w:rsidRPr="0024273C">
              <w:rPr>
                <w:rFonts w:ascii="Arial" w:hAnsi="Arial" w:cs="Arial"/>
                <w:i/>
                <w:sz w:val="22"/>
                <w:szCs w:val="22"/>
                <w:u w:val="single"/>
              </w:rPr>
              <w:t>During 2013/14 monitoring period:</w:t>
            </w:r>
          </w:p>
          <w:p w14:paraId="6DFC99F2" w14:textId="77777777" w:rsidR="00200B62" w:rsidRPr="0024273C" w:rsidRDefault="00200B62" w:rsidP="0076723E">
            <w:pPr>
              <w:rPr>
                <w:rFonts w:ascii="Arial" w:hAnsi="Arial" w:cs="Arial"/>
                <w:bCs/>
                <w:iCs/>
                <w:sz w:val="22"/>
                <w:szCs w:val="22"/>
              </w:rPr>
            </w:pPr>
          </w:p>
          <w:p w14:paraId="0EAABE72" w14:textId="77777777" w:rsidR="00200B62" w:rsidRPr="0024273C" w:rsidRDefault="00200B62" w:rsidP="0076723E">
            <w:pPr>
              <w:rPr>
                <w:rFonts w:ascii="Arial" w:hAnsi="Arial" w:cs="Arial"/>
                <w:bCs/>
                <w:iCs/>
                <w:sz w:val="22"/>
                <w:szCs w:val="22"/>
              </w:rPr>
            </w:pPr>
            <w:r w:rsidRPr="0024273C">
              <w:rPr>
                <w:rFonts w:ascii="Arial" w:hAnsi="Arial" w:cs="Arial"/>
                <w:bCs/>
                <w:iCs/>
                <w:sz w:val="22"/>
                <w:szCs w:val="22"/>
              </w:rPr>
              <w:t>Ongoing liaison on appropriate issues.</w:t>
            </w:r>
          </w:p>
          <w:p w14:paraId="4758D3AF" w14:textId="77777777" w:rsidR="00200B62" w:rsidRPr="0024273C" w:rsidRDefault="00200B62" w:rsidP="0076723E">
            <w:pPr>
              <w:rPr>
                <w:rFonts w:ascii="Arial" w:hAnsi="Arial" w:cs="Arial"/>
                <w:bCs/>
                <w:iCs/>
                <w:sz w:val="22"/>
                <w:szCs w:val="22"/>
              </w:rPr>
            </w:pPr>
          </w:p>
          <w:p w14:paraId="35BDCA39" w14:textId="77777777" w:rsidR="00200B62" w:rsidRPr="0024273C" w:rsidRDefault="00200B62" w:rsidP="0076723E">
            <w:pPr>
              <w:rPr>
                <w:rFonts w:ascii="Arial" w:hAnsi="Arial" w:cs="Arial"/>
                <w:i/>
                <w:sz w:val="22"/>
                <w:szCs w:val="22"/>
                <w:u w:val="single"/>
              </w:rPr>
            </w:pPr>
            <w:r w:rsidRPr="0024273C">
              <w:rPr>
                <w:rFonts w:ascii="Arial" w:hAnsi="Arial" w:cs="Arial"/>
                <w:i/>
                <w:sz w:val="22"/>
                <w:szCs w:val="22"/>
                <w:u w:val="single"/>
              </w:rPr>
              <w:t>Post 2013/14 monitoring period:</w:t>
            </w:r>
          </w:p>
          <w:p w14:paraId="4D03CAE4" w14:textId="77777777" w:rsidR="00200B62" w:rsidRPr="0024273C" w:rsidRDefault="00200B62" w:rsidP="0076723E">
            <w:pPr>
              <w:rPr>
                <w:rFonts w:ascii="Arial" w:hAnsi="Arial" w:cs="Arial"/>
                <w:color w:val="FF0000"/>
                <w:sz w:val="22"/>
                <w:szCs w:val="22"/>
              </w:rPr>
            </w:pPr>
          </w:p>
          <w:p w14:paraId="258B7308" w14:textId="77777777" w:rsidR="00200B62" w:rsidRPr="0024273C" w:rsidRDefault="00200B62" w:rsidP="0076723E">
            <w:pPr>
              <w:rPr>
                <w:rFonts w:ascii="Arial" w:hAnsi="Arial" w:cs="Arial"/>
                <w:sz w:val="22"/>
                <w:szCs w:val="22"/>
              </w:rPr>
            </w:pPr>
            <w:r w:rsidRPr="0024273C">
              <w:rPr>
                <w:rFonts w:ascii="Arial" w:hAnsi="Arial" w:cs="Arial"/>
                <w:sz w:val="22"/>
                <w:szCs w:val="22"/>
              </w:rPr>
              <w:t>Provision of informal advice on SHMAs and Economic technical studies.</w:t>
            </w:r>
          </w:p>
          <w:p w14:paraId="71C8CA74" w14:textId="77777777" w:rsidR="00200B62" w:rsidRPr="0024273C" w:rsidRDefault="00200B62" w:rsidP="0076723E">
            <w:pPr>
              <w:rPr>
                <w:rFonts w:ascii="Arial" w:hAnsi="Arial" w:cs="Arial"/>
                <w:sz w:val="22"/>
                <w:szCs w:val="22"/>
              </w:rPr>
            </w:pPr>
          </w:p>
          <w:p w14:paraId="3F0BA818" w14:textId="3F279FEF" w:rsidR="00200B62" w:rsidRPr="0024273C" w:rsidRDefault="00200B62" w:rsidP="0076723E">
            <w:pPr>
              <w:rPr>
                <w:rFonts w:ascii="Arial" w:hAnsi="Arial" w:cs="Arial"/>
                <w:sz w:val="22"/>
                <w:szCs w:val="22"/>
              </w:rPr>
            </w:pPr>
            <w:r w:rsidRPr="0024273C">
              <w:rPr>
                <w:rFonts w:ascii="Arial" w:hAnsi="Arial" w:cs="Arial"/>
                <w:sz w:val="22"/>
                <w:szCs w:val="22"/>
              </w:rPr>
              <w:t>Attendance at duty to co-operate workshop held at Welwyn to discuss cross boundary issues pertaining to their new local plan.</w:t>
            </w:r>
          </w:p>
          <w:p w14:paraId="3D3C8666" w14:textId="77777777" w:rsidR="00200B62" w:rsidRPr="0024273C" w:rsidRDefault="00200B62" w:rsidP="0076723E">
            <w:pPr>
              <w:spacing w:after="200" w:line="276" w:lineRule="auto"/>
              <w:rPr>
                <w:rFonts w:ascii="Arial" w:hAnsi="Arial" w:cs="Arial"/>
                <w:sz w:val="22"/>
              </w:rPr>
            </w:pPr>
          </w:p>
          <w:p w14:paraId="55FCBD30" w14:textId="77777777" w:rsidR="00200B62" w:rsidRPr="0024273C" w:rsidRDefault="00200B62" w:rsidP="0076723E">
            <w:pPr>
              <w:spacing w:after="200" w:line="276" w:lineRule="auto"/>
              <w:rPr>
                <w:rFonts w:ascii="Arial" w:hAnsi="Arial" w:cs="Arial"/>
                <w:sz w:val="22"/>
              </w:rPr>
            </w:pPr>
            <w:r w:rsidRPr="0024273C">
              <w:rPr>
                <w:rFonts w:ascii="Arial" w:hAnsi="Arial" w:cs="Arial"/>
                <w:sz w:val="22"/>
              </w:rPr>
              <w:t xml:space="preserve">Liaison with </w:t>
            </w:r>
            <w:proofErr w:type="spellStart"/>
            <w:r w:rsidRPr="0024273C">
              <w:rPr>
                <w:rFonts w:ascii="Arial" w:hAnsi="Arial" w:cs="Arial"/>
                <w:sz w:val="22"/>
              </w:rPr>
              <w:t>Dacorum’s</w:t>
            </w:r>
            <w:proofErr w:type="spellEnd"/>
            <w:r w:rsidRPr="0024273C">
              <w:rPr>
                <w:rFonts w:ascii="Arial" w:hAnsi="Arial" w:cs="Arial"/>
                <w:sz w:val="22"/>
              </w:rPr>
              <w:t xml:space="preserve"> Economic Wellbeing Team to discuss improvements to Welwyn Hatfield’s economic development remit.</w:t>
            </w:r>
          </w:p>
        </w:tc>
        <w:tc>
          <w:tcPr>
            <w:tcW w:w="5954" w:type="dxa"/>
          </w:tcPr>
          <w:p w14:paraId="5BF2B4E0" w14:textId="77777777" w:rsidR="00200B62" w:rsidRPr="0024273C" w:rsidRDefault="00200B62" w:rsidP="0076723E">
            <w:pPr>
              <w:rPr>
                <w:rFonts w:ascii="Arial" w:hAnsi="Arial" w:cs="Arial"/>
                <w:i/>
                <w:sz w:val="22"/>
                <w:szCs w:val="22"/>
              </w:rPr>
            </w:pPr>
            <w:r w:rsidRPr="0024273C">
              <w:rPr>
                <w:rFonts w:ascii="Arial" w:hAnsi="Arial" w:cs="Arial"/>
                <w:i/>
                <w:sz w:val="22"/>
                <w:szCs w:val="22"/>
              </w:rPr>
              <w:t>See ‘Hertfordshire-wide’ entry above and St Albans entry re joint work on Green Belt Study plus the following:</w:t>
            </w:r>
          </w:p>
          <w:p w14:paraId="0911D86F" w14:textId="77777777" w:rsidR="00200B62" w:rsidRPr="0024273C" w:rsidRDefault="00200B62" w:rsidP="0076723E">
            <w:pPr>
              <w:rPr>
                <w:rFonts w:ascii="Arial" w:hAnsi="Arial" w:cs="Arial"/>
                <w:i/>
                <w:sz w:val="22"/>
                <w:szCs w:val="22"/>
                <w:u w:val="single"/>
              </w:rPr>
            </w:pPr>
          </w:p>
          <w:p w14:paraId="0CA8D2C0" w14:textId="77777777" w:rsidR="00200B62" w:rsidRPr="0024273C" w:rsidRDefault="00200B62" w:rsidP="0076723E">
            <w:pPr>
              <w:rPr>
                <w:rFonts w:ascii="Arial" w:hAnsi="Arial" w:cs="Arial"/>
                <w:i/>
                <w:sz w:val="22"/>
                <w:szCs w:val="22"/>
                <w:u w:val="single"/>
              </w:rPr>
            </w:pPr>
            <w:r w:rsidRPr="0024273C">
              <w:rPr>
                <w:rFonts w:ascii="Arial" w:hAnsi="Arial" w:cs="Arial"/>
                <w:i/>
                <w:sz w:val="22"/>
                <w:szCs w:val="22"/>
                <w:u w:val="single"/>
              </w:rPr>
              <w:t>During 2013/14 monitoring period:</w:t>
            </w:r>
          </w:p>
          <w:p w14:paraId="43A9BA9C" w14:textId="77777777" w:rsidR="00200B62" w:rsidRPr="0024273C" w:rsidRDefault="00200B62" w:rsidP="0076723E">
            <w:pPr>
              <w:rPr>
                <w:rFonts w:ascii="Arial" w:hAnsi="Arial" w:cs="Arial"/>
                <w:i/>
                <w:sz w:val="22"/>
                <w:szCs w:val="22"/>
                <w:u w:val="single"/>
              </w:rPr>
            </w:pPr>
          </w:p>
          <w:p w14:paraId="6168C89D" w14:textId="77777777" w:rsidR="00200B62" w:rsidRPr="0024273C" w:rsidRDefault="00200B62" w:rsidP="0076723E">
            <w:pPr>
              <w:rPr>
                <w:rFonts w:ascii="Arial" w:hAnsi="Arial" w:cs="Arial"/>
                <w:bCs/>
                <w:iCs/>
                <w:sz w:val="22"/>
                <w:szCs w:val="22"/>
              </w:rPr>
            </w:pPr>
            <w:r w:rsidRPr="0024273C">
              <w:rPr>
                <w:rFonts w:ascii="Arial" w:hAnsi="Arial" w:cs="Arial"/>
                <w:bCs/>
                <w:iCs/>
                <w:sz w:val="22"/>
                <w:szCs w:val="22"/>
              </w:rPr>
              <w:t>Ongoing liaison on appropriate issues.</w:t>
            </w:r>
          </w:p>
          <w:p w14:paraId="0BE515FD" w14:textId="77777777" w:rsidR="00200B62" w:rsidRPr="0024273C" w:rsidRDefault="00200B62" w:rsidP="0076723E">
            <w:pPr>
              <w:rPr>
                <w:rFonts w:ascii="Arial" w:hAnsi="Arial" w:cs="Arial"/>
                <w:i/>
                <w:sz w:val="22"/>
                <w:szCs w:val="22"/>
                <w:u w:val="single"/>
              </w:rPr>
            </w:pPr>
          </w:p>
          <w:p w14:paraId="6E89546A" w14:textId="77777777" w:rsidR="00200B62" w:rsidRPr="0024273C" w:rsidRDefault="00200B62" w:rsidP="0076723E">
            <w:pPr>
              <w:rPr>
                <w:rFonts w:ascii="Arial" w:hAnsi="Arial" w:cs="Arial"/>
                <w:i/>
                <w:sz w:val="22"/>
                <w:szCs w:val="22"/>
                <w:u w:val="single"/>
              </w:rPr>
            </w:pPr>
            <w:r w:rsidRPr="0024273C">
              <w:rPr>
                <w:rFonts w:ascii="Arial" w:hAnsi="Arial" w:cs="Arial"/>
                <w:i/>
                <w:sz w:val="22"/>
                <w:szCs w:val="22"/>
                <w:u w:val="single"/>
              </w:rPr>
              <w:t>Post 2013/14 monitoring period:</w:t>
            </w:r>
          </w:p>
          <w:p w14:paraId="2578479E" w14:textId="77777777" w:rsidR="00200B62" w:rsidRPr="0024273C" w:rsidRDefault="00200B62" w:rsidP="0076723E">
            <w:pPr>
              <w:rPr>
                <w:rFonts w:ascii="Arial" w:hAnsi="Arial" w:cs="Arial"/>
                <w:i/>
                <w:sz w:val="22"/>
                <w:szCs w:val="22"/>
                <w:u w:val="single"/>
              </w:rPr>
            </w:pPr>
          </w:p>
          <w:p w14:paraId="12603B76" w14:textId="77777777" w:rsidR="00200B62" w:rsidRPr="0024273C" w:rsidRDefault="00200B62" w:rsidP="0076723E">
            <w:pPr>
              <w:rPr>
                <w:rFonts w:ascii="Arial" w:hAnsi="Arial" w:cs="Arial"/>
                <w:bCs/>
                <w:iCs/>
                <w:sz w:val="22"/>
              </w:rPr>
            </w:pPr>
            <w:r w:rsidRPr="0024273C">
              <w:rPr>
                <w:rFonts w:ascii="Arial" w:hAnsi="Arial" w:cs="Arial"/>
                <w:bCs/>
                <w:iCs/>
                <w:sz w:val="22"/>
              </w:rPr>
              <w:t xml:space="preserve">Sharing of ‘lessons learned’ through preparation and completion of Stage 2 Green Belt study to inform </w:t>
            </w:r>
            <w:proofErr w:type="spellStart"/>
            <w:r w:rsidRPr="0024273C">
              <w:rPr>
                <w:rFonts w:ascii="Arial" w:hAnsi="Arial" w:cs="Arial"/>
                <w:bCs/>
                <w:iCs/>
                <w:sz w:val="22"/>
              </w:rPr>
              <w:t>Dacorum’s</w:t>
            </w:r>
            <w:proofErr w:type="spellEnd"/>
            <w:r w:rsidRPr="0024273C">
              <w:rPr>
                <w:rFonts w:ascii="Arial" w:hAnsi="Arial" w:cs="Arial"/>
                <w:bCs/>
                <w:iCs/>
                <w:sz w:val="22"/>
              </w:rPr>
              <w:t xml:space="preserve"> own tender process.</w:t>
            </w:r>
          </w:p>
          <w:p w14:paraId="10D5E726" w14:textId="77777777" w:rsidR="00200B62" w:rsidRPr="0024273C" w:rsidRDefault="00200B62" w:rsidP="0076723E">
            <w:pPr>
              <w:rPr>
                <w:rFonts w:ascii="Arial" w:hAnsi="Arial" w:cs="Arial"/>
                <w:bCs/>
                <w:iCs/>
                <w:sz w:val="22"/>
              </w:rPr>
            </w:pPr>
          </w:p>
          <w:p w14:paraId="79116901" w14:textId="77777777" w:rsidR="00200B62" w:rsidRPr="0024273C" w:rsidRDefault="00200B62" w:rsidP="0076723E">
            <w:pPr>
              <w:rPr>
                <w:rFonts w:ascii="Arial" w:hAnsi="Arial" w:cs="Arial"/>
                <w:bCs/>
                <w:iCs/>
                <w:sz w:val="22"/>
              </w:rPr>
            </w:pPr>
            <w:r w:rsidRPr="0024273C">
              <w:rPr>
                <w:rFonts w:ascii="Arial" w:hAnsi="Arial" w:cs="Arial"/>
                <w:bCs/>
                <w:iCs/>
                <w:sz w:val="22"/>
              </w:rPr>
              <w:t xml:space="preserve">Sharing of ‘lessons learned’ and good practice regarding the definition of HMAs, FEMAs and associated technical work to help inform the tendering of work for the SW Herts area. </w:t>
            </w:r>
          </w:p>
          <w:p w14:paraId="2BF64127" w14:textId="77777777" w:rsidR="00200B62" w:rsidRPr="0024273C" w:rsidRDefault="00200B62" w:rsidP="0076723E">
            <w:pPr>
              <w:rPr>
                <w:rFonts w:ascii="Arial" w:hAnsi="Arial" w:cs="Arial"/>
                <w:bCs/>
                <w:iCs/>
                <w:sz w:val="22"/>
              </w:rPr>
            </w:pPr>
          </w:p>
          <w:p w14:paraId="212E3D53" w14:textId="77777777" w:rsidR="00200B62" w:rsidRPr="0024273C" w:rsidRDefault="00200B62" w:rsidP="0076723E">
            <w:pPr>
              <w:rPr>
                <w:rFonts w:ascii="Arial" w:hAnsi="Arial" w:cs="Arial"/>
                <w:bCs/>
                <w:iCs/>
                <w:sz w:val="22"/>
              </w:rPr>
            </w:pPr>
            <w:r w:rsidRPr="0024273C">
              <w:rPr>
                <w:rFonts w:ascii="Arial" w:hAnsi="Arial" w:cs="Arial"/>
                <w:bCs/>
                <w:iCs/>
                <w:sz w:val="22"/>
              </w:rPr>
              <w:t>Provided feedback and comment on Welwyn Hatfield’s Economy study, particularly with regard to the nature and extent of the FEMA.</w:t>
            </w:r>
          </w:p>
          <w:p w14:paraId="05F36FEC" w14:textId="77777777" w:rsidR="00200B62" w:rsidRPr="0024273C" w:rsidRDefault="00200B62" w:rsidP="0076723E">
            <w:pPr>
              <w:rPr>
                <w:rFonts w:ascii="Arial" w:hAnsi="Arial" w:cs="Arial"/>
                <w:bCs/>
                <w:iCs/>
                <w:sz w:val="22"/>
              </w:rPr>
            </w:pPr>
          </w:p>
          <w:p w14:paraId="6719713F" w14:textId="77777777" w:rsidR="00200B62" w:rsidRPr="0024273C" w:rsidRDefault="00200B62" w:rsidP="0076723E">
            <w:pPr>
              <w:rPr>
                <w:rFonts w:ascii="Arial" w:hAnsi="Arial" w:cs="Arial"/>
                <w:bCs/>
                <w:iCs/>
                <w:sz w:val="22"/>
              </w:rPr>
            </w:pPr>
            <w:r w:rsidRPr="0024273C">
              <w:rPr>
                <w:rFonts w:ascii="Arial" w:hAnsi="Arial" w:cs="Arial"/>
                <w:bCs/>
                <w:iCs/>
                <w:sz w:val="22"/>
              </w:rPr>
              <w:t xml:space="preserve">Officers from </w:t>
            </w:r>
            <w:proofErr w:type="spellStart"/>
            <w:r w:rsidRPr="0024273C">
              <w:rPr>
                <w:rFonts w:ascii="Arial" w:hAnsi="Arial" w:cs="Arial"/>
                <w:bCs/>
                <w:iCs/>
                <w:sz w:val="22"/>
              </w:rPr>
              <w:t>Dacorum’s</w:t>
            </w:r>
            <w:proofErr w:type="spellEnd"/>
            <w:r w:rsidRPr="0024273C">
              <w:rPr>
                <w:rFonts w:ascii="Arial" w:hAnsi="Arial" w:cs="Arial"/>
                <w:bCs/>
                <w:iCs/>
                <w:sz w:val="22"/>
              </w:rPr>
              <w:t xml:space="preserve"> Economic Wellbeing Team providing advice and assistance to Welwyn Hatfield in terms of economic development activities.  </w:t>
            </w:r>
          </w:p>
          <w:p w14:paraId="561A66C9" w14:textId="77777777" w:rsidR="00200B62" w:rsidRPr="0024273C" w:rsidRDefault="00200B62" w:rsidP="0076723E">
            <w:pPr>
              <w:rPr>
                <w:rFonts w:ascii="Arial" w:hAnsi="Arial" w:cs="Arial"/>
                <w:bCs/>
                <w:iCs/>
                <w:sz w:val="22"/>
              </w:rPr>
            </w:pPr>
          </w:p>
        </w:tc>
      </w:tr>
      <w:tr w:rsidR="00200B62" w:rsidRPr="006E1FF8" w14:paraId="760FB39C" w14:textId="77777777" w:rsidTr="0076723E">
        <w:tc>
          <w:tcPr>
            <w:tcW w:w="2866" w:type="dxa"/>
          </w:tcPr>
          <w:p w14:paraId="0E56E3F1" w14:textId="77777777" w:rsidR="00200B62" w:rsidRPr="0024273C" w:rsidRDefault="00200B62" w:rsidP="0076723E">
            <w:pPr>
              <w:rPr>
                <w:rFonts w:ascii="Arial" w:hAnsi="Arial" w:cs="Arial"/>
                <w:color w:val="00B050"/>
                <w:sz w:val="22"/>
                <w:szCs w:val="22"/>
              </w:rPr>
            </w:pPr>
            <w:r w:rsidRPr="0024273C">
              <w:rPr>
                <w:rFonts w:ascii="Arial" w:hAnsi="Arial" w:cs="Arial"/>
                <w:sz w:val="22"/>
                <w:szCs w:val="22"/>
              </w:rPr>
              <w:t>Aylesbury Vale Council</w:t>
            </w:r>
          </w:p>
        </w:tc>
        <w:tc>
          <w:tcPr>
            <w:tcW w:w="5639" w:type="dxa"/>
          </w:tcPr>
          <w:p w14:paraId="36733AFD" w14:textId="77777777" w:rsidR="00200B62" w:rsidRPr="0024273C" w:rsidRDefault="00200B62" w:rsidP="0076723E">
            <w:pPr>
              <w:rPr>
                <w:rFonts w:ascii="Arial" w:hAnsi="Arial" w:cs="Arial"/>
                <w:i/>
                <w:sz w:val="22"/>
                <w:szCs w:val="22"/>
                <w:u w:val="single"/>
              </w:rPr>
            </w:pPr>
            <w:r w:rsidRPr="0024273C">
              <w:rPr>
                <w:rFonts w:ascii="Arial" w:hAnsi="Arial" w:cs="Arial"/>
                <w:i/>
                <w:sz w:val="22"/>
                <w:szCs w:val="22"/>
                <w:u w:val="single"/>
              </w:rPr>
              <w:t>During 2013/14 monitoring period:</w:t>
            </w:r>
          </w:p>
          <w:p w14:paraId="7DAADCB7" w14:textId="77777777" w:rsidR="00200B62" w:rsidRPr="0024273C" w:rsidRDefault="00200B62" w:rsidP="0076723E">
            <w:pPr>
              <w:rPr>
                <w:rFonts w:ascii="Arial" w:hAnsi="Arial" w:cs="Arial"/>
                <w:i/>
                <w:sz w:val="22"/>
                <w:szCs w:val="22"/>
                <w:u w:val="single"/>
              </w:rPr>
            </w:pPr>
          </w:p>
          <w:p w14:paraId="1EE24C66" w14:textId="77777777" w:rsidR="00200B62" w:rsidRPr="0024273C" w:rsidRDefault="00200B62" w:rsidP="0076723E">
            <w:pPr>
              <w:rPr>
                <w:rFonts w:ascii="Arial" w:hAnsi="Arial" w:cs="Arial"/>
                <w:sz w:val="22"/>
                <w:szCs w:val="22"/>
              </w:rPr>
            </w:pPr>
            <w:r w:rsidRPr="0024273C">
              <w:rPr>
                <w:rFonts w:ascii="Arial" w:hAnsi="Arial" w:cs="Arial"/>
                <w:sz w:val="22"/>
                <w:szCs w:val="22"/>
              </w:rPr>
              <w:t>Ongoing meetings to discuss master planning of Local Allocation LA5 and other cross-boundary planning issues, including the Vale of Aylesbury Plan.</w:t>
            </w:r>
          </w:p>
          <w:p w14:paraId="6A999887" w14:textId="77777777" w:rsidR="00200B62" w:rsidRPr="0024273C" w:rsidRDefault="00200B62" w:rsidP="0076723E">
            <w:pPr>
              <w:rPr>
                <w:rFonts w:ascii="Arial" w:hAnsi="Arial" w:cs="Arial"/>
                <w:sz w:val="22"/>
                <w:szCs w:val="22"/>
              </w:rPr>
            </w:pPr>
          </w:p>
          <w:p w14:paraId="217D6B15" w14:textId="77777777" w:rsidR="00200B62" w:rsidRPr="0024273C" w:rsidRDefault="00200B62" w:rsidP="0076723E">
            <w:pPr>
              <w:rPr>
                <w:rFonts w:ascii="Arial" w:hAnsi="Arial" w:cs="Arial"/>
                <w:sz w:val="22"/>
                <w:szCs w:val="22"/>
              </w:rPr>
            </w:pPr>
            <w:r w:rsidRPr="0024273C">
              <w:rPr>
                <w:rFonts w:ascii="Arial" w:hAnsi="Arial" w:cs="Arial"/>
                <w:sz w:val="22"/>
                <w:szCs w:val="22"/>
              </w:rPr>
              <w:t xml:space="preserve">Consultation on draft charging schedule for the Community Infrastructure Levy (CIL), for which the Infrastructure Delivery Plan is a background document. </w:t>
            </w:r>
          </w:p>
          <w:p w14:paraId="6381B7A7" w14:textId="77777777" w:rsidR="00200B62" w:rsidRPr="0024273C" w:rsidRDefault="00200B62" w:rsidP="0076723E">
            <w:pPr>
              <w:rPr>
                <w:rFonts w:ascii="Arial" w:hAnsi="Arial" w:cs="Arial"/>
                <w:sz w:val="22"/>
                <w:szCs w:val="22"/>
              </w:rPr>
            </w:pPr>
          </w:p>
          <w:p w14:paraId="026F7643" w14:textId="77777777" w:rsidR="00200B62" w:rsidRPr="0024273C" w:rsidRDefault="00200B62" w:rsidP="0076723E">
            <w:pPr>
              <w:rPr>
                <w:rFonts w:ascii="Arial" w:hAnsi="Arial" w:cs="Arial"/>
                <w:sz w:val="22"/>
                <w:szCs w:val="22"/>
              </w:rPr>
            </w:pPr>
            <w:r w:rsidRPr="0024273C">
              <w:rPr>
                <w:rFonts w:ascii="Arial" w:hAnsi="Arial" w:cs="Arial"/>
                <w:sz w:val="22"/>
                <w:szCs w:val="22"/>
              </w:rPr>
              <w:t>Consulted on the Modifications to the Pre-Submission Core Strategy.</w:t>
            </w:r>
          </w:p>
          <w:p w14:paraId="09188DBC" w14:textId="77777777" w:rsidR="00200B62" w:rsidRPr="0024273C" w:rsidRDefault="00200B62" w:rsidP="0076723E">
            <w:pPr>
              <w:rPr>
                <w:rFonts w:ascii="Arial" w:hAnsi="Arial" w:cs="Arial"/>
                <w:sz w:val="22"/>
                <w:szCs w:val="22"/>
              </w:rPr>
            </w:pPr>
          </w:p>
          <w:p w14:paraId="0E020AEB" w14:textId="77777777" w:rsidR="00200B62" w:rsidRPr="0024273C" w:rsidRDefault="00200B62" w:rsidP="0076723E">
            <w:pPr>
              <w:rPr>
                <w:rFonts w:ascii="Arial" w:hAnsi="Arial" w:cs="Arial"/>
                <w:sz w:val="22"/>
                <w:szCs w:val="22"/>
              </w:rPr>
            </w:pPr>
            <w:r w:rsidRPr="0024273C">
              <w:rPr>
                <w:rFonts w:ascii="Arial" w:hAnsi="Arial" w:cs="Arial"/>
                <w:sz w:val="22"/>
                <w:szCs w:val="22"/>
              </w:rPr>
              <w:t xml:space="preserve">Sent DTC letter in May 2014 advising of scope and timetable for </w:t>
            </w:r>
            <w:proofErr w:type="spellStart"/>
            <w:r w:rsidRPr="0024273C">
              <w:rPr>
                <w:rFonts w:ascii="Arial" w:hAnsi="Arial" w:cs="Arial"/>
                <w:sz w:val="22"/>
                <w:szCs w:val="22"/>
              </w:rPr>
              <w:t>Dacorum’s</w:t>
            </w:r>
            <w:proofErr w:type="spellEnd"/>
            <w:r w:rsidRPr="0024273C">
              <w:rPr>
                <w:rFonts w:ascii="Arial" w:hAnsi="Arial" w:cs="Arial"/>
                <w:sz w:val="22"/>
                <w:szCs w:val="22"/>
              </w:rPr>
              <w:t xml:space="preserve"> Pre-Submission Site Allocations DPD and asking if they wished to raise any DTC issues in advance of the formal consultation process in autumn 2014. </w:t>
            </w:r>
          </w:p>
          <w:p w14:paraId="7F698484" w14:textId="77777777" w:rsidR="00200B62" w:rsidRPr="0024273C" w:rsidRDefault="00200B62" w:rsidP="0076723E">
            <w:pPr>
              <w:rPr>
                <w:rFonts w:ascii="Arial" w:hAnsi="Arial" w:cs="Arial"/>
                <w:sz w:val="22"/>
                <w:szCs w:val="22"/>
              </w:rPr>
            </w:pPr>
          </w:p>
          <w:p w14:paraId="0E0DC4E3" w14:textId="77777777" w:rsidR="00200B62" w:rsidRPr="0024273C" w:rsidRDefault="00200B62" w:rsidP="0076723E">
            <w:pPr>
              <w:rPr>
                <w:rFonts w:ascii="Arial" w:hAnsi="Arial" w:cs="Arial"/>
                <w:i/>
                <w:sz w:val="22"/>
                <w:szCs w:val="22"/>
                <w:u w:val="single"/>
              </w:rPr>
            </w:pPr>
            <w:r w:rsidRPr="0024273C">
              <w:rPr>
                <w:rFonts w:ascii="Arial" w:hAnsi="Arial" w:cs="Arial"/>
                <w:i/>
                <w:sz w:val="22"/>
                <w:szCs w:val="22"/>
                <w:u w:val="single"/>
              </w:rPr>
              <w:t>Post 2013/14 monitoring period:</w:t>
            </w:r>
          </w:p>
          <w:p w14:paraId="4146FD2D" w14:textId="77777777" w:rsidR="00200B62" w:rsidRPr="0024273C" w:rsidRDefault="00200B62" w:rsidP="0076723E">
            <w:pPr>
              <w:rPr>
                <w:rFonts w:ascii="Arial" w:hAnsi="Arial" w:cs="Arial"/>
                <w:sz w:val="22"/>
                <w:szCs w:val="22"/>
              </w:rPr>
            </w:pPr>
          </w:p>
          <w:p w14:paraId="5B6B707A" w14:textId="77777777" w:rsidR="00200B62" w:rsidRPr="0024273C" w:rsidRDefault="00200B62" w:rsidP="0076723E">
            <w:pPr>
              <w:rPr>
                <w:rFonts w:ascii="Arial" w:hAnsi="Arial" w:cs="Arial"/>
                <w:sz w:val="22"/>
                <w:szCs w:val="22"/>
              </w:rPr>
            </w:pPr>
            <w:r w:rsidRPr="0024273C">
              <w:rPr>
                <w:rFonts w:ascii="Arial" w:hAnsi="Arial" w:cs="Arial"/>
                <w:sz w:val="22"/>
                <w:szCs w:val="22"/>
              </w:rPr>
              <w:t>Liaison regarding Buckinghamshire-wide Housing Market Area (HMA) Functional Economic Market Area (FEMA).</w:t>
            </w:r>
          </w:p>
          <w:p w14:paraId="43C6DCF3" w14:textId="77777777" w:rsidR="00200B62" w:rsidRPr="0024273C" w:rsidRDefault="00200B62" w:rsidP="0076723E">
            <w:pPr>
              <w:rPr>
                <w:rFonts w:ascii="Arial" w:hAnsi="Arial" w:cs="Arial"/>
                <w:sz w:val="22"/>
                <w:szCs w:val="22"/>
              </w:rPr>
            </w:pPr>
          </w:p>
          <w:p w14:paraId="3F172DF2" w14:textId="77777777" w:rsidR="00200B62" w:rsidRPr="0024273C" w:rsidRDefault="00200B62" w:rsidP="0076723E">
            <w:pPr>
              <w:rPr>
                <w:rFonts w:ascii="Arial" w:hAnsi="Arial" w:cs="Arial"/>
                <w:sz w:val="22"/>
                <w:szCs w:val="22"/>
              </w:rPr>
            </w:pPr>
            <w:r w:rsidRPr="0024273C">
              <w:rPr>
                <w:rFonts w:ascii="Arial" w:hAnsi="Arial" w:cs="Arial"/>
                <w:sz w:val="22"/>
                <w:szCs w:val="22"/>
              </w:rPr>
              <w:t>Member / Officer meetings to discuss draft outputs from Aylesbury Vale Housing and Economic Assessment (HEDNA) and cross-boundary planning issues (November 2014).</w:t>
            </w:r>
          </w:p>
          <w:p w14:paraId="774A6451" w14:textId="77777777" w:rsidR="00200B62" w:rsidRPr="0024273C" w:rsidRDefault="00200B62" w:rsidP="0076723E">
            <w:pPr>
              <w:rPr>
                <w:rFonts w:ascii="Arial" w:hAnsi="Arial" w:cs="Arial"/>
                <w:sz w:val="22"/>
                <w:szCs w:val="22"/>
              </w:rPr>
            </w:pPr>
          </w:p>
          <w:p w14:paraId="7BF77B99" w14:textId="77777777" w:rsidR="00200B62" w:rsidRPr="0024273C" w:rsidRDefault="00200B62" w:rsidP="0076723E">
            <w:pPr>
              <w:rPr>
                <w:rFonts w:ascii="Arial" w:hAnsi="Arial" w:cs="Arial"/>
                <w:sz w:val="22"/>
                <w:szCs w:val="22"/>
              </w:rPr>
            </w:pPr>
            <w:r w:rsidRPr="0024273C">
              <w:rPr>
                <w:rFonts w:ascii="Arial" w:hAnsi="Arial" w:cs="Arial"/>
                <w:sz w:val="22"/>
                <w:szCs w:val="22"/>
              </w:rPr>
              <w:t xml:space="preserve">Feedback on issues of concern relating to content of LA5 </w:t>
            </w:r>
            <w:proofErr w:type="spellStart"/>
            <w:r w:rsidRPr="0024273C">
              <w:rPr>
                <w:rFonts w:ascii="Arial" w:hAnsi="Arial" w:cs="Arial"/>
                <w:sz w:val="22"/>
                <w:szCs w:val="22"/>
              </w:rPr>
              <w:t>masterplan</w:t>
            </w:r>
            <w:proofErr w:type="spellEnd"/>
            <w:r w:rsidRPr="0024273C">
              <w:rPr>
                <w:rFonts w:ascii="Arial" w:hAnsi="Arial" w:cs="Arial"/>
                <w:sz w:val="22"/>
                <w:szCs w:val="22"/>
              </w:rPr>
              <w:t>, following public exhibition in Tring (October 2014).</w:t>
            </w:r>
          </w:p>
          <w:p w14:paraId="604D864E" w14:textId="77777777" w:rsidR="00200B62" w:rsidRPr="0024273C" w:rsidRDefault="00200B62" w:rsidP="0076723E">
            <w:pPr>
              <w:rPr>
                <w:rFonts w:ascii="Arial" w:hAnsi="Arial" w:cs="Arial"/>
                <w:sz w:val="22"/>
                <w:szCs w:val="22"/>
              </w:rPr>
            </w:pPr>
          </w:p>
        </w:tc>
        <w:tc>
          <w:tcPr>
            <w:tcW w:w="5954" w:type="dxa"/>
          </w:tcPr>
          <w:p w14:paraId="19264391" w14:textId="77777777" w:rsidR="00200B62" w:rsidRPr="0024273C" w:rsidRDefault="00200B62" w:rsidP="0076723E">
            <w:pPr>
              <w:rPr>
                <w:rFonts w:ascii="Arial" w:hAnsi="Arial" w:cs="Arial"/>
                <w:i/>
                <w:sz w:val="22"/>
                <w:szCs w:val="22"/>
                <w:u w:val="single"/>
              </w:rPr>
            </w:pPr>
            <w:r w:rsidRPr="0024273C">
              <w:rPr>
                <w:rFonts w:ascii="Arial" w:hAnsi="Arial" w:cs="Arial"/>
                <w:i/>
                <w:sz w:val="22"/>
                <w:szCs w:val="22"/>
                <w:u w:val="single"/>
              </w:rPr>
              <w:t>During 2013/14 monitoring period:</w:t>
            </w:r>
          </w:p>
          <w:p w14:paraId="6BFAD45C" w14:textId="77777777" w:rsidR="00200B62" w:rsidRPr="0024273C" w:rsidRDefault="00200B62" w:rsidP="0076723E">
            <w:pPr>
              <w:rPr>
                <w:rFonts w:ascii="Arial" w:hAnsi="Arial" w:cs="Arial"/>
                <w:i/>
                <w:sz w:val="22"/>
                <w:szCs w:val="22"/>
                <w:u w:val="single"/>
              </w:rPr>
            </w:pPr>
          </w:p>
          <w:p w14:paraId="10B1C097" w14:textId="77777777" w:rsidR="00200B62" w:rsidRPr="0024273C" w:rsidRDefault="00200B62" w:rsidP="0076723E">
            <w:pPr>
              <w:rPr>
                <w:rFonts w:ascii="Arial" w:hAnsi="Arial" w:cs="Arial"/>
                <w:sz w:val="22"/>
                <w:szCs w:val="22"/>
              </w:rPr>
            </w:pPr>
            <w:r w:rsidRPr="0024273C">
              <w:rPr>
                <w:rFonts w:ascii="Arial" w:hAnsi="Arial" w:cs="Arial"/>
                <w:sz w:val="22"/>
                <w:szCs w:val="22"/>
              </w:rPr>
              <w:t xml:space="preserve">Input into content of draft </w:t>
            </w:r>
            <w:proofErr w:type="spellStart"/>
            <w:r w:rsidRPr="0024273C">
              <w:rPr>
                <w:rFonts w:ascii="Arial" w:hAnsi="Arial" w:cs="Arial"/>
                <w:sz w:val="22"/>
                <w:szCs w:val="22"/>
              </w:rPr>
              <w:t>masterplan</w:t>
            </w:r>
            <w:proofErr w:type="spellEnd"/>
            <w:r w:rsidRPr="0024273C">
              <w:rPr>
                <w:rFonts w:ascii="Arial" w:hAnsi="Arial" w:cs="Arial"/>
                <w:sz w:val="22"/>
                <w:szCs w:val="22"/>
              </w:rPr>
              <w:t xml:space="preserve"> for LA5: </w:t>
            </w:r>
            <w:proofErr w:type="spellStart"/>
            <w:r w:rsidRPr="0024273C">
              <w:rPr>
                <w:rFonts w:ascii="Arial" w:hAnsi="Arial" w:cs="Arial"/>
                <w:sz w:val="22"/>
                <w:szCs w:val="22"/>
              </w:rPr>
              <w:t>Icknield</w:t>
            </w:r>
            <w:proofErr w:type="spellEnd"/>
            <w:r w:rsidRPr="0024273C">
              <w:rPr>
                <w:rFonts w:ascii="Arial" w:hAnsi="Arial" w:cs="Arial"/>
                <w:sz w:val="22"/>
                <w:szCs w:val="22"/>
              </w:rPr>
              <w:t xml:space="preserve"> Way, Tring.</w:t>
            </w:r>
          </w:p>
          <w:p w14:paraId="0E361B61" w14:textId="77777777" w:rsidR="00200B62" w:rsidRPr="0024273C" w:rsidRDefault="00200B62" w:rsidP="0076723E">
            <w:pPr>
              <w:rPr>
                <w:rFonts w:ascii="Arial" w:hAnsi="Arial" w:cs="Arial"/>
                <w:sz w:val="22"/>
                <w:szCs w:val="22"/>
              </w:rPr>
            </w:pPr>
          </w:p>
          <w:p w14:paraId="4CC50665" w14:textId="77777777" w:rsidR="00200B62" w:rsidRPr="0024273C" w:rsidRDefault="00200B62" w:rsidP="0076723E">
            <w:pPr>
              <w:rPr>
                <w:rFonts w:ascii="Arial" w:hAnsi="Arial" w:cs="Arial"/>
                <w:i/>
                <w:sz w:val="22"/>
                <w:szCs w:val="22"/>
                <w:u w:val="single"/>
              </w:rPr>
            </w:pPr>
            <w:r w:rsidRPr="0024273C">
              <w:rPr>
                <w:rFonts w:ascii="Arial" w:hAnsi="Arial" w:cs="Arial"/>
                <w:i/>
                <w:sz w:val="22"/>
                <w:szCs w:val="22"/>
                <w:u w:val="single"/>
              </w:rPr>
              <w:t>Post 2013/14 monitoring period:</w:t>
            </w:r>
          </w:p>
          <w:p w14:paraId="3D932656" w14:textId="77777777" w:rsidR="00200B62" w:rsidRPr="0024273C" w:rsidRDefault="00200B62" w:rsidP="0076723E">
            <w:pPr>
              <w:rPr>
                <w:rFonts w:ascii="Arial" w:hAnsi="Arial" w:cs="Arial"/>
                <w:i/>
                <w:sz w:val="22"/>
                <w:szCs w:val="22"/>
                <w:u w:val="single"/>
              </w:rPr>
            </w:pPr>
          </w:p>
          <w:p w14:paraId="51327C52" w14:textId="77777777" w:rsidR="00200B62" w:rsidRPr="0024273C" w:rsidRDefault="00200B62" w:rsidP="0076723E">
            <w:pPr>
              <w:rPr>
                <w:rFonts w:ascii="Arial" w:hAnsi="Arial" w:cs="Arial"/>
                <w:sz w:val="22"/>
              </w:rPr>
            </w:pPr>
            <w:r w:rsidRPr="0024273C">
              <w:rPr>
                <w:rFonts w:ascii="Arial" w:hAnsi="Arial" w:cs="Arial"/>
                <w:sz w:val="22"/>
              </w:rPr>
              <w:t>Increased understanding of cross boundary issues, concerns relating to development at LA5 and potential future linkages between housing and economic market areas.</w:t>
            </w:r>
          </w:p>
          <w:p w14:paraId="18D82FC8" w14:textId="77777777" w:rsidR="00200B62" w:rsidRPr="0024273C" w:rsidRDefault="00200B62" w:rsidP="0076723E">
            <w:pPr>
              <w:rPr>
                <w:rFonts w:ascii="Arial" w:hAnsi="Arial" w:cs="Arial"/>
                <w:sz w:val="22"/>
              </w:rPr>
            </w:pPr>
          </w:p>
          <w:p w14:paraId="38ADC4E7" w14:textId="77777777" w:rsidR="00200B62" w:rsidRPr="0024273C" w:rsidRDefault="00200B62" w:rsidP="0076723E">
            <w:pPr>
              <w:rPr>
                <w:rFonts w:ascii="Arial" w:hAnsi="Arial" w:cs="Arial"/>
                <w:sz w:val="22"/>
              </w:rPr>
            </w:pPr>
            <w:r w:rsidRPr="0024273C">
              <w:rPr>
                <w:rFonts w:ascii="Arial" w:hAnsi="Arial" w:cs="Arial"/>
                <w:sz w:val="22"/>
              </w:rPr>
              <w:t>DTC meeting (November 2014) agreed the following mechanisms for future liaison:</w:t>
            </w:r>
          </w:p>
          <w:p w14:paraId="7D67A310" w14:textId="77777777" w:rsidR="00200B62" w:rsidRPr="0024273C" w:rsidRDefault="00200B62" w:rsidP="00200B62">
            <w:pPr>
              <w:pStyle w:val="ListParagraph"/>
              <w:numPr>
                <w:ilvl w:val="0"/>
                <w:numId w:val="88"/>
              </w:numPr>
              <w:spacing w:after="0"/>
              <w:contextualSpacing/>
              <w:rPr>
                <w:rFonts w:ascii="Arial" w:hAnsi="Arial" w:cs="Arial"/>
                <w:sz w:val="22"/>
              </w:rPr>
            </w:pPr>
            <w:r w:rsidRPr="0024273C">
              <w:rPr>
                <w:rFonts w:ascii="Arial" w:hAnsi="Arial" w:cs="Arial"/>
                <w:sz w:val="22"/>
              </w:rPr>
              <w:t>SW Hertfordshire SHMA Steering Group</w:t>
            </w:r>
          </w:p>
          <w:p w14:paraId="0BE79227" w14:textId="77777777" w:rsidR="00200B62" w:rsidRPr="0024273C" w:rsidRDefault="00200B62" w:rsidP="00200B62">
            <w:pPr>
              <w:pStyle w:val="ListParagraph"/>
              <w:numPr>
                <w:ilvl w:val="0"/>
                <w:numId w:val="88"/>
              </w:numPr>
              <w:spacing w:after="0"/>
              <w:contextualSpacing/>
              <w:rPr>
                <w:rFonts w:ascii="Arial" w:hAnsi="Arial" w:cs="Arial"/>
                <w:sz w:val="22"/>
              </w:rPr>
            </w:pPr>
            <w:r w:rsidRPr="0024273C">
              <w:rPr>
                <w:rFonts w:ascii="Arial" w:hAnsi="Arial" w:cs="Arial"/>
                <w:sz w:val="22"/>
              </w:rPr>
              <w:t>AVDC consultation on HEDNA</w:t>
            </w:r>
          </w:p>
          <w:p w14:paraId="4DDEA6E0" w14:textId="77777777" w:rsidR="00200B62" w:rsidRPr="0024273C" w:rsidRDefault="00200B62" w:rsidP="00200B62">
            <w:pPr>
              <w:pStyle w:val="ListParagraph"/>
              <w:numPr>
                <w:ilvl w:val="0"/>
                <w:numId w:val="88"/>
              </w:numPr>
              <w:spacing w:after="0"/>
              <w:contextualSpacing/>
              <w:rPr>
                <w:rFonts w:ascii="Arial" w:hAnsi="Arial" w:cs="Arial"/>
                <w:sz w:val="22"/>
              </w:rPr>
            </w:pPr>
            <w:r w:rsidRPr="0024273C">
              <w:rPr>
                <w:rFonts w:ascii="Arial" w:hAnsi="Arial" w:cs="Arial"/>
                <w:sz w:val="22"/>
              </w:rPr>
              <w:t>Dacorum Green Belt Review Stage 2 Steering Group</w:t>
            </w:r>
          </w:p>
          <w:p w14:paraId="71B4CEDE" w14:textId="77777777" w:rsidR="00200B62" w:rsidRPr="0024273C" w:rsidRDefault="00200B62" w:rsidP="00200B62">
            <w:pPr>
              <w:pStyle w:val="ListParagraph"/>
              <w:numPr>
                <w:ilvl w:val="0"/>
                <w:numId w:val="88"/>
              </w:numPr>
              <w:spacing w:after="0"/>
              <w:contextualSpacing/>
              <w:rPr>
                <w:rFonts w:ascii="Arial" w:hAnsi="Arial" w:cs="Arial"/>
                <w:sz w:val="22"/>
              </w:rPr>
            </w:pPr>
            <w:r w:rsidRPr="0024273C">
              <w:rPr>
                <w:rFonts w:ascii="Arial" w:hAnsi="Arial" w:cs="Arial"/>
                <w:sz w:val="22"/>
              </w:rPr>
              <w:t>Dacorum SHLAA consultation with neighbouring authorities</w:t>
            </w:r>
          </w:p>
          <w:p w14:paraId="4070FF47" w14:textId="77777777" w:rsidR="00200B62" w:rsidRPr="0024273C" w:rsidRDefault="00200B62" w:rsidP="00200B62">
            <w:pPr>
              <w:pStyle w:val="ListParagraph"/>
              <w:numPr>
                <w:ilvl w:val="0"/>
                <w:numId w:val="88"/>
              </w:numPr>
              <w:spacing w:after="0"/>
              <w:contextualSpacing/>
              <w:rPr>
                <w:rFonts w:ascii="Arial" w:hAnsi="Arial" w:cs="Arial"/>
                <w:sz w:val="22"/>
              </w:rPr>
            </w:pPr>
            <w:r w:rsidRPr="0024273C">
              <w:rPr>
                <w:rFonts w:ascii="Arial" w:hAnsi="Arial" w:cs="Arial"/>
                <w:sz w:val="22"/>
              </w:rPr>
              <w:t>AVDC HELAA – sharing of project brief and final report</w:t>
            </w:r>
          </w:p>
          <w:p w14:paraId="49FE1E89" w14:textId="77777777" w:rsidR="00200B62" w:rsidRPr="0024273C" w:rsidRDefault="00200B62" w:rsidP="00200B62">
            <w:pPr>
              <w:pStyle w:val="ListParagraph"/>
              <w:numPr>
                <w:ilvl w:val="0"/>
                <w:numId w:val="88"/>
              </w:numPr>
              <w:spacing w:after="0"/>
              <w:contextualSpacing/>
              <w:rPr>
                <w:rFonts w:ascii="Arial" w:hAnsi="Arial" w:cs="Arial"/>
                <w:sz w:val="22"/>
              </w:rPr>
            </w:pPr>
            <w:r w:rsidRPr="0024273C">
              <w:rPr>
                <w:rFonts w:ascii="Arial" w:hAnsi="Arial" w:cs="Arial"/>
                <w:sz w:val="22"/>
              </w:rPr>
              <w:t>Buckinghamshire SHMA (by ORS) wider consultation group</w:t>
            </w:r>
          </w:p>
          <w:p w14:paraId="34E63C25" w14:textId="77777777" w:rsidR="00200B62" w:rsidRPr="0024273C" w:rsidRDefault="00200B62" w:rsidP="00200B62">
            <w:pPr>
              <w:pStyle w:val="ListParagraph"/>
              <w:numPr>
                <w:ilvl w:val="0"/>
                <w:numId w:val="88"/>
              </w:numPr>
              <w:spacing w:after="0"/>
              <w:contextualSpacing/>
              <w:rPr>
                <w:rFonts w:ascii="Arial" w:hAnsi="Arial" w:cs="Arial"/>
                <w:sz w:val="22"/>
              </w:rPr>
            </w:pPr>
            <w:r w:rsidRPr="0024273C">
              <w:rPr>
                <w:rFonts w:ascii="Arial" w:hAnsi="Arial" w:cs="Arial"/>
                <w:sz w:val="22"/>
              </w:rPr>
              <w:t>Chilterns Conservation Board members and officer Planning Board meetings</w:t>
            </w:r>
          </w:p>
          <w:p w14:paraId="7F9E3121" w14:textId="77777777" w:rsidR="00200B62" w:rsidRPr="0024273C" w:rsidRDefault="00200B62" w:rsidP="00200B62">
            <w:pPr>
              <w:pStyle w:val="ListParagraph"/>
              <w:numPr>
                <w:ilvl w:val="0"/>
                <w:numId w:val="88"/>
              </w:numPr>
              <w:spacing w:after="0"/>
              <w:contextualSpacing/>
              <w:rPr>
                <w:rFonts w:ascii="Arial" w:hAnsi="Arial" w:cs="Arial"/>
                <w:sz w:val="22"/>
              </w:rPr>
            </w:pPr>
            <w:r w:rsidRPr="0024273C">
              <w:rPr>
                <w:rFonts w:ascii="Arial" w:hAnsi="Arial" w:cs="Arial"/>
                <w:sz w:val="22"/>
              </w:rPr>
              <w:t>Tring site LA5 Landowners meetings.</w:t>
            </w:r>
          </w:p>
          <w:p w14:paraId="72CFA915" w14:textId="77777777" w:rsidR="00200B62" w:rsidRPr="0024273C" w:rsidRDefault="00200B62" w:rsidP="0076723E">
            <w:pPr>
              <w:pStyle w:val="ListParagraph"/>
              <w:tabs>
                <w:tab w:val="clear" w:pos="0"/>
              </w:tabs>
              <w:spacing w:after="0"/>
              <w:rPr>
                <w:rFonts w:ascii="Arial" w:eastAsia="Calibri" w:hAnsi="Arial" w:cs="Arial"/>
                <w:sz w:val="22"/>
              </w:rPr>
            </w:pPr>
          </w:p>
          <w:p w14:paraId="239692A0" w14:textId="77777777" w:rsidR="00200B62" w:rsidRPr="0024273C" w:rsidRDefault="00200B62" w:rsidP="0076723E">
            <w:pPr>
              <w:rPr>
                <w:rFonts w:ascii="Arial" w:hAnsi="Arial" w:cs="Arial"/>
                <w:sz w:val="22"/>
              </w:rPr>
            </w:pPr>
          </w:p>
          <w:p w14:paraId="6283D1AD" w14:textId="77777777" w:rsidR="00200B62" w:rsidRPr="0024273C" w:rsidRDefault="00200B62" w:rsidP="0076723E">
            <w:pPr>
              <w:rPr>
                <w:rFonts w:ascii="Arial" w:hAnsi="Arial" w:cs="Arial"/>
                <w:sz w:val="22"/>
              </w:rPr>
            </w:pPr>
          </w:p>
        </w:tc>
      </w:tr>
      <w:tr w:rsidR="00200B62" w:rsidRPr="006E1FF8" w14:paraId="26A63B2B" w14:textId="77777777" w:rsidTr="0076723E">
        <w:tc>
          <w:tcPr>
            <w:tcW w:w="2866" w:type="dxa"/>
          </w:tcPr>
          <w:p w14:paraId="536A58BD" w14:textId="77777777" w:rsidR="00200B62" w:rsidRPr="0024273C" w:rsidRDefault="00200B62" w:rsidP="0076723E">
            <w:pPr>
              <w:rPr>
                <w:rFonts w:ascii="Arial" w:hAnsi="Arial" w:cs="Arial"/>
                <w:sz w:val="22"/>
              </w:rPr>
            </w:pPr>
            <w:r w:rsidRPr="0024273C">
              <w:rPr>
                <w:rFonts w:ascii="Arial" w:hAnsi="Arial" w:cs="Arial"/>
                <w:sz w:val="22"/>
              </w:rPr>
              <w:t>Chiltern District Council</w:t>
            </w:r>
          </w:p>
        </w:tc>
        <w:tc>
          <w:tcPr>
            <w:tcW w:w="5639" w:type="dxa"/>
          </w:tcPr>
          <w:p w14:paraId="31DB283F" w14:textId="77777777" w:rsidR="00200B62" w:rsidRPr="0024273C" w:rsidRDefault="00200B62" w:rsidP="0076723E">
            <w:pPr>
              <w:rPr>
                <w:rFonts w:ascii="Arial" w:hAnsi="Arial" w:cs="Arial"/>
                <w:i/>
                <w:sz w:val="22"/>
                <w:szCs w:val="22"/>
                <w:u w:val="single"/>
              </w:rPr>
            </w:pPr>
            <w:r w:rsidRPr="0024273C">
              <w:rPr>
                <w:rFonts w:ascii="Arial" w:hAnsi="Arial" w:cs="Arial"/>
                <w:i/>
                <w:sz w:val="22"/>
                <w:szCs w:val="22"/>
                <w:u w:val="single"/>
              </w:rPr>
              <w:t>During 2013/14 monitoring period:</w:t>
            </w:r>
          </w:p>
          <w:p w14:paraId="3FA3CDB5" w14:textId="77777777" w:rsidR="00200B62" w:rsidRPr="0024273C" w:rsidRDefault="00200B62" w:rsidP="0076723E">
            <w:pPr>
              <w:rPr>
                <w:rFonts w:ascii="Arial" w:hAnsi="Arial" w:cs="Arial"/>
                <w:i/>
                <w:sz w:val="22"/>
                <w:szCs w:val="22"/>
                <w:u w:val="single"/>
              </w:rPr>
            </w:pPr>
          </w:p>
          <w:p w14:paraId="0A1763E9" w14:textId="77777777" w:rsidR="00200B62" w:rsidRPr="0024273C" w:rsidRDefault="00200B62" w:rsidP="0076723E">
            <w:pPr>
              <w:rPr>
                <w:rFonts w:ascii="Arial" w:hAnsi="Arial" w:cs="Arial"/>
                <w:sz w:val="22"/>
                <w:szCs w:val="22"/>
              </w:rPr>
            </w:pPr>
            <w:r w:rsidRPr="0024273C">
              <w:rPr>
                <w:rFonts w:ascii="Arial" w:hAnsi="Arial" w:cs="Arial"/>
                <w:sz w:val="22"/>
                <w:szCs w:val="22"/>
              </w:rPr>
              <w:t xml:space="preserve">Consultation on draft charging schedule for the Community Infrastructure Levy (CIL), for which the Infrastructure Delivery Plan is a background document. </w:t>
            </w:r>
          </w:p>
          <w:p w14:paraId="3E609C3D" w14:textId="77777777" w:rsidR="00200B62" w:rsidRPr="0024273C" w:rsidRDefault="00200B62" w:rsidP="0076723E">
            <w:pPr>
              <w:rPr>
                <w:rFonts w:ascii="Arial" w:hAnsi="Arial" w:cs="Arial"/>
                <w:sz w:val="22"/>
                <w:szCs w:val="22"/>
              </w:rPr>
            </w:pPr>
          </w:p>
          <w:p w14:paraId="1B56ABA6" w14:textId="77777777" w:rsidR="00200B62" w:rsidRPr="0024273C" w:rsidRDefault="00200B62" w:rsidP="0076723E">
            <w:pPr>
              <w:rPr>
                <w:rFonts w:ascii="Arial" w:hAnsi="Arial" w:cs="Arial"/>
                <w:sz w:val="22"/>
                <w:szCs w:val="22"/>
              </w:rPr>
            </w:pPr>
            <w:r w:rsidRPr="0024273C">
              <w:rPr>
                <w:rFonts w:ascii="Arial" w:hAnsi="Arial" w:cs="Arial"/>
                <w:sz w:val="22"/>
                <w:szCs w:val="22"/>
              </w:rPr>
              <w:t>Consulted on the Modifications to the Pre-Submission Core Strategy.</w:t>
            </w:r>
          </w:p>
          <w:p w14:paraId="6703D0D3" w14:textId="77777777" w:rsidR="00200B62" w:rsidRPr="0024273C" w:rsidRDefault="00200B62" w:rsidP="0076723E">
            <w:pPr>
              <w:rPr>
                <w:rFonts w:ascii="Arial" w:hAnsi="Arial" w:cs="Arial"/>
                <w:sz w:val="22"/>
                <w:szCs w:val="22"/>
              </w:rPr>
            </w:pPr>
          </w:p>
          <w:p w14:paraId="186F2079" w14:textId="77777777" w:rsidR="00200B62" w:rsidRPr="0024273C" w:rsidRDefault="00200B62" w:rsidP="0076723E">
            <w:pPr>
              <w:rPr>
                <w:rFonts w:ascii="Arial" w:hAnsi="Arial" w:cs="Arial"/>
                <w:sz w:val="22"/>
                <w:szCs w:val="22"/>
              </w:rPr>
            </w:pPr>
            <w:r w:rsidRPr="0024273C">
              <w:rPr>
                <w:rFonts w:ascii="Arial" w:hAnsi="Arial" w:cs="Arial"/>
                <w:sz w:val="22"/>
                <w:szCs w:val="22"/>
              </w:rPr>
              <w:t xml:space="preserve">Consultation on draft charging schedule for the Community Infrastructure Levy (CIL), for which the Infrastructure Delivery Plan is a background document. </w:t>
            </w:r>
          </w:p>
          <w:p w14:paraId="7A3D720F" w14:textId="77777777" w:rsidR="00200B62" w:rsidRPr="0024273C" w:rsidRDefault="00200B62" w:rsidP="0076723E">
            <w:pPr>
              <w:rPr>
                <w:rFonts w:ascii="Arial" w:hAnsi="Arial" w:cs="Arial"/>
                <w:sz w:val="22"/>
                <w:szCs w:val="22"/>
              </w:rPr>
            </w:pPr>
          </w:p>
          <w:p w14:paraId="224D9AD1" w14:textId="77777777" w:rsidR="00200B62" w:rsidRPr="0024273C" w:rsidRDefault="00200B62" w:rsidP="0076723E">
            <w:pPr>
              <w:rPr>
                <w:rFonts w:ascii="Arial" w:hAnsi="Arial" w:cs="Arial"/>
                <w:sz w:val="22"/>
                <w:szCs w:val="22"/>
              </w:rPr>
            </w:pPr>
            <w:r w:rsidRPr="0024273C">
              <w:rPr>
                <w:rFonts w:ascii="Arial" w:hAnsi="Arial" w:cs="Arial"/>
                <w:sz w:val="22"/>
                <w:szCs w:val="22"/>
              </w:rPr>
              <w:t>Consulted on the Modifications to the Pre-Submission Core Strategy.</w:t>
            </w:r>
          </w:p>
          <w:p w14:paraId="16391706" w14:textId="77777777" w:rsidR="00200B62" w:rsidRPr="0024273C" w:rsidRDefault="00200B62" w:rsidP="0076723E">
            <w:pPr>
              <w:rPr>
                <w:rFonts w:ascii="Arial" w:hAnsi="Arial" w:cs="Arial"/>
                <w:i/>
                <w:sz w:val="22"/>
                <w:szCs w:val="22"/>
                <w:u w:val="single"/>
              </w:rPr>
            </w:pPr>
          </w:p>
          <w:p w14:paraId="27350584" w14:textId="77777777" w:rsidR="00200B62" w:rsidRPr="0024273C" w:rsidRDefault="00200B62" w:rsidP="0076723E">
            <w:pPr>
              <w:rPr>
                <w:rFonts w:ascii="Arial" w:hAnsi="Arial" w:cs="Arial"/>
                <w:i/>
                <w:sz w:val="22"/>
                <w:szCs w:val="22"/>
                <w:u w:val="single"/>
              </w:rPr>
            </w:pPr>
            <w:r w:rsidRPr="0024273C">
              <w:rPr>
                <w:rFonts w:ascii="Arial" w:hAnsi="Arial" w:cs="Arial"/>
                <w:i/>
                <w:sz w:val="22"/>
                <w:szCs w:val="22"/>
                <w:u w:val="single"/>
              </w:rPr>
              <w:t>Post 2013/14 monitoring period:</w:t>
            </w:r>
          </w:p>
          <w:p w14:paraId="3821659B" w14:textId="77777777" w:rsidR="00200B62" w:rsidRPr="0024273C" w:rsidRDefault="00200B62" w:rsidP="0076723E">
            <w:pPr>
              <w:rPr>
                <w:rFonts w:ascii="Arial" w:hAnsi="Arial" w:cs="Arial"/>
                <w:i/>
                <w:sz w:val="22"/>
                <w:szCs w:val="22"/>
                <w:u w:val="single"/>
              </w:rPr>
            </w:pPr>
          </w:p>
          <w:p w14:paraId="7443BE2D" w14:textId="18D85AFF" w:rsidR="00200B62" w:rsidRPr="0024273C" w:rsidRDefault="00200B62" w:rsidP="0076723E">
            <w:pPr>
              <w:rPr>
                <w:rFonts w:ascii="Arial" w:hAnsi="Arial" w:cs="Arial"/>
                <w:sz w:val="22"/>
              </w:rPr>
            </w:pPr>
            <w:r w:rsidRPr="0024273C">
              <w:rPr>
                <w:rFonts w:ascii="Arial" w:hAnsi="Arial" w:cs="Arial"/>
                <w:sz w:val="22"/>
              </w:rPr>
              <w:t>DTC meeting to discus</w:t>
            </w:r>
            <w:r w:rsidR="00F734BE">
              <w:rPr>
                <w:rFonts w:ascii="Arial" w:hAnsi="Arial" w:cs="Arial"/>
                <w:sz w:val="22"/>
              </w:rPr>
              <w:t>s</w:t>
            </w:r>
            <w:r w:rsidRPr="0024273C">
              <w:rPr>
                <w:rFonts w:ascii="Arial" w:hAnsi="Arial" w:cs="Arial"/>
                <w:sz w:val="22"/>
              </w:rPr>
              <w:t xml:space="preserve"> local plan programmes and DTC issues (June 2014)</w:t>
            </w:r>
          </w:p>
          <w:p w14:paraId="65E3C080" w14:textId="77777777" w:rsidR="00200B62" w:rsidRPr="0024273C" w:rsidRDefault="00200B62" w:rsidP="0076723E">
            <w:pPr>
              <w:rPr>
                <w:rFonts w:ascii="Arial" w:hAnsi="Arial" w:cs="Arial"/>
                <w:sz w:val="22"/>
              </w:rPr>
            </w:pPr>
          </w:p>
          <w:p w14:paraId="6D5CEDF3" w14:textId="77777777" w:rsidR="00200B62" w:rsidRPr="0024273C" w:rsidRDefault="00200B62" w:rsidP="0076723E">
            <w:pPr>
              <w:rPr>
                <w:rFonts w:ascii="Arial" w:hAnsi="Arial" w:cs="Arial"/>
                <w:sz w:val="22"/>
                <w:szCs w:val="22"/>
              </w:rPr>
            </w:pPr>
            <w:r w:rsidRPr="0024273C">
              <w:rPr>
                <w:rFonts w:ascii="Arial" w:hAnsi="Arial" w:cs="Arial"/>
                <w:sz w:val="22"/>
                <w:szCs w:val="22"/>
              </w:rPr>
              <w:t>Liaison regarding Buckinghamshire-wide Housing Market Area (HMA) Functional Economic Market Area (FEMA).</w:t>
            </w:r>
          </w:p>
          <w:p w14:paraId="2121825C" w14:textId="77777777" w:rsidR="00200B62" w:rsidRPr="0024273C" w:rsidRDefault="00200B62" w:rsidP="0076723E">
            <w:pPr>
              <w:rPr>
                <w:rFonts w:ascii="Arial" w:hAnsi="Arial" w:cs="Arial"/>
                <w:sz w:val="22"/>
              </w:rPr>
            </w:pPr>
          </w:p>
        </w:tc>
        <w:tc>
          <w:tcPr>
            <w:tcW w:w="5954" w:type="dxa"/>
          </w:tcPr>
          <w:p w14:paraId="1D92B94C" w14:textId="77777777" w:rsidR="00200B62" w:rsidRPr="0024273C" w:rsidRDefault="00200B62" w:rsidP="0076723E">
            <w:pPr>
              <w:rPr>
                <w:rFonts w:ascii="Arial" w:hAnsi="Arial" w:cs="Arial"/>
                <w:i/>
                <w:sz w:val="22"/>
                <w:szCs w:val="22"/>
                <w:u w:val="single"/>
              </w:rPr>
            </w:pPr>
            <w:r w:rsidRPr="0024273C">
              <w:rPr>
                <w:rFonts w:ascii="Arial" w:hAnsi="Arial" w:cs="Arial"/>
                <w:i/>
                <w:sz w:val="22"/>
                <w:szCs w:val="22"/>
                <w:u w:val="single"/>
              </w:rPr>
              <w:t>During 2013/14 monitoring period:</w:t>
            </w:r>
          </w:p>
          <w:p w14:paraId="20DB6317" w14:textId="77777777" w:rsidR="00200B62" w:rsidRPr="0024273C" w:rsidRDefault="00200B62" w:rsidP="0076723E">
            <w:pPr>
              <w:rPr>
                <w:rFonts w:ascii="Arial" w:hAnsi="Arial" w:cs="Arial"/>
                <w:i/>
                <w:color w:val="00B050"/>
                <w:sz w:val="22"/>
                <w:szCs w:val="22"/>
                <w:u w:val="single"/>
              </w:rPr>
            </w:pPr>
          </w:p>
          <w:p w14:paraId="1B7531F7" w14:textId="77777777" w:rsidR="00200B62" w:rsidRPr="0024273C" w:rsidRDefault="00200B62" w:rsidP="0076723E">
            <w:pPr>
              <w:rPr>
                <w:rFonts w:ascii="Arial" w:hAnsi="Arial" w:cs="Arial"/>
                <w:sz w:val="22"/>
              </w:rPr>
            </w:pPr>
            <w:r w:rsidRPr="0024273C">
              <w:rPr>
                <w:rFonts w:ascii="Arial" w:hAnsi="Arial" w:cs="Arial"/>
                <w:sz w:val="22"/>
              </w:rPr>
              <w:t>Increased understanding of cross boundary issues and potential future linkages between housing and economic market areas.</w:t>
            </w:r>
          </w:p>
          <w:p w14:paraId="7A0A8494" w14:textId="77777777" w:rsidR="00200B62" w:rsidRPr="0024273C" w:rsidRDefault="00200B62" w:rsidP="0076723E">
            <w:pPr>
              <w:rPr>
                <w:rFonts w:ascii="Arial" w:hAnsi="Arial" w:cs="Arial"/>
                <w:i/>
                <w:color w:val="00B050"/>
                <w:sz w:val="22"/>
                <w:szCs w:val="22"/>
                <w:u w:val="single"/>
              </w:rPr>
            </w:pPr>
          </w:p>
          <w:p w14:paraId="008D1649" w14:textId="77777777" w:rsidR="00200B62" w:rsidRPr="0024273C" w:rsidRDefault="00200B62" w:rsidP="0076723E">
            <w:pPr>
              <w:rPr>
                <w:rFonts w:ascii="Arial" w:hAnsi="Arial" w:cs="Arial"/>
                <w:i/>
                <w:sz w:val="22"/>
                <w:szCs w:val="22"/>
                <w:u w:val="single"/>
              </w:rPr>
            </w:pPr>
            <w:r w:rsidRPr="0024273C">
              <w:rPr>
                <w:rFonts w:ascii="Arial" w:hAnsi="Arial" w:cs="Arial"/>
                <w:i/>
                <w:sz w:val="22"/>
                <w:szCs w:val="22"/>
                <w:u w:val="single"/>
              </w:rPr>
              <w:t>Post 2013/14 monitoring period:</w:t>
            </w:r>
          </w:p>
          <w:p w14:paraId="3F9C8D04" w14:textId="77777777" w:rsidR="00200B62" w:rsidRPr="0024273C" w:rsidRDefault="00200B62" w:rsidP="0076723E">
            <w:pPr>
              <w:rPr>
                <w:rFonts w:ascii="Arial" w:hAnsi="Arial" w:cs="Arial"/>
                <w:i/>
                <w:sz w:val="22"/>
                <w:u w:val="single"/>
              </w:rPr>
            </w:pPr>
          </w:p>
          <w:p w14:paraId="73DAA985" w14:textId="77777777" w:rsidR="00200B62" w:rsidRPr="0024273C" w:rsidRDefault="00200B62" w:rsidP="0076723E">
            <w:pPr>
              <w:rPr>
                <w:rFonts w:ascii="Arial" w:hAnsi="Arial" w:cs="Arial"/>
                <w:color w:val="00B050"/>
                <w:sz w:val="22"/>
              </w:rPr>
            </w:pPr>
            <w:r w:rsidRPr="0024273C">
              <w:rPr>
                <w:rFonts w:ascii="Arial" w:hAnsi="Arial" w:cs="Arial"/>
                <w:sz w:val="22"/>
              </w:rPr>
              <w:t>As above.</w:t>
            </w:r>
          </w:p>
        </w:tc>
      </w:tr>
      <w:tr w:rsidR="00200B62" w:rsidRPr="006E1FF8" w14:paraId="6F8C1408" w14:textId="77777777" w:rsidTr="0076723E">
        <w:tc>
          <w:tcPr>
            <w:tcW w:w="2866" w:type="dxa"/>
          </w:tcPr>
          <w:p w14:paraId="5238B105" w14:textId="77777777" w:rsidR="00200B62" w:rsidRPr="0024273C" w:rsidRDefault="00200B62" w:rsidP="0076723E">
            <w:pPr>
              <w:rPr>
                <w:rFonts w:ascii="Arial" w:hAnsi="Arial" w:cs="Arial"/>
                <w:sz w:val="22"/>
                <w:szCs w:val="22"/>
              </w:rPr>
            </w:pPr>
            <w:r w:rsidRPr="0024273C">
              <w:rPr>
                <w:rFonts w:ascii="Arial" w:hAnsi="Arial" w:cs="Arial"/>
                <w:sz w:val="22"/>
                <w:szCs w:val="22"/>
              </w:rPr>
              <w:t>Central Bedfordshire</w:t>
            </w:r>
          </w:p>
        </w:tc>
        <w:tc>
          <w:tcPr>
            <w:tcW w:w="5639" w:type="dxa"/>
          </w:tcPr>
          <w:p w14:paraId="63EBE2D5" w14:textId="77777777" w:rsidR="00200B62" w:rsidRPr="00421D00" w:rsidRDefault="00200B62" w:rsidP="0076723E">
            <w:pPr>
              <w:rPr>
                <w:rFonts w:ascii="Arial" w:hAnsi="Arial" w:cs="Arial"/>
                <w:i/>
                <w:sz w:val="22"/>
                <w:szCs w:val="22"/>
                <w:u w:val="single"/>
              </w:rPr>
            </w:pPr>
            <w:r w:rsidRPr="00421D00">
              <w:rPr>
                <w:rFonts w:ascii="Arial" w:hAnsi="Arial" w:cs="Arial"/>
                <w:i/>
                <w:sz w:val="22"/>
                <w:szCs w:val="22"/>
                <w:u w:val="single"/>
              </w:rPr>
              <w:t>During 2013/14 monitoring period:</w:t>
            </w:r>
          </w:p>
          <w:p w14:paraId="6B69F34C" w14:textId="77777777" w:rsidR="00200B62" w:rsidRPr="00421D00" w:rsidRDefault="00200B62" w:rsidP="0076723E">
            <w:pPr>
              <w:rPr>
                <w:rFonts w:ascii="Arial" w:hAnsi="Arial" w:cs="Arial"/>
                <w:sz w:val="22"/>
                <w:szCs w:val="22"/>
              </w:rPr>
            </w:pPr>
          </w:p>
          <w:p w14:paraId="5AA7965B" w14:textId="77777777" w:rsidR="00200B62" w:rsidRPr="00421D00" w:rsidRDefault="00200B62" w:rsidP="0076723E">
            <w:pPr>
              <w:rPr>
                <w:rFonts w:ascii="Arial" w:hAnsi="Arial" w:cs="Arial"/>
                <w:sz w:val="22"/>
                <w:szCs w:val="22"/>
              </w:rPr>
            </w:pPr>
            <w:r w:rsidRPr="00421D00">
              <w:rPr>
                <w:rFonts w:ascii="Arial" w:hAnsi="Arial" w:cs="Arial"/>
                <w:sz w:val="22"/>
                <w:szCs w:val="22"/>
              </w:rPr>
              <w:t xml:space="preserve">Consultation on draft charging schedule for the Community Infrastructure Levy (CIL), for which the Infrastructure Delivery Plan is a background document. </w:t>
            </w:r>
          </w:p>
          <w:p w14:paraId="6A40028A" w14:textId="77777777" w:rsidR="00200B62" w:rsidRPr="00421D00" w:rsidRDefault="00200B62" w:rsidP="0076723E">
            <w:pPr>
              <w:rPr>
                <w:rFonts w:ascii="Arial" w:hAnsi="Arial" w:cs="Arial"/>
                <w:sz w:val="22"/>
                <w:szCs w:val="22"/>
              </w:rPr>
            </w:pPr>
          </w:p>
          <w:p w14:paraId="34AE4E09" w14:textId="77777777" w:rsidR="00200B62" w:rsidRPr="00421D00" w:rsidRDefault="00200B62" w:rsidP="0076723E">
            <w:pPr>
              <w:rPr>
                <w:rFonts w:ascii="Arial" w:hAnsi="Arial" w:cs="Arial"/>
                <w:sz w:val="22"/>
                <w:szCs w:val="22"/>
              </w:rPr>
            </w:pPr>
            <w:r w:rsidRPr="00421D00">
              <w:rPr>
                <w:rFonts w:ascii="Arial" w:hAnsi="Arial" w:cs="Arial"/>
                <w:sz w:val="22"/>
                <w:szCs w:val="22"/>
              </w:rPr>
              <w:t>Consulted on the Modifications to the Pre-Submission Core Strategy.</w:t>
            </w:r>
          </w:p>
          <w:p w14:paraId="1DF48A4F" w14:textId="77777777" w:rsidR="00200B62" w:rsidRPr="00421D00" w:rsidRDefault="00200B62" w:rsidP="0076723E">
            <w:pPr>
              <w:rPr>
                <w:rFonts w:ascii="Arial" w:hAnsi="Arial" w:cs="Arial"/>
                <w:sz w:val="22"/>
                <w:szCs w:val="22"/>
              </w:rPr>
            </w:pPr>
          </w:p>
          <w:p w14:paraId="496AC6C6" w14:textId="77777777" w:rsidR="00200B62" w:rsidRPr="00421D00" w:rsidRDefault="00200B62" w:rsidP="0076723E">
            <w:pPr>
              <w:rPr>
                <w:rFonts w:ascii="Arial" w:hAnsi="Arial" w:cs="Arial"/>
                <w:sz w:val="22"/>
                <w:szCs w:val="22"/>
              </w:rPr>
            </w:pPr>
            <w:r w:rsidRPr="00421D00">
              <w:rPr>
                <w:rFonts w:ascii="Arial" w:hAnsi="Arial" w:cs="Arial"/>
                <w:sz w:val="22"/>
                <w:szCs w:val="22"/>
              </w:rPr>
              <w:t>Duty to co-operate meeting between Officer (April 2013).</w:t>
            </w:r>
          </w:p>
          <w:p w14:paraId="20587E1C" w14:textId="77777777" w:rsidR="00200B62" w:rsidRPr="00421D00" w:rsidRDefault="00200B62" w:rsidP="0076723E">
            <w:pPr>
              <w:rPr>
                <w:rFonts w:ascii="Arial" w:hAnsi="Arial" w:cs="Arial"/>
                <w:sz w:val="22"/>
                <w:szCs w:val="22"/>
              </w:rPr>
            </w:pPr>
          </w:p>
          <w:p w14:paraId="7DEACC63" w14:textId="77777777" w:rsidR="00200B62" w:rsidRPr="00421D00" w:rsidRDefault="00200B62" w:rsidP="0076723E">
            <w:pPr>
              <w:rPr>
                <w:rFonts w:ascii="Arial" w:hAnsi="Arial" w:cs="Arial"/>
                <w:sz w:val="22"/>
                <w:szCs w:val="22"/>
              </w:rPr>
            </w:pPr>
            <w:r w:rsidRPr="00421D00">
              <w:rPr>
                <w:rFonts w:ascii="Arial" w:hAnsi="Arial" w:cs="Arial"/>
                <w:sz w:val="22"/>
                <w:szCs w:val="22"/>
              </w:rPr>
              <w:t>Meeting between DBC and Central Bedfordshire Council to discuss issues relating to Gypsy and Traveller provision and the content of their forthcoming Gypsy and Traveller DPD (June 2013).</w:t>
            </w:r>
          </w:p>
          <w:p w14:paraId="33AFF876" w14:textId="77777777" w:rsidR="00200B62" w:rsidRPr="00421D00" w:rsidRDefault="00200B62" w:rsidP="0076723E">
            <w:pPr>
              <w:rPr>
                <w:rFonts w:ascii="Arial" w:hAnsi="Arial" w:cs="Arial"/>
                <w:sz w:val="22"/>
                <w:szCs w:val="22"/>
              </w:rPr>
            </w:pPr>
          </w:p>
          <w:p w14:paraId="00DBA282" w14:textId="77777777" w:rsidR="00200B62" w:rsidRPr="00421D00" w:rsidRDefault="00200B62" w:rsidP="0076723E">
            <w:pPr>
              <w:rPr>
                <w:rFonts w:ascii="Arial" w:hAnsi="Arial" w:cs="Arial"/>
                <w:sz w:val="22"/>
                <w:szCs w:val="22"/>
              </w:rPr>
            </w:pPr>
            <w:r w:rsidRPr="00421D00">
              <w:rPr>
                <w:rFonts w:ascii="Arial" w:hAnsi="Arial" w:cs="Arial"/>
                <w:sz w:val="22"/>
                <w:szCs w:val="22"/>
              </w:rPr>
              <w:t>Meeting to discuss plan progress and cross-boundary planning issues: especially those pertaining to Luton’s housing needs (August 2013).</w:t>
            </w:r>
          </w:p>
          <w:p w14:paraId="04F60E53" w14:textId="77777777" w:rsidR="00200B62" w:rsidRPr="00421D00" w:rsidRDefault="00200B62" w:rsidP="0076723E">
            <w:pPr>
              <w:rPr>
                <w:rFonts w:ascii="Arial" w:hAnsi="Arial" w:cs="Arial"/>
                <w:sz w:val="22"/>
                <w:szCs w:val="22"/>
              </w:rPr>
            </w:pPr>
          </w:p>
          <w:p w14:paraId="6E90495D" w14:textId="77777777" w:rsidR="00200B62" w:rsidRPr="00421D00" w:rsidRDefault="00200B62" w:rsidP="0076723E">
            <w:pPr>
              <w:rPr>
                <w:rFonts w:ascii="Arial" w:hAnsi="Arial" w:cs="Arial"/>
                <w:sz w:val="22"/>
                <w:szCs w:val="22"/>
              </w:rPr>
            </w:pPr>
            <w:r w:rsidRPr="00421D00">
              <w:rPr>
                <w:rFonts w:ascii="Arial" w:hAnsi="Arial" w:cs="Arial"/>
                <w:sz w:val="22"/>
                <w:szCs w:val="22"/>
              </w:rPr>
              <w:t>Ongoing liaison regarding Luton / Central Beds SHMA, through participation in study steering group.</w:t>
            </w:r>
          </w:p>
          <w:p w14:paraId="305B5781" w14:textId="77777777" w:rsidR="00200B62" w:rsidRPr="00421D00" w:rsidRDefault="00200B62" w:rsidP="0076723E">
            <w:pPr>
              <w:rPr>
                <w:rFonts w:ascii="Arial" w:hAnsi="Arial" w:cs="Arial"/>
                <w:sz w:val="22"/>
                <w:szCs w:val="22"/>
              </w:rPr>
            </w:pPr>
          </w:p>
          <w:p w14:paraId="3B38C283" w14:textId="77777777" w:rsidR="00200B62" w:rsidRPr="00421D00" w:rsidRDefault="00200B62" w:rsidP="0076723E">
            <w:pPr>
              <w:rPr>
                <w:rFonts w:ascii="Arial" w:hAnsi="Arial" w:cs="Arial"/>
                <w:i/>
                <w:sz w:val="22"/>
                <w:szCs w:val="22"/>
                <w:u w:val="single"/>
              </w:rPr>
            </w:pPr>
            <w:r w:rsidRPr="00421D00">
              <w:rPr>
                <w:rFonts w:ascii="Arial" w:hAnsi="Arial" w:cs="Arial"/>
                <w:i/>
                <w:sz w:val="22"/>
                <w:szCs w:val="22"/>
                <w:u w:val="single"/>
              </w:rPr>
              <w:t>Post 2013/14 monitoring period:</w:t>
            </w:r>
          </w:p>
          <w:p w14:paraId="0B8ADC7B" w14:textId="77777777" w:rsidR="00200B62" w:rsidRPr="00421D00" w:rsidRDefault="00200B62" w:rsidP="0076723E">
            <w:pPr>
              <w:rPr>
                <w:rFonts w:ascii="Arial" w:hAnsi="Arial" w:cs="Arial"/>
                <w:sz w:val="22"/>
                <w:szCs w:val="22"/>
              </w:rPr>
            </w:pPr>
          </w:p>
          <w:p w14:paraId="693919B2" w14:textId="77777777" w:rsidR="00200B62" w:rsidRPr="00421D00" w:rsidRDefault="00200B62" w:rsidP="0076723E">
            <w:pPr>
              <w:rPr>
                <w:rFonts w:ascii="Arial" w:hAnsi="Arial" w:cs="Arial"/>
                <w:sz w:val="22"/>
                <w:szCs w:val="22"/>
              </w:rPr>
            </w:pPr>
            <w:r w:rsidRPr="00421D00">
              <w:rPr>
                <w:rFonts w:ascii="Arial" w:hAnsi="Arial" w:cs="Arial"/>
                <w:sz w:val="22"/>
                <w:szCs w:val="22"/>
              </w:rPr>
              <w:t>DTC meeting with Officers from Luton and North Herts Councils to discuss local plan programmes, SHMA outputs and other relevant technical work (January 2014).</w:t>
            </w:r>
          </w:p>
          <w:p w14:paraId="4E9BB8A6" w14:textId="77777777" w:rsidR="00200B62" w:rsidRPr="00421D00" w:rsidRDefault="00200B62" w:rsidP="0076723E">
            <w:pPr>
              <w:rPr>
                <w:rFonts w:ascii="Arial" w:hAnsi="Arial" w:cs="Arial"/>
                <w:sz w:val="22"/>
                <w:szCs w:val="22"/>
              </w:rPr>
            </w:pPr>
          </w:p>
          <w:p w14:paraId="4707A33A" w14:textId="77777777" w:rsidR="00200B62" w:rsidRPr="00421D00" w:rsidRDefault="00200B62" w:rsidP="0076723E">
            <w:pPr>
              <w:rPr>
                <w:rFonts w:ascii="Arial" w:hAnsi="Arial" w:cs="Arial"/>
                <w:sz w:val="22"/>
                <w:szCs w:val="22"/>
              </w:rPr>
            </w:pPr>
            <w:r w:rsidRPr="00421D00">
              <w:rPr>
                <w:rFonts w:ascii="Arial" w:hAnsi="Arial" w:cs="Arial"/>
                <w:sz w:val="22"/>
                <w:szCs w:val="22"/>
              </w:rPr>
              <w:t xml:space="preserve">Sent DTC letter in May 2014 advising of scope and timetable for </w:t>
            </w:r>
            <w:proofErr w:type="spellStart"/>
            <w:r w:rsidRPr="00421D00">
              <w:rPr>
                <w:rFonts w:ascii="Arial" w:hAnsi="Arial" w:cs="Arial"/>
                <w:sz w:val="22"/>
                <w:szCs w:val="22"/>
              </w:rPr>
              <w:t>Dacorum’s</w:t>
            </w:r>
            <w:proofErr w:type="spellEnd"/>
            <w:r w:rsidRPr="00421D00">
              <w:rPr>
                <w:rFonts w:ascii="Arial" w:hAnsi="Arial" w:cs="Arial"/>
                <w:sz w:val="22"/>
                <w:szCs w:val="22"/>
              </w:rPr>
              <w:t xml:space="preserve"> Pre-Submission Site Allocations DPD and asking if they wished to raise any DTC issues in advance of the formal consultation process in autumn 2014. </w:t>
            </w:r>
          </w:p>
          <w:p w14:paraId="0B0DC9A1" w14:textId="77777777" w:rsidR="00200B62" w:rsidRPr="00421D00" w:rsidRDefault="00200B62" w:rsidP="0076723E">
            <w:pPr>
              <w:rPr>
                <w:rFonts w:ascii="Arial" w:hAnsi="Arial" w:cs="Arial"/>
                <w:sz w:val="22"/>
                <w:szCs w:val="22"/>
              </w:rPr>
            </w:pPr>
          </w:p>
          <w:p w14:paraId="2AFCEBFF" w14:textId="77777777" w:rsidR="00200B62" w:rsidRPr="00421D00" w:rsidRDefault="00200B62" w:rsidP="0076723E">
            <w:pPr>
              <w:rPr>
                <w:rFonts w:ascii="Arial" w:hAnsi="Arial" w:cs="Arial"/>
                <w:sz w:val="22"/>
                <w:szCs w:val="22"/>
              </w:rPr>
            </w:pPr>
            <w:r w:rsidRPr="00421D00">
              <w:rPr>
                <w:rFonts w:ascii="Arial" w:hAnsi="Arial" w:cs="Arial"/>
                <w:sz w:val="22"/>
                <w:szCs w:val="22"/>
              </w:rPr>
              <w:t>Feedback on revised Pre-Submission plan (August 2014).  Key points raised were:</w:t>
            </w:r>
          </w:p>
          <w:p w14:paraId="43F66C8E" w14:textId="77777777" w:rsidR="00200B62" w:rsidRPr="00421D00" w:rsidRDefault="00200B62" w:rsidP="0076723E">
            <w:pPr>
              <w:ind w:left="318" w:right="-1402"/>
              <w:jc w:val="both"/>
              <w:rPr>
                <w:rFonts w:ascii="Arial" w:eastAsia="Times New Roman" w:hAnsi="Arial" w:cs="Arial"/>
                <w:sz w:val="22"/>
                <w:szCs w:val="22"/>
              </w:rPr>
            </w:pPr>
          </w:p>
          <w:p w14:paraId="63EB03ED" w14:textId="6B10F40A" w:rsidR="00200B62" w:rsidRPr="00036D69" w:rsidRDefault="00200B62" w:rsidP="00036D69">
            <w:pPr>
              <w:pStyle w:val="ListParagraph"/>
              <w:numPr>
                <w:ilvl w:val="0"/>
                <w:numId w:val="89"/>
              </w:numPr>
              <w:spacing w:after="0"/>
              <w:ind w:left="360" w:hanging="284"/>
              <w:jc w:val="both"/>
              <w:rPr>
                <w:rFonts w:ascii="Arial" w:hAnsi="Arial" w:cs="Arial"/>
                <w:sz w:val="22"/>
                <w:szCs w:val="22"/>
              </w:rPr>
            </w:pPr>
            <w:r w:rsidRPr="00036D69">
              <w:rPr>
                <w:rFonts w:ascii="Arial" w:eastAsia="Calibri" w:hAnsi="Arial" w:cs="Arial"/>
                <w:sz w:val="22"/>
                <w:szCs w:val="22"/>
              </w:rPr>
              <w:t xml:space="preserve">The potential to further increase housing capacity within </w:t>
            </w:r>
            <w:r w:rsidRPr="00036D69">
              <w:rPr>
                <w:rFonts w:ascii="Arial" w:hAnsi="Arial" w:cs="Arial"/>
                <w:sz w:val="22"/>
                <w:szCs w:val="22"/>
              </w:rPr>
              <w:t>Central Bedfordshire;</w:t>
            </w:r>
          </w:p>
          <w:p w14:paraId="4A028113" w14:textId="77777777" w:rsidR="00200B62" w:rsidRPr="00421D00" w:rsidRDefault="00200B62" w:rsidP="0076723E">
            <w:pPr>
              <w:ind w:left="35" w:right="-1402"/>
              <w:jc w:val="both"/>
              <w:rPr>
                <w:rFonts w:ascii="Arial" w:eastAsia="Times New Roman" w:hAnsi="Arial" w:cs="Arial"/>
                <w:sz w:val="22"/>
                <w:szCs w:val="22"/>
              </w:rPr>
            </w:pPr>
          </w:p>
          <w:p w14:paraId="79B68F98" w14:textId="20327012" w:rsidR="00200B62" w:rsidRPr="00421D00" w:rsidRDefault="00184C4A" w:rsidP="00036D69">
            <w:pPr>
              <w:ind w:left="360" w:hanging="326"/>
              <w:jc w:val="both"/>
              <w:rPr>
                <w:rFonts w:ascii="Arial" w:hAnsi="Arial" w:cs="Arial"/>
                <w:sz w:val="22"/>
                <w:szCs w:val="22"/>
              </w:rPr>
            </w:pPr>
            <w:r>
              <w:rPr>
                <w:rFonts w:ascii="Arial" w:eastAsia="Times New Roman" w:hAnsi="Arial" w:cs="Arial"/>
                <w:sz w:val="22"/>
                <w:szCs w:val="22"/>
              </w:rPr>
              <w:t xml:space="preserve">- </w:t>
            </w:r>
            <w:r w:rsidR="00200B62" w:rsidRPr="00421D00">
              <w:rPr>
                <w:rFonts w:ascii="Arial" w:eastAsia="Times New Roman" w:hAnsi="Arial" w:cs="Arial"/>
                <w:sz w:val="22"/>
                <w:szCs w:val="22"/>
              </w:rPr>
              <w:t xml:space="preserve">Proposing a further strategic housing site west of Luton </w:t>
            </w:r>
            <w:r w:rsidR="00200B62" w:rsidRPr="00421D00">
              <w:rPr>
                <w:rFonts w:ascii="Arial" w:hAnsi="Arial" w:cs="Arial"/>
                <w:sz w:val="22"/>
                <w:szCs w:val="22"/>
              </w:rPr>
              <w:t xml:space="preserve">(i.e. the </w:t>
            </w:r>
            <w:proofErr w:type="spellStart"/>
            <w:r w:rsidR="00200B62" w:rsidRPr="00421D00">
              <w:rPr>
                <w:rFonts w:ascii="Arial" w:hAnsi="Arial" w:cs="Arial"/>
                <w:sz w:val="22"/>
                <w:szCs w:val="22"/>
              </w:rPr>
              <w:t>Caddington</w:t>
            </w:r>
            <w:proofErr w:type="spellEnd"/>
            <w:r w:rsidR="00200B62" w:rsidRPr="00421D00">
              <w:rPr>
                <w:rFonts w:ascii="Arial" w:hAnsi="Arial" w:cs="Arial"/>
                <w:sz w:val="22"/>
                <w:szCs w:val="22"/>
              </w:rPr>
              <w:t xml:space="preserve">/Slip End area in Central Bedfordshire; </w:t>
            </w:r>
          </w:p>
          <w:p w14:paraId="6BAFC522" w14:textId="77777777" w:rsidR="00200B62" w:rsidRPr="00421D00" w:rsidRDefault="00200B62" w:rsidP="0076723E">
            <w:pPr>
              <w:ind w:right="-1402"/>
              <w:jc w:val="both"/>
              <w:rPr>
                <w:rFonts w:ascii="Arial" w:eastAsia="Times New Roman" w:hAnsi="Arial" w:cs="Arial"/>
                <w:sz w:val="22"/>
                <w:szCs w:val="22"/>
              </w:rPr>
            </w:pPr>
          </w:p>
          <w:p w14:paraId="046BAC88" w14:textId="157AD601" w:rsidR="00200B62" w:rsidRPr="00031AA9" w:rsidRDefault="00200B62" w:rsidP="001E6E8A">
            <w:pPr>
              <w:pStyle w:val="ListParagraph"/>
              <w:numPr>
                <w:ilvl w:val="0"/>
                <w:numId w:val="89"/>
              </w:numPr>
              <w:spacing w:after="0"/>
              <w:ind w:left="360" w:hanging="318"/>
              <w:jc w:val="both"/>
              <w:rPr>
                <w:rFonts w:ascii="Arial" w:hAnsi="Arial" w:cs="Arial"/>
                <w:sz w:val="22"/>
                <w:szCs w:val="22"/>
              </w:rPr>
            </w:pPr>
            <w:r w:rsidRPr="00031AA9">
              <w:rPr>
                <w:rFonts w:ascii="Arial" w:hAnsi="Arial" w:cs="Arial"/>
                <w:sz w:val="22"/>
                <w:szCs w:val="22"/>
              </w:rPr>
              <w:t>Reducing the planned employment provision and increasing</w:t>
            </w:r>
            <w:r w:rsidR="001E6E8A" w:rsidRPr="00031AA9">
              <w:rPr>
                <w:rFonts w:ascii="Arial" w:hAnsi="Arial" w:cs="Arial"/>
                <w:sz w:val="22"/>
                <w:szCs w:val="22"/>
              </w:rPr>
              <w:t xml:space="preserve"> </w:t>
            </w:r>
            <w:r w:rsidRPr="00031AA9">
              <w:rPr>
                <w:rFonts w:ascii="Arial" w:hAnsi="Arial" w:cs="Arial"/>
                <w:sz w:val="22"/>
                <w:szCs w:val="22"/>
              </w:rPr>
              <w:t>housing numbers in the currently designated strategic sites, particularly the Houghton Regis North and North of Luton</w:t>
            </w:r>
            <w:r w:rsidR="001E6E8A" w:rsidRPr="00031AA9">
              <w:rPr>
                <w:rFonts w:ascii="Arial" w:hAnsi="Arial" w:cs="Arial"/>
                <w:sz w:val="22"/>
                <w:szCs w:val="22"/>
              </w:rPr>
              <w:t xml:space="preserve"> </w:t>
            </w:r>
            <w:r w:rsidRPr="00031AA9">
              <w:rPr>
                <w:rFonts w:ascii="Arial" w:hAnsi="Arial" w:cs="Arial"/>
                <w:sz w:val="22"/>
                <w:szCs w:val="22"/>
              </w:rPr>
              <w:t>sites.</w:t>
            </w:r>
          </w:p>
          <w:p w14:paraId="31C68AD0" w14:textId="77777777" w:rsidR="00200B62" w:rsidRPr="00421D00" w:rsidRDefault="00200B62" w:rsidP="0076723E">
            <w:pPr>
              <w:rPr>
                <w:rFonts w:ascii="Arial" w:hAnsi="Arial" w:cs="Arial"/>
                <w:sz w:val="22"/>
                <w:szCs w:val="22"/>
              </w:rPr>
            </w:pPr>
          </w:p>
        </w:tc>
        <w:tc>
          <w:tcPr>
            <w:tcW w:w="5954" w:type="dxa"/>
          </w:tcPr>
          <w:p w14:paraId="28C82A40" w14:textId="77777777" w:rsidR="00200B62" w:rsidRPr="0024273C" w:rsidRDefault="00200B62" w:rsidP="0076723E">
            <w:pPr>
              <w:rPr>
                <w:rFonts w:ascii="Arial" w:hAnsi="Arial" w:cs="Arial"/>
                <w:i/>
                <w:sz w:val="22"/>
                <w:szCs w:val="22"/>
                <w:u w:val="single"/>
              </w:rPr>
            </w:pPr>
            <w:r w:rsidRPr="0024273C">
              <w:rPr>
                <w:rFonts w:ascii="Arial" w:hAnsi="Arial" w:cs="Arial"/>
                <w:i/>
                <w:sz w:val="22"/>
                <w:szCs w:val="22"/>
                <w:u w:val="single"/>
              </w:rPr>
              <w:t>During 2013/14 monitoring period:</w:t>
            </w:r>
          </w:p>
          <w:p w14:paraId="2209A72D" w14:textId="77777777" w:rsidR="00200B62" w:rsidRPr="0024273C" w:rsidRDefault="00200B62" w:rsidP="0076723E">
            <w:pPr>
              <w:rPr>
                <w:rFonts w:ascii="Arial" w:hAnsi="Arial" w:cs="Arial"/>
                <w:i/>
                <w:sz w:val="22"/>
                <w:szCs w:val="22"/>
                <w:u w:val="single"/>
              </w:rPr>
            </w:pPr>
          </w:p>
          <w:p w14:paraId="675F3F97" w14:textId="77777777" w:rsidR="00200B62" w:rsidRPr="0024273C" w:rsidRDefault="00200B62" w:rsidP="0076723E">
            <w:pPr>
              <w:rPr>
                <w:rFonts w:ascii="Arial" w:hAnsi="Arial" w:cs="Arial"/>
                <w:sz w:val="22"/>
                <w:szCs w:val="22"/>
              </w:rPr>
            </w:pPr>
            <w:r w:rsidRPr="0024273C">
              <w:rPr>
                <w:rFonts w:ascii="Arial" w:hAnsi="Arial" w:cs="Arial"/>
                <w:sz w:val="22"/>
                <w:szCs w:val="22"/>
              </w:rPr>
              <w:t>Increased understanding of cross boundary issues – especially relating to housing market areas.</w:t>
            </w:r>
          </w:p>
          <w:p w14:paraId="4C176051" w14:textId="77777777" w:rsidR="00200B62" w:rsidRPr="0024273C" w:rsidRDefault="00200B62" w:rsidP="0076723E">
            <w:pPr>
              <w:rPr>
                <w:rFonts w:ascii="Arial" w:hAnsi="Arial" w:cs="Arial"/>
                <w:sz w:val="22"/>
                <w:szCs w:val="22"/>
              </w:rPr>
            </w:pPr>
          </w:p>
          <w:p w14:paraId="37D6E2CF" w14:textId="77777777" w:rsidR="00200B62" w:rsidRPr="0024273C" w:rsidRDefault="00200B62" w:rsidP="0076723E">
            <w:pPr>
              <w:rPr>
                <w:rFonts w:ascii="Arial" w:hAnsi="Arial" w:cs="Arial"/>
                <w:sz w:val="22"/>
                <w:szCs w:val="22"/>
              </w:rPr>
            </w:pPr>
            <w:r w:rsidRPr="0024273C">
              <w:rPr>
                <w:rFonts w:ascii="Arial" w:hAnsi="Arial" w:cs="Arial"/>
                <w:sz w:val="22"/>
                <w:szCs w:val="22"/>
              </w:rPr>
              <w:t>‘Good Practice’ regarding production of SHMAs and management of local authority steering group, which has helped inform preparation of SW Herts SHMA tender and management arrangements.</w:t>
            </w:r>
          </w:p>
          <w:p w14:paraId="49C801CE" w14:textId="77777777" w:rsidR="00200B62" w:rsidRPr="0024273C" w:rsidRDefault="00200B62" w:rsidP="0076723E">
            <w:pPr>
              <w:rPr>
                <w:rFonts w:ascii="Arial" w:hAnsi="Arial" w:cs="Arial"/>
                <w:i/>
                <w:sz w:val="22"/>
                <w:szCs w:val="22"/>
                <w:u w:val="single"/>
              </w:rPr>
            </w:pPr>
          </w:p>
          <w:p w14:paraId="18FA172D" w14:textId="77777777" w:rsidR="00200B62" w:rsidRPr="0024273C" w:rsidRDefault="00200B62" w:rsidP="0076723E">
            <w:pPr>
              <w:rPr>
                <w:rFonts w:ascii="Arial" w:hAnsi="Arial" w:cs="Arial"/>
                <w:i/>
                <w:sz w:val="22"/>
                <w:szCs w:val="22"/>
                <w:u w:val="single"/>
              </w:rPr>
            </w:pPr>
            <w:r w:rsidRPr="0024273C">
              <w:rPr>
                <w:rFonts w:ascii="Arial" w:hAnsi="Arial" w:cs="Arial"/>
                <w:i/>
                <w:sz w:val="22"/>
                <w:szCs w:val="22"/>
                <w:u w:val="single"/>
              </w:rPr>
              <w:t>Post 2013/14 monitoring period:</w:t>
            </w:r>
          </w:p>
          <w:p w14:paraId="4D57DCEF" w14:textId="77777777" w:rsidR="00200B62" w:rsidRPr="0024273C" w:rsidRDefault="00200B62" w:rsidP="0076723E">
            <w:pPr>
              <w:rPr>
                <w:rFonts w:ascii="Arial" w:hAnsi="Arial" w:cs="Arial"/>
                <w:i/>
                <w:sz w:val="22"/>
                <w:szCs w:val="22"/>
                <w:u w:val="single"/>
              </w:rPr>
            </w:pPr>
          </w:p>
          <w:p w14:paraId="3EC39085" w14:textId="77777777" w:rsidR="00200B62" w:rsidRPr="0024273C" w:rsidRDefault="00200B62" w:rsidP="0076723E">
            <w:pPr>
              <w:ind w:right="-1402"/>
              <w:jc w:val="both"/>
              <w:rPr>
                <w:rFonts w:ascii="Arial" w:hAnsi="Arial" w:cs="Arial"/>
                <w:sz w:val="22"/>
              </w:rPr>
            </w:pPr>
            <w:r w:rsidRPr="0024273C">
              <w:rPr>
                <w:rFonts w:ascii="Arial" w:hAnsi="Arial" w:cs="Arial"/>
                <w:sz w:val="22"/>
              </w:rPr>
              <w:t>As above.</w:t>
            </w:r>
          </w:p>
        </w:tc>
      </w:tr>
      <w:tr w:rsidR="002739AB" w:rsidRPr="002739AB" w14:paraId="57BDABB6" w14:textId="77777777" w:rsidTr="0076723E">
        <w:trPr>
          <w:trHeight w:val="2825"/>
        </w:trPr>
        <w:tc>
          <w:tcPr>
            <w:tcW w:w="2866" w:type="dxa"/>
          </w:tcPr>
          <w:p w14:paraId="6BE96F50" w14:textId="77777777" w:rsidR="00200B62" w:rsidRPr="002739AB" w:rsidRDefault="00200B62" w:rsidP="0076723E">
            <w:pPr>
              <w:rPr>
                <w:rFonts w:ascii="Arial" w:hAnsi="Arial" w:cs="Arial"/>
                <w:sz w:val="22"/>
                <w:szCs w:val="22"/>
              </w:rPr>
            </w:pPr>
            <w:r w:rsidRPr="002739AB">
              <w:rPr>
                <w:rFonts w:ascii="Arial" w:hAnsi="Arial" w:cs="Arial"/>
                <w:sz w:val="22"/>
                <w:szCs w:val="22"/>
              </w:rPr>
              <w:t>Luton Borough Council</w:t>
            </w:r>
          </w:p>
        </w:tc>
        <w:tc>
          <w:tcPr>
            <w:tcW w:w="5639" w:type="dxa"/>
          </w:tcPr>
          <w:p w14:paraId="75604C5E" w14:textId="77777777" w:rsidR="00200B62" w:rsidRPr="002739AB" w:rsidRDefault="00200B62" w:rsidP="0076723E">
            <w:pPr>
              <w:rPr>
                <w:rFonts w:ascii="Arial" w:hAnsi="Arial" w:cs="Arial"/>
                <w:i/>
                <w:sz w:val="22"/>
                <w:szCs w:val="22"/>
                <w:u w:val="single"/>
              </w:rPr>
            </w:pPr>
            <w:r w:rsidRPr="002739AB">
              <w:rPr>
                <w:rFonts w:ascii="Arial" w:hAnsi="Arial" w:cs="Arial"/>
                <w:i/>
                <w:sz w:val="22"/>
                <w:szCs w:val="22"/>
                <w:u w:val="single"/>
              </w:rPr>
              <w:t>During 2013/14 monitoring period:</w:t>
            </w:r>
          </w:p>
          <w:p w14:paraId="0A5E992E" w14:textId="77777777" w:rsidR="00200B62" w:rsidRPr="002739AB" w:rsidRDefault="00200B62" w:rsidP="0076723E">
            <w:pPr>
              <w:rPr>
                <w:rFonts w:ascii="Arial" w:hAnsi="Arial" w:cs="Arial"/>
                <w:sz w:val="22"/>
                <w:szCs w:val="22"/>
              </w:rPr>
            </w:pPr>
          </w:p>
          <w:p w14:paraId="6A2723E5" w14:textId="77777777" w:rsidR="00200B62" w:rsidRPr="002739AB" w:rsidRDefault="00200B62" w:rsidP="0076723E">
            <w:pPr>
              <w:jc w:val="both"/>
              <w:rPr>
                <w:rFonts w:ascii="Arial" w:hAnsi="Arial" w:cs="Arial"/>
                <w:sz w:val="22"/>
                <w:szCs w:val="22"/>
              </w:rPr>
            </w:pPr>
            <w:r w:rsidRPr="002739AB">
              <w:rPr>
                <w:rFonts w:ascii="Arial" w:hAnsi="Arial" w:cs="Arial"/>
                <w:sz w:val="22"/>
                <w:szCs w:val="22"/>
              </w:rPr>
              <w:t>Meeting to discuss strategic planning issues in the light of paragraphs 178-181 of the National Planning Policy Framework (NPPF) concerning the duty to co-operate and the need for local planning authorities to work collaboratively to ensure that strategic priorities across local boundaries are properly co-ordinated and reflected in individual local plans (April 2013).</w:t>
            </w:r>
          </w:p>
          <w:p w14:paraId="7A98EC24" w14:textId="77777777" w:rsidR="00200B62" w:rsidRPr="002739AB" w:rsidRDefault="00200B62" w:rsidP="0076723E">
            <w:pPr>
              <w:rPr>
                <w:rFonts w:ascii="Arial" w:hAnsi="Arial" w:cs="Arial"/>
                <w:sz w:val="22"/>
                <w:szCs w:val="22"/>
              </w:rPr>
            </w:pPr>
          </w:p>
          <w:p w14:paraId="57A82D1E" w14:textId="77777777" w:rsidR="00200B62" w:rsidRPr="002739AB" w:rsidRDefault="00200B62" w:rsidP="0076723E">
            <w:pPr>
              <w:rPr>
                <w:rFonts w:ascii="Arial" w:hAnsi="Arial" w:cs="Arial"/>
                <w:sz w:val="22"/>
                <w:szCs w:val="22"/>
              </w:rPr>
            </w:pPr>
            <w:r w:rsidRPr="002739AB">
              <w:rPr>
                <w:rFonts w:ascii="Arial" w:hAnsi="Arial" w:cs="Arial"/>
                <w:sz w:val="22"/>
                <w:szCs w:val="22"/>
              </w:rPr>
              <w:t>Consulted on the Modifications to the Pre-Submission Core Strategy.</w:t>
            </w:r>
          </w:p>
          <w:p w14:paraId="69D7C478" w14:textId="77777777" w:rsidR="00200B62" w:rsidRPr="002739AB" w:rsidRDefault="00200B62" w:rsidP="0076723E">
            <w:pPr>
              <w:rPr>
                <w:rFonts w:ascii="Arial" w:hAnsi="Arial" w:cs="Arial"/>
                <w:sz w:val="22"/>
                <w:szCs w:val="22"/>
              </w:rPr>
            </w:pPr>
          </w:p>
          <w:p w14:paraId="15991101" w14:textId="77777777" w:rsidR="00200B62" w:rsidRPr="002739AB" w:rsidRDefault="00200B62" w:rsidP="0076723E">
            <w:pPr>
              <w:rPr>
                <w:rFonts w:ascii="Arial" w:hAnsi="Arial" w:cs="Arial"/>
                <w:sz w:val="22"/>
                <w:szCs w:val="22"/>
              </w:rPr>
            </w:pPr>
            <w:r w:rsidRPr="002739AB">
              <w:rPr>
                <w:rFonts w:ascii="Arial" w:hAnsi="Arial" w:cs="Arial"/>
                <w:sz w:val="22"/>
                <w:szCs w:val="22"/>
              </w:rPr>
              <w:t>Meeting with Luton and North Herts to discuss plan progress and cross-boundary planning issues: especially those pertaining to Luton’s housing needs and the role of adjoin LPAs in helping meet this (January 2014).</w:t>
            </w:r>
          </w:p>
          <w:p w14:paraId="2C2E0BF0" w14:textId="77777777" w:rsidR="00200B62" w:rsidRPr="002739AB" w:rsidRDefault="00200B62" w:rsidP="0076723E">
            <w:pPr>
              <w:rPr>
                <w:rFonts w:ascii="Arial" w:hAnsi="Arial" w:cs="Arial"/>
                <w:sz w:val="22"/>
                <w:szCs w:val="22"/>
              </w:rPr>
            </w:pPr>
          </w:p>
          <w:p w14:paraId="7D8CAEFB" w14:textId="77777777" w:rsidR="00200B62" w:rsidRPr="002739AB" w:rsidRDefault="00200B62" w:rsidP="0076723E">
            <w:pPr>
              <w:rPr>
                <w:rFonts w:ascii="Arial" w:hAnsi="Arial" w:cs="Arial"/>
                <w:sz w:val="22"/>
                <w:szCs w:val="22"/>
              </w:rPr>
            </w:pPr>
            <w:r w:rsidRPr="002739AB">
              <w:rPr>
                <w:rFonts w:ascii="Arial" w:hAnsi="Arial" w:cs="Arial"/>
                <w:sz w:val="22"/>
                <w:szCs w:val="22"/>
              </w:rPr>
              <w:t>Ongoing liaison regarding Luton / Central Beds SHMA, through participation in study steering group.</w:t>
            </w:r>
          </w:p>
          <w:p w14:paraId="1921C740" w14:textId="77777777" w:rsidR="00200B62" w:rsidRPr="002739AB" w:rsidRDefault="00200B62" w:rsidP="0076723E">
            <w:pPr>
              <w:rPr>
                <w:rFonts w:ascii="Arial" w:hAnsi="Arial" w:cs="Arial"/>
                <w:sz w:val="22"/>
                <w:szCs w:val="22"/>
              </w:rPr>
            </w:pPr>
          </w:p>
          <w:p w14:paraId="3FE5A3AA" w14:textId="77777777" w:rsidR="00200B62" w:rsidRPr="002739AB" w:rsidRDefault="00200B62" w:rsidP="0076723E">
            <w:pPr>
              <w:rPr>
                <w:rFonts w:ascii="Arial" w:hAnsi="Arial" w:cs="Arial"/>
                <w:sz w:val="22"/>
                <w:szCs w:val="22"/>
              </w:rPr>
            </w:pPr>
            <w:r w:rsidRPr="002739AB">
              <w:rPr>
                <w:rFonts w:ascii="Arial" w:hAnsi="Arial" w:cs="Arial"/>
                <w:sz w:val="22"/>
                <w:szCs w:val="22"/>
              </w:rPr>
              <w:t>Participation in meetings of London Luton Airport Consultative Committee (LLACC) – with particular emphasis on understanding the implications of the airport expansion plans.</w:t>
            </w:r>
          </w:p>
          <w:p w14:paraId="67C47A2F" w14:textId="77777777" w:rsidR="00200B62" w:rsidRPr="002739AB" w:rsidRDefault="00200B62" w:rsidP="0076723E">
            <w:pPr>
              <w:rPr>
                <w:rFonts w:ascii="Arial" w:hAnsi="Arial" w:cs="Arial"/>
                <w:sz w:val="22"/>
                <w:szCs w:val="22"/>
              </w:rPr>
            </w:pPr>
          </w:p>
          <w:p w14:paraId="77905D93" w14:textId="77777777" w:rsidR="00200B62" w:rsidRPr="002739AB" w:rsidRDefault="00200B62" w:rsidP="0076723E">
            <w:pPr>
              <w:rPr>
                <w:rFonts w:ascii="Arial" w:hAnsi="Arial" w:cs="Arial"/>
                <w:sz w:val="22"/>
                <w:szCs w:val="22"/>
              </w:rPr>
            </w:pPr>
            <w:r w:rsidRPr="002739AB">
              <w:rPr>
                <w:rFonts w:ascii="Arial" w:hAnsi="Arial" w:cs="Arial"/>
                <w:sz w:val="22"/>
                <w:szCs w:val="22"/>
              </w:rPr>
              <w:t>Telephone interview conducted by consultants preparing Luton’s Gypsy and Traveller Needs Assessment, to ensure the Dacorum context is appropriately reflects in the consideration of need.</w:t>
            </w:r>
          </w:p>
          <w:p w14:paraId="7862BDF2" w14:textId="77777777" w:rsidR="00200B62" w:rsidRPr="002739AB" w:rsidRDefault="00200B62" w:rsidP="0076723E">
            <w:pPr>
              <w:rPr>
                <w:rFonts w:ascii="Arial" w:hAnsi="Arial" w:cs="Arial"/>
                <w:sz w:val="22"/>
                <w:szCs w:val="22"/>
              </w:rPr>
            </w:pPr>
          </w:p>
          <w:p w14:paraId="7F1DDC2E" w14:textId="77777777" w:rsidR="00200B62" w:rsidRPr="002739AB" w:rsidRDefault="00200B62" w:rsidP="0076723E">
            <w:pPr>
              <w:rPr>
                <w:rFonts w:ascii="Arial" w:hAnsi="Arial" w:cs="Arial"/>
                <w:i/>
                <w:sz w:val="22"/>
                <w:szCs w:val="22"/>
                <w:u w:val="single"/>
              </w:rPr>
            </w:pPr>
            <w:r w:rsidRPr="002739AB">
              <w:rPr>
                <w:rFonts w:ascii="Arial" w:hAnsi="Arial" w:cs="Arial"/>
                <w:i/>
                <w:sz w:val="22"/>
                <w:szCs w:val="22"/>
                <w:u w:val="single"/>
              </w:rPr>
              <w:t>Post 2013/14 monitoring period:</w:t>
            </w:r>
          </w:p>
          <w:p w14:paraId="3794C6E0" w14:textId="77777777" w:rsidR="00200B62" w:rsidRPr="002739AB" w:rsidRDefault="00200B62" w:rsidP="0076723E">
            <w:pPr>
              <w:rPr>
                <w:rFonts w:ascii="Arial" w:hAnsi="Arial" w:cs="Arial"/>
                <w:sz w:val="22"/>
                <w:szCs w:val="22"/>
              </w:rPr>
            </w:pPr>
          </w:p>
          <w:p w14:paraId="619E4415" w14:textId="77777777" w:rsidR="00200B62" w:rsidRPr="002739AB" w:rsidRDefault="00200B62" w:rsidP="0076723E">
            <w:pPr>
              <w:rPr>
                <w:rFonts w:ascii="Arial" w:hAnsi="Arial" w:cs="Arial"/>
                <w:sz w:val="22"/>
                <w:szCs w:val="22"/>
              </w:rPr>
            </w:pPr>
            <w:r w:rsidRPr="002739AB">
              <w:rPr>
                <w:rFonts w:ascii="Arial" w:hAnsi="Arial" w:cs="Arial"/>
                <w:sz w:val="22"/>
                <w:szCs w:val="22"/>
              </w:rPr>
              <w:t xml:space="preserve">Sent DTC letter in May 2014 advising of scope and timetable for </w:t>
            </w:r>
            <w:proofErr w:type="spellStart"/>
            <w:r w:rsidRPr="002739AB">
              <w:rPr>
                <w:rFonts w:ascii="Arial" w:hAnsi="Arial" w:cs="Arial"/>
                <w:sz w:val="22"/>
                <w:szCs w:val="22"/>
              </w:rPr>
              <w:t>Dacorum’s</w:t>
            </w:r>
            <w:proofErr w:type="spellEnd"/>
            <w:r w:rsidRPr="002739AB">
              <w:rPr>
                <w:rFonts w:ascii="Arial" w:hAnsi="Arial" w:cs="Arial"/>
                <w:sz w:val="22"/>
                <w:szCs w:val="22"/>
              </w:rPr>
              <w:t xml:space="preserve"> Pre-Submission Site Allocations DPD and asking if they wished to raise any DTC issues in advance of the formal consultation process in autumn 2014. </w:t>
            </w:r>
          </w:p>
          <w:p w14:paraId="0FA6C920" w14:textId="77777777" w:rsidR="00200B62" w:rsidRPr="002739AB" w:rsidRDefault="00200B62" w:rsidP="0076723E">
            <w:pPr>
              <w:rPr>
                <w:rFonts w:ascii="Arial" w:hAnsi="Arial" w:cs="Arial"/>
                <w:sz w:val="22"/>
                <w:szCs w:val="22"/>
              </w:rPr>
            </w:pPr>
          </w:p>
          <w:p w14:paraId="0C7E8EE5" w14:textId="77777777" w:rsidR="00200B62" w:rsidRPr="002739AB" w:rsidRDefault="00200B62" w:rsidP="0076723E">
            <w:pPr>
              <w:rPr>
                <w:rFonts w:ascii="Arial" w:hAnsi="Arial" w:cs="Arial"/>
                <w:sz w:val="22"/>
                <w:szCs w:val="22"/>
              </w:rPr>
            </w:pPr>
            <w:r w:rsidRPr="002739AB">
              <w:rPr>
                <w:rFonts w:ascii="Arial" w:hAnsi="Arial" w:cs="Arial"/>
                <w:sz w:val="22"/>
                <w:szCs w:val="22"/>
              </w:rPr>
              <w:t>Ongoing meetings re Luton Airport issues via London Luton Airport Consultative Committee (LLACC).</w:t>
            </w:r>
          </w:p>
          <w:p w14:paraId="6E3C987E" w14:textId="77777777" w:rsidR="00200B62" w:rsidRPr="002739AB" w:rsidRDefault="00200B62" w:rsidP="0076723E">
            <w:pPr>
              <w:rPr>
                <w:rFonts w:ascii="Arial" w:hAnsi="Arial" w:cs="Arial"/>
                <w:sz w:val="22"/>
                <w:szCs w:val="22"/>
              </w:rPr>
            </w:pPr>
          </w:p>
          <w:p w14:paraId="25B3078C" w14:textId="77777777" w:rsidR="00200B62" w:rsidRPr="002739AB" w:rsidRDefault="00200B62" w:rsidP="0076723E">
            <w:pPr>
              <w:rPr>
                <w:rFonts w:ascii="Arial" w:hAnsi="Arial" w:cs="Arial"/>
                <w:sz w:val="22"/>
                <w:szCs w:val="22"/>
              </w:rPr>
            </w:pPr>
            <w:r w:rsidRPr="002739AB">
              <w:rPr>
                <w:rFonts w:ascii="Arial" w:hAnsi="Arial" w:cs="Arial"/>
                <w:sz w:val="22"/>
                <w:szCs w:val="22"/>
              </w:rPr>
              <w:t xml:space="preserve">Feedback on draft Luton Plan (Summer 2014).  </w:t>
            </w:r>
          </w:p>
          <w:p w14:paraId="60353D61" w14:textId="77777777" w:rsidR="00200B62" w:rsidRPr="002739AB" w:rsidRDefault="00200B62" w:rsidP="0076723E">
            <w:pPr>
              <w:rPr>
                <w:rFonts w:ascii="Arial" w:hAnsi="Arial" w:cs="Arial"/>
                <w:b/>
                <w:bCs/>
                <w:iCs/>
                <w:sz w:val="22"/>
                <w:szCs w:val="22"/>
              </w:rPr>
            </w:pPr>
          </w:p>
        </w:tc>
        <w:tc>
          <w:tcPr>
            <w:tcW w:w="5954" w:type="dxa"/>
          </w:tcPr>
          <w:p w14:paraId="7580A2ED" w14:textId="77777777" w:rsidR="00200B62" w:rsidRPr="002739AB" w:rsidRDefault="00200B62" w:rsidP="0076723E">
            <w:pPr>
              <w:rPr>
                <w:rFonts w:ascii="Arial" w:hAnsi="Arial" w:cs="Arial"/>
                <w:i/>
                <w:sz w:val="22"/>
                <w:szCs w:val="22"/>
                <w:u w:val="single"/>
              </w:rPr>
            </w:pPr>
            <w:r w:rsidRPr="002739AB">
              <w:rPr>
                <w:rFonts w:ascii="Arial" w:hAnsi="Arial" w:cs="Arial"/>
                <w:i/>
                <w:sz w:val="22"/>
                <w:szCs w:val="22"/>
                <w:u w:val="single"/>
              </w:rPr>
              <w:t>During 2013/14 monitoring period:</w:t>
            </w:r>
          </w:p>
          <w:p w14:paraId="62F7657E" w14:textId="77777777" w:rsidR="00200B62" w:rsidRPr="002739AB" w:rsidRDefault="00200B62" w:rsidP="0076723E">
            <w:pPr>
              <w:rPr>
                <w:rFonts w:ascii="Arial" w:hAnsi="Arial" w:cs="Arial"/>
                <w:i/>
                <w:sz w:val="22"/>
                <w:szCs w:val="22"/>
                <w:u w:val="single"/>
              </w:rPr>
            </w:pPr>
          </w:p>
          <w:p w14:paraId="47FD754E" w14:textId="77777777" w:rsidR="00200B62" w:rsidRPr="002739AB" w:rsidRDefault="00200B62" w:rsidP="0076723E">
            <w:pPr>
              <w:rPr>
                <w:rFonts w:ascii="Arial" w:hAnsi="Arial" w:cs="Arial"/>
                <w:sz w:val="22"/>
                <w:szCs w:val="22"/>
              </w:rPr>
            </w:pPr>
            <w:r w:rsidRPr="002739AB">
              <w:rPr>
                <w:rFonts w:ascii="Arial" w:hAnsi="Arial" w:cs="Arial"/>
                <w:sz w:val="22"/>
                <w:szCs w:val="22"/>
              </w:rPr>
              <w:t>Increased understanding of cross boundary issues – especially relating to housing market areas and airport issues.</w:t>
            </w:r>
          </w:p>
          <w:p w14:paraId="618A05B4" w14:textId="77777777" w:rsidR="00200B62" w:rsidRPr="002739AB" w:rsidRDefault="00200B62" w:rsidP="0076723E">
            <w:pPr>
              <w:rPr>
                <w:rFonts w:ascii="Arial" w:hAnsi="Arial" w:cs="Arial"/>
                <w:sz w:val="22"/>
                <w:szCs w:val="22"/>
              </w:rPr>
            </w:pPr>
          </w:p>
          <w:p w14:paraId="0709B877" w14:textId="77777777" w:rsidR="00200B62" w:rsidRPr="002739AB" w:rsidRDefault="00200B62" w:rsidP="0076723E">
            <w:pPr>
              <w:rPr>
                <w:rFonts w:ascii="Arial" w:hAnsi="Arial" w:cs="Arial"/>
                <w:sz w:val="22"/>
                <w:szCs w:val="22"/>
              </w:rPr>
            </w:pPr>
            <w:r w:rsidRPr="002739AB">
              <w:rPr>
                <w:rFonts w:ascii="Arial" w:hAnsi="Arial" w:cs="Arial"/>
                <w:sz w:val="22"/>
                <w:szCs w:val="22"/>
              </w:rPr>
              <w:t>‘Good Practice’ regarding production of SHMAs and management of local authority steering group, which has helped inform preparation of SW Herts SHMA tender and management arrangements.</w:t>
            </w:r>
          </w:p>
          <w:p w14:paraId="1AF65A31" w14:textId="77777777" w:rsidR="00200B62" w:rsidRPr="002739AB" w:rsidRDefault="00200B62" w:rsidP="0076723E">
            <w:pPr>
              <w:rPr>
                <w:rFonts w:ascii="Arial" w:hAnsi="Arial" w:cs="Arial"/>
                <w:i/>
                <w:sz w:val="22"/>
                <w:szCs w:val="22"/>
                <w:u w:val="single"/>
              </w:rPr>
            </w:pPr>
          </w:p>
          <w:p w14:paraId="77EEBCAD" w14:textId="77777777" w:rsidR="00200B62" w:rsidRPr="002739AB" w:rsidRDefault="00200B62" w:rsidP="0076723E">
            <w:pPr>
              <w:rPr>
                <w:rFonts w:ascii="Arial" w:hAnsi="Arial" w:cs="Arial"/>
                <w:i/>
                <w:sz w:val="22"/>
                <w:szCs w:val="22"/>
                <w:u w:val="single"/>
              </w:rPr>
            </w:pPr>
            <w:r w:rsidRPr="002739AB">
              <w:rPr>
                <w:rFonts w:ascii="Arial" w:hAnsi="Arial" w:cs="Arial"/>
                <w:i/>
                <w:sz w:val="22"/>
                <w:szCs w:val="22"/>
                <w:u w:val="single"/>
              </w:rPr>
              <w:t>Post 2013/14 monitoring period:</w:t>
            </w:r>
          </w:p>
          <w:p w14:paraId="1CC91F80" w14:textId="77777777" w:rsidR="00200B62" w:rsidRPr="002739AB" w:rsidRDefault="00200B62" w:rsidP="0076723E">
            <w:pPr>
              <w:rPr>
                <w:rFonts w:ascii="Arial" w:hAnsi="Arial" w:cs="Arial"/>
                <w:i/>
                <w:sz w:val="22"/>
                <w:szCs w:val="22"/>
                <w:u w:val="single"/>
              </w:rPr>
            </w:pPr>
          </w:p>
          <w:p w14:paraId="6ACA457E" w14:textId="77777777" w:rsidR="00200B62" w:rsidRPr="002739AB" w:rsidRDefault="00200B62" w:rsidP="0076723E">
            <w:pPr>
              <w:rPr>
                <w:rFonts w:ascii="Arial" w:hAnsi="Arial" w:cs="Arial"/>
                <w:sz w:val="22"/>
                <w:szCs w:val="22"/>
              </w:rPr>
            </w:pPr>
            <w:r w:rsidRPr="002739AB">
              <w:rPr>
                <w:rFonts w:ascii="Arial" w:hAnsi="Arial" w:cs="Arial"/>
                <w:sz w:val="22"/>
                <w:szCs w:val="22"/>
              </w:rPr>
              <w:t>As above.</w:t>
            </w:r>
          </w:p>
          <w:p w14:paraId="6CD8E45D" w14:textId="77777777" w:rsidR="00200B62" w:rsidRPr="002739AB" w:rsidRDefault="00200B62" w:rsidP="0076723E">
            <w:pPr>
              <w:rPr>
                <w:rFonts w:ascii="Arial" w:hAnsi="Arial" w:cs="Arial"/>
                <w:sz w:val="22"/>
              </w:rPr>
            </w:pPr>
          </w:p>
        </w:tc>
      </w:tr>
    </w:tbl>
    <w:p w14:paraId="22713C90" w14:textId="77777777" w:rsidR="00200B62" w:rsidRPr="002739AB" w:rsidRDefault="00200B62" w:rsidP="00200B62">
      <w:pPr>
        <w:spacing w:after="0" w:line="240" w:lineRule="auto"/>
        <w:ind w:left="709" w:hanging="709"/>
        <w:jc w:val="both"/>
        <w:rPr>
          <w:rFonts w:eastAsia="Calibri" w:cs="Arial"/>
        </w:rPr>
      </w:pPr>
    </w:p>
    <w:p w14:paraId="6D2D12D0" w14:textId="77777777" w:rsidR="00200B62" w:rsidRPr="002739AB" w:rsidRDefault="00200B62" w:rsidP="00200B62">
      <w:pPr>
        <w:rPr>
          <w:rFonts w:eastAsia="Calibri" w:cs="Arial"/>
        </w:rPr>
      </w:pPr>
      <w:r w:rsidRPr="002739AB">
        <w:rPr>
          <w:rFonts w:eastAsia="Calibri" w:cs="Arial"/>
        </w:rPr>
        <w:br w:type="page"/>
      </w:r>
    </w:p>
    <w:p w14:paraId="75379FBC" w14:textId="77777777" w:rsidR="00200B62" w:rsidRPr="006E1FF8" w:rsidRDefault="00200B62" w:rsidP="00200B62">
      <w:pPr>
        <w:spacing w:after="0" w:line="240" w:lineRule="auto"/>
        <w:ind w:left="709" w:hanging="709"/>
        <w:jc w:val="both"/>
        <w:rPr>
          <w:rFonts w:eastAsia="Calibri" w:cs="Arial"/>
          <w:color w:val="00B050"/>
        </w:rPr>
      </w:pPr>
    </w:p>
    <w:p w14:paraId="71F7D7F8" w14:textId="77777777" w:rsidR="00200B62" w:rsidRPr="00303700" w:rsidRDefault="00200B62" w:rsidP="00200B62">
      <w:pPr>
        <w:shd w:val="clear" w:color="auto" w:fill="D9D9D9" w:themeFill="background1" w:themeFillShade="D9"/>
        <w:rPr>
          <w:rFonts w:eastAsia="Calibri" w:cs="Arial"/>
          <w:b/>
        </w:rPr>
      </w:pPr>
      <w:r w:rsidRPr="00303700">
        <w:rPr>
          <w:rFonts w:eastAsia="Calibri" w:cs="Arial"/>
          <w:b/>
        </w:rPr>
        <w:t>Other:</w:t>
      </w:r>
    </w:p>
    <w:p w14:paraId="4C253BDB" w14:textId="77777777" w:rsidR="00200B62" w:rsidRPr="00303700" w:rsidRDefault="00200B62" w:rsidP="00200B62">
      <w:pPr>
        <w:pStyle w:val="NoSpacing"/>
        <w:tabs>
          <w:tab w:val="left" w:pos="-2410"/>
        </w:tabs>
        <w:jc w:val="both"/>
        <w:rPr>
          <w:i/>
          <w:sz w:val="22"/>
        </w:rPr>
      </w:pPr>
      <w:r w:rsidRPr="00303700">
        <w:rPr>
          <w:i/>
          <w:sz w:val="22"/>
        </w:rPr>
        <w:t xml:space="preserve">Note:  The Local Enterprise Councils (LEPs) and Local Nature Partnerships (LNPs) are not subject to the requirements of the duty.  However, there is a clear expectation within the Planning Regulations that local planning authorities should engage with them when preparing their Local Plans.    </w:t>
      </w:r>
    </w:p>
    <w:p w14:paraId="4B7616A7" w14:textId="77777777" w:rsidR="00200B62" w:rsidRPr="006E1FF8" w:rsidRDefault="00200B62" w:rsidP="00200B62">
      <w:pPr>
        <w:pStyle w:val="NoSpacing"/>
        <w:tabs>
          <w:tab w:val="left" w:pos="-2410"/>
        </w:tabs>
        <w:jc w:val="both"/>
        <w:rPr>
          <w:b/>
          <w:color w:val="00B050"/>
        </w:rPr>
      </w:pPr>
    </w:p>
    <w:tbl>
      <w:tblPr>
        <w:tblStyle w:val="TableGrid"/>
        <w:tblW w:w="0" w:type="auto"/>
        <w:tblInd w:w="108" w:type="dxa"/>
        <w:tblLook w:val="04A0" w:firstRow="1" w:lastRow="0" w:firstColumn="1" w:lastColumn="0" w:noHBand="0" w:noVBand="1"/>
      </w:tblPr>
      <w:tblGrid>
        <w:gridCol w:w="2866"/>
        <w:gridCol w:w="234"/>
        <w:gridCol w:w="5285"/>
        <w:gridCol w:w="829"/>
        <w:gridCol w:w="4852"/>
      </w:tblGrid>
      <w:tr w:rsidR="00200B62" w:rsidRPr="00303700" w14:paraId="04B4D587" w14:textId="77777777" w:rsidTr="0076723E">
        <w:tc>
          <w:tcPr>
            <w:tcW w:w="2866" w:type="dxa"/>
            <w:shd w:val="clear" w:color="auto" w:fill="000000" w:themeFill="text1"/>
          </w:tcPr>
          <w:p w14:paraId="0C4FD332" w14:textId="77777777" w:rsidR="00200B62" w:rsidRPr="009232E1" w:rsidRDefault="00200B62" w:rsidP="0076723E">
            <w:pPr>
              <w:jc w:val="center"/>
              <w:rPr>
                <w:rFonts w:ascii="Arial" w:hAnsi="Arial" w:cs="Arial"/>
                <w:b/>
                <w:szCs w:val="22"/>
              </w:rPr>
            </w:pPr>
            <w:r w:rsidRPr="009232E1">
              <w:rPr>
                <w:rFonts w:ascii="Arial" w:hAnsi="Arial" w:cs="Arial"/>
                <w:b/>
                <w:szCs w:val="22"/>
              </w:rPr>
              <w:t>Body</w:t>
            </w:r>
          </w:p>
        </w:tc>
        <w:tc>
          <w:tcPr>
            <w:tcW w:w="5519" w:type="dxa"/>
            <w:gridSpan w:val="2"/>
            <w:shd w:val="clear" w:color="auto" w:fill="000000" w:themeFill="text1"/>
          </w:tcPr>
          <w:p w14:paraId="6D65E66D" w14:textId="77777777" w:rsidR="00200B62" w:rsidRPr="009232E1" w:rsidRDefault="00200B62" w:rsidP="0076723E">
            <w:pPr>
              <w:jc w:val="center"/>
              <w:rPr>
                <w:rFonts w:ascii="Arial" w:hAnsi="Arial" w:cs="Arial"/>
                <w:b/>
                <w:szCs w:val="22"/>
              </w:rPr>
            </w:pPr>
            <w:r w:rsidRPr="009232E1">
              <w:rPr>
                <w:rFonts w:ascii="Arial" w:hAnsi="Arial" w:cs="Arial"/>
                <w:b/>
                <w:szCs w:val="22"/>
              </w:rPr>
              <w:t>Summary of Activity</w:t>
            </w:r>
          </w:p>
        </w:tc>
        <w:tc>
          <w:tcPr>
            <w:tcW w:w="5681" w:type="dxa"/>
            <w:gridSpan w:val="2"/>
            <w:shd w:val="clear" w:color="auto" w:fill="000000" w:themeFill="text1"/>
          </w:tcPr>
          <w:p w14:paraId="7945C573" w14:textId="77777777" w:rsidR="00200B62" w:rsidRPr="009232E1" w:rsidRDefault="00200B62" w:rsidP="0076723E">
            <w:pPr>
              <w:jc w:val="center"/>
              <w:rPr>
                <w:rFonts w:ascii="Arial" w:hAnsi="Arial" w:cs="Arial"/>
                <w:b/>
              </w:rPr>
            </w:pPr>
            <w:r w:rsidRPr="009232E1">
              <w:rPr>
                <w:rFonts w:ascii="Arial" w:hAnsi="Arial" w:cs="Arial"/>
                <w:b/>
              </w:rPr>
              <w:t>Outputs</w:t>
            </w:r>
          </w:p>
        </w:tc>
      </w:tr>
      <w:tr w:rsidR="00200B62" w:rsidRPr="006E1FF8" w14:paraId="2AD5817E" w14:textId="77777777" w:rsidTr="0076723E">
        <w:trPr>
          <w:trHeight w:val="449"/>
        </w:trPr>
        <w:tc>
          <w:tcPr>
            <w:tcW w:w="3100" w:type="dxa"/>
            <w:gridSpan w:val="2"/>
          </w:tcPr>
          <w:p w14:paraId="28703C30" w14:textId="77777777" w:rsidR="00200B62" w:rsidRPr="009232E1" w:rsidRDefault="00200B62" w:rsidP="0076723E">
            <w:pPr>
              <w:rPr>
                <w:rFonts w:ascii="Arial" w:hAnsi="Arial" w:cs="Arial"/>
                <w:sz w:val="22"/>
                <w:szCs w:val="22"/>
              </w:rPr>
            </w:pPr>
            <w:r w:rsidRPr="009232E1">
              <w:rPr>
                <w:rFonts w:ascii="Arial" w:hAnsi="Arial" w:cs="Arial"/>
                <w:sz w:val="22"/>
                <w:szCs w:val="22"/>
              </w:rPr>
              <w:t>LEP</w:t>
            </w:r>
          </w:p>
        </w:tc>
        <w:tc>
          <w:tcPr>
            <w:tcW w:w="6114" w:type="dxa"/>
            <w:gridSpan w:val="2"/>
          </w:tcPr>
          <w:p w14:paraId="74C1D45A" w14:textId="77777777" w:rsidR="00200B62" w:rsidRPr="009232E1" w:rsidRDefault="00200B62" w:rsidP="0076723E">
            <w:pPr>
              <w:rPr>
                <w:rFonts w:ascii="Arial" w:hAnsi="Arial" w:cs="Arial"/>
                <w:i/>
                <w:sz w:val="22"/>
                <w:szCs w:val="22"/>
                <w:u w:val="single"/>
              </w:rPr>
            </w:pPr>
            <w:r w:rsidRPr="009232E1">
              <w:rPr>
                <w:rFonts w:ascii="Arial" w:hAnsi="Arial" w:cs="Arial"/>
                <w:i/>
                <w:sz w:val="22"/>
                <w:szCs w:val="22"/>
                <w:u w:val="single"/>
              </w:rPr>
              <w:t>During 2013/14 monitoring period:</w:t>
            </w:r>
          </w:p>
          <w:p w14:paraId="4AFC7582" w14:textId="77777777" w:rsidR="00200B62" w:rsidRPr="009232E1" w:rsidRDefault="00200B62" w:rsidP="0076723E">
            <w:pPr>
              <w:rPr>
                <w:rFonts w:ascii="Arial" w:hAnsi="Arial" w:cs="Arial"/>
                <w:sz w:val="22"/>
                <w:szCs w:val="22"/>
              </w:rPr>
            </w:pPr>
          </w:p>
          <w:p w14:paraId="5234DCF5" w14:textId="77777777" w:rsidR="00200B62" w:rsidRPr="009232E1" w:rsidRDefault="00200B62" w:rsidP="0076723E">
            <w:pPr>
              <w:rPr>
                <w:rFonts w:ascii="Arial" w:hAnsi="Arial" w:cs="Arial"/>
                <w:sz w:val="22"/>
                <w:szCs w:val="22"/>
              </w:rPr>
            </w:pPr>
            <w:r w:rsidRPr="009232E1">
              <w:rPr>
                <w:rFonts w:ascii="Arial" w:hAnsi="Arial" w:cs="Arial"/>
                <w:sz w:val="22"/>
                <w:szCs w:val="22"/>
              </w:rPr>
              <w:t xml:space="preserve">Ongoing liaison regarding implementation of the LEP’s Strategic Economic Plan, and the potential for financial support of key projects i.e. </w:t>
            </w:r>
            <w:proofErr w:type="spellStart"/>
            <w:r w:rsidRPr="009232E1">
              <w:rPr>
                <w:rFonts w:ascii="Arial" w:hAnsi="Arial" w:cs="Arial"/>
                <w:sz w:val="22"/>
                <w:szCs w:val="22"/>
              </w:rPr>
              <w:t>Maylands</w:t>
            </w:r>
            <w:proofErr w:type="spellEnd"/>
            <w:r w:rsidRPr="009232E1">
              <w:rPr>
                <w:rFonts w:ascii="Arial" w:hAnsi="Arial" w:cs="Arial"/>
                <w:sz w:val="22"/>
                <w:szCs w:val="22"/>
              </w:rPr>
              <w:t xml:space="preserve"> Growth Corridor, and projects i.e. development at East Hemel Hempstead.</w:t>
            </w:r>
          </w:p>
          <w:p w14:paraId="510D8FF3" w14:textId="77777777" w:rsidR="00200B62" w:rsidRPr="009232E1" w:rsidRDefault="00200B62" w:rsidP="0076723E">
            <w:pPr>
              <w:rPr>
                <w:rFonts w:ascii="Arial" w:hAnsi="Arial" w:cs="Arial"/>
                <w:sz w:val="22"/>
                <w:szCs w:val="22"/>
              </w:rPr>
            </w:pPr>
          </w:p>
          <w:p w14:paraId="10583B2A" w14:textId="77777777" w:rsidR="00200B62" w:rsidRPr="009232E1" w:rsidRDefault="00200B62" w:rsidP="0076723E">
            <w:pPr>
              <w:rPr>
                <w:rFonts w:ascii="Arial" w:hAnsi="Arial" w:cs="Arial"/>
                <w:sz w:val="22"/>
                <w:szCs w:val="22"/>
              </w:rPr>
            </w:pPr>
            <w:r w:rsidRPr="009232E1">
              <w:rPr>
                <w:rFonts w:ascii="Arial" w:hAnsi="Arial" w:cs="Arial"/>
                <w:sz w:val="22"/>
                <w:szCs w:val="22"/>
              </w:rPr>
              <w:t>Consulted on the Modifications to the Pre-Submission Core Strategy.</w:t>
            </w:r>
          </w:p>
          <w:p w14:paraId="23E28497" w14:textId="77777777" w:rsidR="00200B62" w:rsidRPr="009232E1" w:rsidRDefault="00200B62" w:rsidP="0076723E">
            <w:pPr>
              <w:rPr>
                <w:rFonts w:ascii="Arial" w:hAnsi="Arial" w:cs="Arial"/>
                <w:sz w:val="22"/>
                <w:szCs w:val="22"/>
              </w:rPr>
            </w:pPr>
          </w:p>
          <w:p w14:paraId="44054F86" w14:textId="77777777" w:rsidR="00200B62" w:rsidRPr="009232E1" w:rsidRDefault="00200B62" w:rsidP="0076723E">
            <w:pPr>
              <w:rPr>
                <w:rFonts w:ascii="Arial" w:hAnsi="Arial" w:cs="Arial"/>
                <w:sz w:val="22"/>
                <w:szCs w:val="22"/>
              </w:rPr>
            </w:pPr>
            <w:r w:rsidRPr="009232E1">
              <w:rPr>
                <w:rFonts w:ascii="Arial" w:hAnsi="Arial" w:cs="Arial"/>
                <w:sz w:val="22"/>
                <w:szCs w:val="22"/>
              </w:rPr>
              <w:t xml:space="preserve">Sent DTC letter in May 2014 advising of scope and timetable for </w:t>
            </w:r>
            <w:proofErr w:type="spellStart"/>
            <w:r w:rsidRPr="009232E1">
              <w:rPr>
                <w:rFonts w:ascii="Arial" w:hAnsi="Arial" w:cs="Arial"/>
                <w:sz w:val="22"/>
                <w:szCs w:val="22"/>
              </w:rPr>
              <w:t>Dacorum’s</w:t>
            </w:r>
            <w:proofErr w:type="spellEnd"/>
            <w:r w:rsidRPr="009232E1">
              <w:rPr>
                <w:rFonts w:ascii="Arial" w:hAnsi="Arial" w:cs="Arial"/>
                <w:sz w:val="22"/>
                <w:szCs w:val="22"/>
              </w:rPr>
              <w:t xml:space="preserve"> Pre-Submission Site Allocations DPD and asking if they wished to raise any DTC issues in advance of the formal consultation process in autumn 2014. </w:t>
            </w:r>
          </w:p>
          <w:p w14:paraId="1AC8AA23" w14:textId="77777777" w:rsidR="00200B62" w:rsidRPr="009232E1" w:rsidRDefault="00200B62" w:rsidP="0076723E">
            <w:pPr>
              <w:rPr>
                <w:rFonts w:ascii="Arial" w:hAnsi="Arial" w:cs="Arial"/>
                <w:sz w:val="22"/>
                <w:szCs w:val="22"/>
              </w:rPr>
            </w:pPr>
          </w:p>
          <w:p w14:paraId="1F33CE1E" w14:textId="77777777" w:rsidR="00200B62" w:rsidRPr="009232E1" w:rsidRDefault="00200B62" w:rsidP="0076723E">
            <w:pPr>
              <w:rPr>
                <w:rFonts w:ascii="Arial" w:hAnsi="Arial" w:cs="Arial"/>
                <w:i/>
                <w:sz w:val="22"/>
                <w:szCs w:val="22"/>
                <w:u w:val="single"/>
              </w:rPr>
            </w:pPr>
            <w:r w:rsidRPr="009232E1">
              <w:rPr>
                <w:rFonts w:ascii="Arial" w:hAnsi="Arial" w:cs="Arial"/>
                <w:i/>
                <w:sz w:val="22"/>
                <w:szCs w:val="22"/>
                <w:u w:val="single"/>
              </w:rPr>
              <w:t>Post 2013/14 monitoring period:</w:t>
            </w:r>
          </w:p>
          <w:p w14:paraId="217720BA" w14:textId="77777777" w:rsidR="00200B62" w:rsidRPr="009232E1" w:rsidRDefault="00200B62" w:rsidP="0076723E">
            <w:pPr>
              <w:rPr>
                <w:rFonts w:ascii="Arial" w:hAnsi="Arial" w:cs="Arial"/>
                <w:sz w:val="22"/>
                <w:szCs w:val="22"/>
              </w:rPr>
            </w:pPr>
          </w:p>
          <w:p w14:paraId="722F5283" w14:textId="77777777" w:rsidR="00200B62" w:rsidRPr="009232E1" w:rsidRDefault="00200B62" w:rsidP="0076723E">
            <w:pPr>
              <w:rPr>
                <w:rFonts w:ascii="Arial" w:hAnsi="Arial" w:cs="Arial"/>
                <w:sz w:val="22"/>
                <w:szCs w:val="22"/>
              </w:rPr>
            </w:pPr>
            <w:r w:rsidRPr="009232E1">
              <w:rPr>
                <w:rFonts w:ascii="Arial" w:hAnsi="Arial" w:cs="Arial"/>
                <w:sz w:val="22"/>
                <w:szCs w:val="22"/>
              </w:rPr>
              <w:t xml:space="preserve">Liaison regarding </w:t>
            </w:r>
            <w:proofErr w:type="spellStart"/>
            <w:r w:rsidRPr="009232E1">
              <w:rPr>
                <w:rFonts w:ascii="Arial" w:hAnsi="Arial" w:cs="Arial"/>
                <w:sz w:val="22"/>
                <w:szCs w:val="22"/>
              </w:rPr>
              <w:t>Maylands</w:t>
            </w:r>
            <w:proofErr w:type="spellEnd"/>
            <w:r w:rsidRPr="009232E1">
              <w:rPr>
                <w:rFonts w:ascii="Arial" w:hAnsi="Arial" w:cs="Arial"/>
                <w:sz w:val="22"/>
                <w:szCs w:val="22"/>
              </w:rPr>
              <w:t xml:space="preserve"> Growth Corridor transport modelling.</w:t>
            </w:r>
          </w:p>
          <w:p w14:paraId="1C7D6EB8" w14:textId="77777777" w:rsidR="00200B62" w:rsidRPr="009232E1" w:rsidRDefault="00200B62" w:rsidP="0076723E">
            <w:pPr>
              <w:rPr>
                <w:rFonts w:ascii="Arial" w:hAnsi="Arial" w:cs="Arial"/>
                <w:sz w:val="22"/>
                <w:szCs w:val="22"/>
              </w:rPr>
            </w:pPr>
          </w:p>
        </w:tc>
        <w:tc>
          <w:tcPr>
            <w:tcW w:w="4852" w:type="dxa"/>
          </w:tcPr>
          <w:p w14:paraId="130D3761" w14:textId="77777777" w:rsidR="00200B62" w:rsidRPr="009232E1" w:rsidRDefault="00200B62" w:rsidP="0076723E">
            <w:pPr>
              <w:rPr>
                <w:rFonts w:ascii="Arial" w:hAnsi="Arial" w:cs="Arial"/>
                <w:i/>
                <w:sz w:val="22"/>
                <w:szCs w:val="22"/>
                <w:u w:val="single"/>
              </w:rPr>
            </w:pPr>
            <w:r w:rsidRPr="009232E1">
              <w:rPr>
                <w:rFonts w:ascii="Arial" w:hAnsi="Arial" w:cs="Arial"/>
                <w:i/>
                <w:sz w:val="22"/>
                <w:szCs w:val="22"/>
                <w:u w:val="single"/>
              </w:rPr>
              <w:t>During 2013/14 monitoring period:</w:t>
            </w:r>
          </w:p>
          <w:p w14:paraId="7D122FFE" w14:textId="77777777" w:rsidR="00200B62" w:rsidRPr="009232E1" w:rsidRDefault="00200B62" w:rsidP="0076723E">
            <w:pPr>
              <w:pStyle w:val="NoSpacing"/>
              <w:ind w:left="569" w:hanging="569"/>
              <w:jc w:val="both"/>
              <w:rPr>
                <w:rFonts w:ascii="Arial" w:hAnsi="Arial" w:cs="Arial"/>
              </w:rPr>
            </w:pPr>
          </w:p>
          <w:p w14:paraId="3DC82679" w14:textId="77777777" w:rsidR="00200B62" w:rsidRPr="009232E1" w:rsidRDefault="00200B62" w:rsidP="0076723E">
            <w:pPr>
              <w:pStyle w:val="NoSpacing"/>
              <w:ind w:left="30" w:firstLine="4"/>
              <w:jc w:val="both"/>
              <w:rPr>
                <w:rFonts w:ascii="Arial" w:hAnsi="Arial" w:cs="Arial"/>
                <w:sz w:val="22"/>
              </w:rPr>
            </w:pPr>
            <w:r w:rsidRPr="009232E1">
              <w:rPr>
                <w:rFonts w:ascii="Arial" w:hAnsi="Arial" w:cs="Arial"/>
                <w:sz w:val="22"/>
              </w:rPr>
              <w:t xml:space="preserve">The Hertfordshire LEP published their plan – ‘Perfectly Placed for Business’ in March 2014:  </w:t>
            </w:r>
          </w:p>
          <w:p w14:paraId="4278CBE5" w14:textId="77777777" w:rsidR="00200B62" w:rsidRPr="009232E1" w:rsidRDefault="00200B62" w:rsidP="0076723E">
            <w:pPr>
              <w:pStyle w:val="NoSpacing"/>
              <w:ind w:left="30" w:firstLine="4"/>
              <w:jc w:val="both"/>
              <w:rPr>
                <w:rFonts w:ascii="Arial" w:hAnsi="Arial" w:cs="Arial"/>
                <w:sz w:val="22"/>
              </w:rPr>
            </w:pPr>
            <w:hyperlink r:id="rId62" w:history="1">
              <w:r w:rsidRPr="009232E1">
                <w:rPr>
                  <w:rStyle w:val="Hyperlink"/>
                  <w:rFonts w:ascii="Arial" w:hAnsi="Arial" w:cs="Arial"/>
                  <w:sz w:val="22"/>
                </w:rPr>
                <w:t>http://mediafiles.thedms.co.uk/Publication/BH-Herts/cms/pdf/Herts%20-%20SEP%20FINAL.pdf</w:t>
              </w:r>
            </w:hyperlink>
          </w:p>
          <w:p w14:paraId="2F32E529" w14:textId="77777777" w:rsidR="00200B62" w:rsidRPr="009232E1" w:rsidRDefault="00200B62" w:rsidP="0076723E">
            <w:pPr>
              <w:rPr>
                <w:rFonts w:ascii="Arial" w:hAnsi="Arial" w:cs="Arial"/>
                <w:sz w:val="22"/>
              </w:rPr>
            </w:pPr>
          </w:p>
          <w:p w14:paraId="4E8E2EFC" w14:textId="77777777" w:rsidR="00200B62" w:rsidRPr="009232E1" w:rsidRDefault="00200B62" w:rsidP="0076723E">
            <w:pPr>
              <w:rPr>
                <w:rFonts w:ascii="Arial" w:hAnsi="Arial" w:cs="Arial"/>
                <w:sz w:val="22"/>
              </w:rPr>
            </w:pPr>
          </w:p>
          <w:p w14:paraId="3FAD5243" w14:textId="77777777" w:rsidR="00200B62" w:rsidRPr="009232E1" w:rsidRDefault="00200B62" w:rsidP="0076723E">
            <w:pPr>
              <w:rPr>
                <w:rFonts w:ascii="Arial" w:hAnsi="Arial" w:cs="Arial"/>
                <w:i/>
                <w:sz w:val="22"/>
                <w:szCs w:val="22"/>
                <w:u w:val="single"/>
              </w:rPr>
            </w:pPr>
            <w:r w:rsidRPr="009232E1">
              <w:rPr>
                <w:rFonts w:ascii="Arial" w:hAnsi="Arial" w:cs="Arial"/>
                <w:i/>
                <w:sz w:val="22"/>
                <w:szCs w:val="22"/>
                <w:u w:val="single"/>
              </w:rPr>
              <w:t>Post 2013/14 monitoring period:</w:t>
            </w:r>
          </w:p>
          <w:p w14:paraId="7739B093" w14:textId="77777777" w:rsidR="00200B62" w:rsidRPr="009232E1" w:rsidRDefault="00200B62" w:rsidP="0076723E">
            <w:pPr>
              <w:rPr>
                <w:rFonts w:ascii="Arial" w:hAnsi="Arial" w:cs="Arial"/>
                <w:sz w:val="22"/>
              </w:rPr>
            </w:pPr>
          </w:p>
          <w:p w14:paraId="7B37E83E" w14:textId="77777777" w:rsidR="00200B62" w:rsidRPr="009232E1" w:rsidRDefault="00200B62" w:rsidP="0076723E">
            <w:pPr>
              <w:rPr>
                <w:rFonts w:ascii="Arial" w:hAnsi="Arial" w:cs="Arial"/>
                <w:color w:val="00B050"/>
                <w:sz w:val="22"/>
              </w:rPr>
            </w:pPr>
            <w:r w:rsidRPr="009232E1">
              <w:rPr>
                <w:rFonts w:ascii="Arial" w:hAnsi="Arial" w:cs="Arial"/>
                <w:sz w:val="22"/>
              </w:rPr>
              <w:t xml:space="preserve">Agreed brief for commissioning of work to carry out traffic modelling or </w:t>
            </w:r>
            <w:proofErr w:type="spellStart"/>
            <w:r w:rsidRPr="009232E1">
              <w:rPr>
                <w:rFonts w:ascii="Arial" w:hAnsi="Arial" w:cs="Arial"/>
                <w:sz w:val="22"/>
              </w:rPr>
              <w:t>Maylands</w:t>
            </w:r>
            <w:proofErr w:type="spellEnd"/>
            <w:r w:rsidRPr="009232E1">
              <w:rPr>
                <w:rFonts w:ascii="Arial" w:hAnsi="Arial" w:cs="Arial"/>
                <w:sz w:val="22"/>
              </w:rPr>
              <w:t xml:space="preserve"> Growth Corridor.</w:t>
            </w:r>
          </w:p>
        </w:tc>
      </w:tr>
      <w:tr w:rsidR="00200B62" w:rsidRPr="006E1FF8" w14:paraId="537A4053" w14:textId="77777777" w:rsidTr="0076723E">
        <w:trPr>
          <w:trHeight w:val="449"/>
        </w:trPr>
        <w:tc>
          <w:tcPr>
            <w:tcW w:w="3100" w:type="dxa"/>
            <w:gridSpan w:val="2"/>
          </w:tcPr>
          <w:p w14:paraId="5BD59910" w14:textId="77777777" w:rsidR="00200B62" w:rsidRPr="009232E1" w:rsidRDefault="00200B62" w:rsidP="0076723E">
            <w:pPr>
              <w:rPr>
                <w:rFonts w:ascii="Arial" w:hAnsi="Arial" w:cs="Arial"/>
                <w:sz w:val="22"/>
              </w:rPr>
            </w:pPr>
            <w:r w:rsidRPr="009232E1">
              <w:rPr>
                <w:rFonts w:ascii="Arial" w:hAnsi="Arial" w:cs="Arial"/>
                <w:sz w:val="22"/>
              </w:rPr>
              <w:t>LNP</w:t>
            </w:r>
          </w:p>
        </w:tc>
        <w:tc>
          <w:tcPr>
            <w:tcW w:w="6114" w:type="dxa"/>
            <w:gridSpan w:val="2"/>
          </w:tcPr>
          <w:p w14:paraId="2C5DCFEF" w14:textId="77777777" w:rsidR="00200B62" w:rsidRPr="004E29BE" w:rsidRDefault="00200B62" w:rsidP="0076723E">
            <w:pPr>
              <w:rPr>
                <w:rFonts w:ascii="Arial" w:hAnsi="Arial" w:cs="Arial"/>
                <w:i/>
                <w:sz w:val="22"/>
                <w:szCs w:val="22"/>
                <w:u w:val="single"/>
              </w:rPr>
            </w:pPr>
            <w:r w:rsidRPr="004E29BE">
              <w:rPr>
                <w:rFonts w:ascii="Arial" w:hAnsi="Arial" w:cs="Arial"/>
                <w:i/>
                <w:sz w:val="22"/>
                <w:szCs w:val="22"/>
                <w:u w:val="single"/>
              </w:rPr>
              <w:t>During 2013/14 monitoring period:</w:t>
            </w:r>
          </w:p>
          <w:p w14:paraId="25FEC47D" w14:textId="77777777" w:rsidR="00200B62" w:rsidRPr="004E29BE" w:rsidRDefault="00200B62" w:rsidP="0076723E">
            <w:pPr>
              <w:rPr>
                <w:rFonts w:ascii="Arial" w:hAnsi="Arial" w:cs="Arial"/>
                <w:i/>
                <w:sz w:val="22"/>
                <w:szCs w:val="22"/>
                <w:u w:val="single"/>
              </w:rPr>
            </w:pPr>
          </w:p>
          <w:p w14:paraId="39C4BFE2" w14:textId="77777777" w:rsidR="00200B62" w:rsidRPr="004E29BE" w:rsidRDefault="00200B62" w:rsidP="0076723E">
            <w:pPr>
              <w:rPr>
                <w:rFonts w:ascii="Arial" w:hAnsi="Arial" w:cs="Arial"/>
                <w:sz w:val="22"/>
              </w:rPr>
            </w:pPr>
            <w:r w:rsidRPr="004E29BE">
              <w:rPr>
                <w:rFonts w:ascii="Arial" w:hAnsi="Arial" w:cs="Arial"/>
                <w:sz w:val="22"/>
              </w:rPr>
              <w:t xml:space="preserve">LNP representative nominated form Hertfordshire Planning Group – Development Plans sub-committee, to ensure continued liaison between local planning authorities and LNP.  </w:t>
            </w:r>
          </w:p>
          <w:p w14:paraId="4C021E16" w14:textId="77777777" w:rsidR="00200B62" w:rsidRPr="004E29BE" w:rsidRDefault="00200B62" w:rsidP="0076723E">
            <w:pPr>
              <w:rPr>
                <w:rFonts w:ascii="Arial" w:hAnsi="Arial" w:cs="Arial"/>
                <w:sz w:val="22"/>
              </w:rPr>
            </w:pPr>
          </w:p>
          <w:p w14:paraId="08491BCB" w14:textId="77777777" w:rsidR="00200B62" w:rsidRPr="004E29BE" w:rsidRDefault="00200B62" w:rsidP="0076723E">
            <w:pPr>
              <w:rPr>
                <w:rFonts w:ascii="Arial" w:hAnsi="Arial" w:cs="Arial"/>
                <w:sz w:val="22"/>
                <w:szCs w:val="22"/>
              </w:rPr>
            </w:pPr>
            <w:r w:rsidRPr="004E29BE">
              <w:rPr>
                <w:rFonts w:ascii="Arial" w:hAnsi="Arial" w:cs="Arial"/>
                <w:sz w:val="22"/>
                <w:szCs w:val="22"/>
              </w:rPr>
              <w:t>Consulted on the Modifications to the Pre-Submission Core Strategy.</w:t>
            </w:r>
          </w:p>
          <w:p w14:paraId="77BC0080" w14:textId="77777777" w:rsidR="00200B62" w:rsidRPr="004E29BE" w:rsidRDefault="00200B62" w:rsidP="0076723E">
            <w:pPr>
              <w:rPr>
                <w:rFonts w:ascii="Arial" w:hAnsi="Arial" w:cs="Arial"/>
                <w:sz w:val="22"/>
                <w:szCs w:val="22"/>
              </w:rPr>
            </w:pPr>
          </w:p>
          <w:p w14:paraId="026C32D4" w14:textId="77777777" w:rsidR="00200B62" w:rsidRPr="004E29BE" w:rsidRDefault="00200B62" w:rsidP="0076723E">
            <w:pPr>
              <w:rPr>
                <w:rFonts w:ascii="Arial" w:hAnsi="Arial" w:cs="Arial"/>
                <w:i/>
                <w:sz w:val="22"/>
                <w:szCs w:val="22"/>
                <w:u w:val="single"/>
              </w:rPr>
            </w:pPr>
            <w:r w:rsidRPr="004E29BE">
              <w:rPr>
                <w:rFonts w:ascii="Arial" w:hAnsi="Arial" w:cs="Arial"/>
                <w:i/>
                <w:sz w:val="22"/>
                <w:szCs w:val="22"/>
                <w:u w:val="single"/>
              </w:rPr>
              <w:t>Post 2013/14 monitoring period:</w:t>
            </w:r>
          </w:p>
          <w:p w14:paraId="0BE699F4" w14:textId="77777777" w:rsidR="00200B62" w:rsidRPr="004E29BE" w:rsidRDefault="00200B62" w:rsidP="0076723E">
            <w:pPr>
              <w:rPr>
                <w:rFonts w:ascii="Arial" w:hAnsi="Arial" w:cs="Arial"/>
                <w:sz w:val="22"/>
                <w:szCs w:val="22"/>
              </w:rPr>
            </w:pPr>
          </w:p>
          <w:p w14:paraId="28ACDC31" w14:textId="77777777" w:rsidR="00200B62" w:rsidRPr="004E29BE" w:rsidRDefault="00200B62" w:rsidP="0076723E">
            <w:pPr>
              <w:rPr>
                <w:rFonts w:ascii="Arial" w:hAnsi="Arial" w:cs="Arial"/>
                <w:sz w:val="22"/>
                <w:szCs w:val="22"/>
              </w:rPr>
            </w:pPr>
            <w:r w:rsidRPr="004E29BE">
              <w:rPr>
                <w:rFonts w:ascii="Arial" w:hAnsi="Arial" w:cs="Arial"/>
                <w:sz w:val="22"/>
                <w:szCs w:val="22"/>
              </w:rPr>
              <w:t xml:space="preserve">Sent DTC letter in May 2014 advising of scope and timetable for </w:t>
            </w:r>
            <w:proofErr w:type="spellStart"/>
            <w:r w:rsidRPr="004E29BE">
              <w:rPr>
                <w:rFonts w:ascii="Arial" w:hAnsi="Arial" w:cs="Arial"/>
                <w:sz w:val="22"/>
                <w:szCs w:val="22"/>
              </w:rPr>
              <w:t>Dacorum’s</w:t>
            </w:r>
            <w:proofErr w:type="spellEnd"/>
            <w:r w:rsidRPr="004E29BE">
              <w:rPr>
                <w:rFonts w:ascii="Arial" w:hAnsi="Arial" w:cs="Arial"/>
                <w:sz w:val="22"/>
                <w:szCs w:val="22"/>
              </w:rPr>
              <w:t xml:space="preserve"> Pre-Submission Site Allocations DPD and asking if they wished to raise any DTC issues in advance of the formal consultation process in autumn 2014. </w:t>
            </w:r>
          </w:p>
          <w:p w14:paraId="0A881744" w14:textId="77777777" w:rsidR="00200B62" w:rsidRPr="004E29BE" w:rsidRDefault="00200B62" w:rsidP="0076723E">
            <w:pPr>
              <w:rPr>
                <w:rFonts w:ascii="Arial" w:hAnsi="Arial" w:cs="Arial"/>
                <w:sz w:val="22"/>
              </w:rPr>
            </w:pPr>
          </w:p>
        </w:tc>
        <w:tc>
          <w:tcPr>
            <w:tcW w:w="4852" w:type="dxa"/>
          </w:tcPr>
          <w:p w14:paraId="21F13D45" w14:textId="77777777" w:rsidR="00200B62" w:rsidRPr="004E29BE" w:rsidRDefault="00200B62" w:rsidP="0076723E">
            <w:pPr>
              <w:rPr>
                <w:rFonts w:ascii="Arial" w:hAnsi="Arial" w:cs="Arial"/>
                <w:i/>
                <w:sz w:val="22"/>
                <w:szCs w:val="22"/>
                <w:u w:val="single"/>
              </w:rPr>
            </w:pPr>
            <w:r w:rsidRPr="004E29BE">
              <w:rPr>
                <w:rFonts w:ascii="Arial" w:hAnsi="Arial" w:cs="Arial"/>
                <w:i/>
                <w:sz w:val="22"/>
                <w:szCs w:val="22"/>
                <w:u w:val="single"/>
              </w:rPr>
              <w:t>During 2013/14 monitoring period:</w:t>
            </w:r>
          </w:p>
          <w:p w14:paraId="3EC84CAE" w14:textId="77777777" w:rsidR="00200B62" w:rsidRPr="004E29BE" w:rsidRDefault="00200B62" w:rsidP="0076723E">
            <w:pPr>
              <w:rPr>
                <w:rFonts w:ascii="Arial" w:hAnsi="Arial" w:cs="Arial"/>
                <w:i/>
                <w:sz w:val="22"/>
                <w:szCs w:val="22"/>
                <w:u w:val="single"/>
              </w:rPr>
            </w:pPr>
          </w:p>
          <w:p w14:paraId="253291C8" w14:textId="77777777" w:rsidR="00200B62" w:rsidRPr="004E29BE" w:rsidRDefault="00200B62" w:rsidP="0076723E">
            <w:pPr>
              <w:rPr>
                <w:rFonts w:ascii="Arial" w:hAnsi="Arial" w:cs="Arial"/>
                <w:sz w:val="22"/>
                <w:szCs w:val="22"/>
              </w:rPr>
            </w:pPr>
            <w:r w:rsidRPr="004E29BE">
              <w:rPr>
                <w:rFonts w:ascii="Arial" w:hAnsi="Arial" w:cs="Arial"/>
                <w:sz w:val="22"/>
                <w:szCs w:val="22"/>
              </w:rPr>
              <w:t>Ongoing liaison via HPG and direct consultation.</w:t>
            </w:r>
          </w:p>
          <w:p w14:paraId="200F6A5E" w14:textId="77777777" w:rsidR="00200B62" w:rsidRPr="004E29BE" w:rsidRDefault="00200B62" w:rsidP="0076723E">
            <w:pPr>
              <w:rPr>
                <w:rFonts w:ascii="Arial" w:hAnsi="Arial" w:cs="Arial"/>
                <w:i/>
                <w:sz w:val="22"/>
                <w:szCs w:val="22"/>
                <w:u w:val="single"/>
              </w:rPr>
            </w:pPr>
          </w:p>
          <w:p w14:paraId="0A706148" w14:textId="77777777" w:rsidR="00200B62" w:rsidRPr="004E29BE" w:rsidRDefault="00200B62" w:rsidP="0076723E">
            <w:pPr>
              <w:rPr>
                <w:rFonts w:ascii="Arial" w:hAnsi="Arial" w:cs="Arial"/>
                <w:i/>
                <w:sz w:val="22"/>
                <w:szCs w:val="22"/>
                <w:u w:val="single"/>
              </w:rPr>
            </w:pPr>
            <w:r w:rsidRPr="004E29BE">
              <w:rPr>
                <w:rFonts w:ascii="Arial" w:hAnsi="Arial" w:cs="Arial"/>
                <w:i/>
                <w:sz w:val="22"/>
                <w:szCs w:val="22"/>
                <w:u w:val="single"/>
              </w:rPr>
              <w:t>Post 2013/14 monitoring period:</w:t>
            </w:r>
          </w:p>
          <w:p w14:paraId="1450C56D" w14:textId="77777777" w:rsidR="00200B62" w:rsidRPr="004E29BE" w:rsidRDefault="00200B62" w:rsidP="0076723E">
            <w:pPr>
              <w:rPr>
                <w:rFonts w:ascii="Arial" w:hAnsi="Arial" w:cs="Arial"/>
                <w:i/>
                <w:sz w:val="22"/>
                <w:szCs w:val="22"/>
                <w:u w:val="single"/>
              </w:rPr>
            </w:pPr>
          </w:p>
          <w:p w14:paraId="79B297E6" w14:textId="77777777" w:rsidR="00200B62" w:rsidRPr="004E29BE" w:rsidRDefault="00200B62" w:rsidP="0076723E">
            <w:pPr>
              <w:pStyle w:val="NoSpacing"/>
              <w:ind w:left="569" w:hanging="569"/>
              <w:jc w:val="both"/>
              <w:rPr>
                <w:rFonts w:ascii="Arial" w:hAnsi="Arial" w:cs="Arial"/>
              </w:rPr>
            </w:pPr>
            <w:r w:rsidRPr="004E29BE">
              <w:rPr>
                <w:rFonts w:ascii="Arial" w:hAnsi="Arial" w:cs="Arial"/>
                <w:sz w:val="22"/>
                <w:szCs w:val="22"/>
              </w:rPr>
              <w:t>As above.</w:t>
            </w:r>
          </w:p>
        </w:tc>
      </w:tr>
    </w:tbl>
    <w:p w14:paraId="14028E0A" w14:textId="77777777" w:rsidR="00200B62" w:rsidRPr="004E29BE" w:rsidRDefault="00200B62" w:rsidP="00200B62">
      <w:pPr>
        <w:rPr>
          <w:rFonts w:eastAsia="Calibri" w:cs="Arial"/>
        </w:rPr>
      </w:pPr>
    </w:p>
    <w:p w14:paraId="410FDFF6" w14:textId="77777777" w:rsidR="00200B62" w:rsidRPr="004E29BE" w:rsidRDefault="00200B62" w:rsidP="00200B62">
      <w:pPr>
        <w:rPr>
          <w:sz w:val="20"/>
        </w:rPr>
      </w:pPr>
    </w:p>
    <w:p w14:paraId="50FF2C0D" w14:textId="77777777" w:rsidR="000102E6" w:rsidRPr="007D209F" w:rsidRDefault="000102E6">
      <w:pPr>
        <w:rPr>
          <w:rFonts w:eastAsia="Calibri" w:cs="Arial"/>
          <w:szCs w:val="24"/>
        </w:rPr>
      </w:pPr>
    </w:p>
    <w:p w14:paraId="5C15211F" w14:textId="77777777" w:rsidR="00E440C9" w:rsidRDefault="00E440C9" w:rsidP="003704A7">
      <w:pPr>
        <w:spacing w:after="0" w:line="240" w:lineRule="auto"/>
        <w:jc w:val="both"/>
        <w:rPr>
          <w:rFonts w:eastAsia="Calibri" w:cs="Arial"/>
          <w:b/>
        </w:rPr>
        <w:sectPr w:rsidR="00E440C9" w:rsidSect="009232E1">
          <w:pgSz w:w="16839" w:h="11907" w:orient="landscape" w:code="9"/>
          <w:pgMar w:top="1440" w:right="1440" w:bottom="1440" w:left="1440" w:header="708" w:footer="708" w:gutter="0"/>
          <w:cols w:space="708"/>
          <w:docGrid w:linePitch="360"/>
        </w:sectPr>
      </w:pPr>
    </w:p>
    <w:p w14:paraId="592D04FE" w14:textId="73E61088" w:rsidR="003704A7" w:rsidRPr="000B7E79" w:rsidRDefault="003704A7" w:rsidP="003704A7">
      <w:pPr>
        <w:spacing w:after="0" w:line="240" w:lineRule="auto"/>
        <w:jc w:val="both"/>
        <w:rPr>
          <w:rFonts w:eastAsia="Calibri" w:cs="Arial"/>
          <w:b/>
        </w:rPr>
      </w:pPr>
      <w:r w:rsidRPr="000B7E79">
        <w:rPr>
          <w:rFonts w:eastAsia="Calibri" w:cs="Arial"/>
          <w:b/>
        </w:rPr>
        <w:t xml:space="preserve">Appendix </w:t>
      </w:r>
      <w:r w:rsidR="005A5958">
        <w:rPr>
          <w:rFonts w:eastAsia="Calibri" w:cs="Arial"/>
          <w:b/>
        </w:rPr>
        <w:t>4</w:t>
      </w:r>
      <w:r w:rsidRPr="000B7E79">
        <w:rPr>
          <w:rFonts w:eastAsia="Calibri" w:cs="Arial"/>
          <w:b/>
        </w:rPr>
        <w:t>: Schedule of Policies Superseded on Adoption of Core Strategy</w:t>
      </w:r>
      <w:r w:rsidR="00E440C9">
        <w:rPr>
          <w:rFonts w:eastAsia="Calibri" w:cs="Arial"/>
          <w:b/>
        </w:rPr>
        <w:t xml:space="preserve"> </w:t>
      </w:r>
    </w:p>
    <w:p w14:paraId="2F2565C2" w14:textId="77777777" w:rsidR="003704A7" w:rsidRPr="00A711E7" w:rsidRDefault="003704A7" w:rsidP="003704A7">
      <w:pPr>
        <w:spacing w:after="0" w:line="240" w:lineRule="auto"/>
        <w:ind w:left="709" w:hanging="709"/>
        <w:jc w:val="both"/>
        <w:rPr>
          <w:rFonts w:eastAsia="Calibri" w:cs="Arial"/>
        </w:rPr>
      </w:pPr>
    </w:p>
    <w:tbl>
      <w:tblPr>
        <w:tblStyle w:val="TableGrid"/>
        <w:tblW w:w="13891" w:type="dxa"/>
        <w:tblInd w:w="108" w:type="dxa"/>
        <w:tblLayout w:type="fixed"/>
        <w:tblLook w:val="04A0" w:firstRow="1" w:lastRow="0" w:firstColumn="1" w:lastColumn="0" w:noHBand="0" w:noVBand="1"/>
      </w:tblPr>
      <w:tblGrid>
        <w:gridCol w:w="5812"/>
        <w:gridCol w:w="8079"/>
      </w:tblGrid>
      <w:tr w:rsidR="003704A7" w:rsidRPr="00A711E7" w14:paraId="31BDAEDA" w14:textId="77777777" w:rsidTr="000F5AF1">
        <w:trPr>
          <w:trHeight w:val="347"/>
        </w:trPr>
        <w:tc>
          <w:tcPr>
            <w:tcW w:w="5812" w:type="dxa"/>
            <w:shd w:val="clear" w:color="auto" w:fill="000000" w:themeFill="text1"/>
            <w:vAlign w:val="center"/>
          </w:tcPr>
          <w:p w14:paraId="48BD8304" w14:textId="77777777" w:rsidR="003704A7" w:rsidRPr="00A711E7" w:rsidRDefault="003704A7" w:rsidP="000F5AF1">
            <w:pPr>
              <w:jc w:val="center"/>
              <w:rPr>
                <w:rFonts w:ascii="Arial" w:hAnsi="Arial" w:cs="Arial"/>
                <w:b/>
                <w:sz w:val="22"/>
                <w:szCs w:val="24"/>
              </w:rPr>
            </w:pPr>
            <w:r w:rsidRPr="00A711E7">
              <w:rPr>
                <w:rFonts w:ascii="Arial" w:hAnsi="Arial" w:cs="Arial"/>
                <w:b/>
                <w:sz w:val="22"/>
                <w:szCs w:val="24"/>
              </w:rPr>
              <w:t>D</w:t>
            </w:r>
            <w:r w:rsidR="000F5AF1" w:rsidRPr="00A711E7">
              <w:rPr>
                <w:rFonts w:ascii="Arial" w:hAnsi="Arial" w:cs="Arial"/>
                <w:b/>
                <w:sz w:val="22"/>
                <w:szCs w:val="24"/>
              </w:rPr>
              <w:t xml:space="preserve">acorum Borough Local </w:t>
            </w:r>
            <w:r w:rsidRPr="00A711E7">
              <w:rPr>
                <w:rFonts w:ascii="Arial" w:hAnsi="Arial" w:cs="Arial"/>
                <w:b/>
                <w:sz w:val="22"/>
                <w:szCs w:val="24"/>
              </w:rPr>
              <w:t>Plan Policy</w:t>
            </w:r>
          </w:p>
        </w:tc>
        <w:tc>
          <w:tcPr>
            <w:tcW w:w="8079" w:type="dxa"/>
            <w:shd w:val="clear" w:color="auto" w:fill="000000" w:themeFill="text1"/>
            <w:vAlign w:val="center"/>
          </w:tcPr>
          <w:p w14:paraId="29580B7E" w14:textId="77777777" w:rsidR="003704A7" w:rsidRPr="00A711E7" w:rsidRDefault="003704A7" w:rsidP="00A74DF7">
            <w:pPr>
              <w:jc w:val="center"/>
              <w:rPr>
                <w:rFonts w:ascii="Arial" w:hAnsi="Arial" w:cs="Arial"/>
                <w:b/>
                <w:sz w:val="22"/>
                <w:szCs w:val="24"/>
              </w:rPr>
            </w:pPr>
            <w:r w:rsidRPr="00A711E7">
              <w:rPr>
                <w:rFonts w:ascii="Arial" w:hAnsi="Arial" w:cs="Arial"/>
                <w:b/>
                <w:sz w:val="22"/>
                <w:szCs w:val="24"/>
              </w:rPr>
              <w:t>Status post Core Strategy adoption</w:t>
            </w:r>
          </w:p>
        </w:tc>
      </w:tr>
      <w:tr w:rsidR="003704A7" w:rsidRPr="00A711E7" w14:paraId="21860A50" w14:textId="77777777" w:rsidTr="000F5AF1">
        <w:trPr>
          <w:trHeight w:val="327"/>
        </w:trPr>
        <w:tc>
          <w:tcPr>
            <w:tcW w:w="13891" w:type="dxa"/>
            <w:gridSpan w:val="2"/>
            <w:shd w:val="clear" w:color="auto" w:fill="D9D9D9" w:themeFill="background1" w:themeFillShade="D9"/>
            <w:vAlign w:val="center"/>
          </w:tcPr>
          <w:p w14:paraId="54E99F03" w14:textId="77777777" w:rsidR="003704A7" w:rsidRPr="00A711E7" w:rsidRDefault="003704A7" w:rsidP="00A74DF7">
            <w:pPr>
              <w:rPr>
                <w:rFonts w:ascii="Arial" w:hAnsi="Arial" w:cs="Arial"/>
                <w:sz w:val="22"/>
                <w:szCs w:val="24"/>
              </w:rPr>
            </w:pPr>
            <w:r w:rsidRPr="00A711E7">
              <w:rPr>
                <w:rFonts w:ascii="Arial" w:hAnsi="Arial" w:cs="Arial"/>
                <w:b/>
                <w:sz w:val="22"/>
                <w:szCs w:val="24"/>
              </w:rPr>
              <w:t>SUSTAINABLE DEVELOPMENT OBJECTIVES</w:t>
            </w:r>
          </w:p>
        </w:tc>
      </w:tr>
      <w:tr w:rsidR="003704A7" w:rsidRPr="00A711E7" w14:paraId="0C0BFC0B" w14:textId="77777777" w:rsidTr="000F5AF1">
        <w:trPr>
          <w:trHeight w:val="347"/>
        </w:trPr>
        <w:tc>
          <w:tcPr>
            <w:tcW w:w="5812" w:type="dxa"/>
          </w:tcPr>
          <w:p w14:paraId="2E4658D5" w14:textId="77777777" w:rsidR="003704A7" w:rsidRPr="00A711E7" w:rsidRDefault="003704A7" w:rsidP="00A74DF7">
            <w:pPr>
              <w:rPr>
                <w:rFonts w:ascii="Arial" w:hAnsi="Arial" w:cs="Arial"/>
                <w:sz w:val="22"/>
                <w:szCs w:val="24"/>
              </w:rPr>
            </w:pPr>
            <w:r w:rsidRPr="00A711E7">
              <w:rPr>
                <w:rFonts w:ascii="Arial" w:hAnsi="Arial" w:cs="Arial"/>
                <w:sz w:val="22"/>
                <w:szCs w:val="24"/>
              </w:rPr>
              <w:t>Policy 1 Sustainable Development Framework</w:t>
            </w:r>
          </w:p>
        </w:tc>
        <w:tc>
          <w:tcPr>
            <w:tcW w:w="8079" w:type="dxa"/>
          </w:tcPr>
          <w:p w14:paraId="5BCABEF1" w14:textId="77777777" w:rsidR="003704A7" w:rsidRPr="00A711E7" w:rsidRDefault="003704A7" w:rsidP="00A74DF7">
            <w:pPr>
              <w:rPr>
                <w:rFonts w:ascii="Arial" w:hAnsi="Arial" w:cs="Arial"/>
                <w:sz w:val="22"/>
                <w:szCs w:val="24"/>
              </w:rPr>
            </w:pPr>
            <w:r w:rsidRPr="00A711E7">
              <w:rPr>
                <w:rFonts w:ascii="Arial" w:hAnsi="Arial" w:cs="Arial"/>
                <w:sz w:val="22"/>
                <w:szCs w:val="24"/>
              </w:rPr>
              <w:t>Superseded by the Core Strategy as a whole, including Policy NP1: Supporting Development</w:t>
            </w:r>
          </w:p>
        </w:tc>
      </w:tr>
      <w:tr w:rsidR="003704A7" w:rsidRPr="00A711E7" w14:paraId="65F9E25B" w14:textId="77777777" w:rsidTr="000F5AF1">
        <w:trPr>
          <w:trHeight w:val="347"/>
        </w:trPr>
        <w:tc>
          <w:tcPr>
            <w:tcW w:w="13891" w:type="dxa"/>
            <w:gridSpan w:val="2"/>
            <w:shd w:val="clear" w:color="auto" w:fill="D9D9D9" w:themeFill="background1" w:themeFillShade="D9"/>
          </w:tcPr>
          <w:p w14:paraId="42D0F954" w14:textId="77777777" w:rsidR="003704A7" w:rsidRPr="00A711E7" w:rsidRDefault="003704A7" w:rsidP="00A74DF7">
            <w:pPr>
              <w:rPr>
                <w:rFonts w:ascii="Arial" w:hAnsi="Arial" w:cs="Arial"/>
                <w:sz w:val="22"/>
                <w:szCs w:val="24"/>
              </w:rPr>
            </w:pPr>
            <w:r w:rsidRPr="00A711E7">
              <w:rPr>
                <w:rFonts w:ascii="Arial" w:hAnsi="Arial" w:cs="Arial"/>
                <w:b/>
                <w:sz w:val="22"/>
                <w:szCs w:val="24"/>
              </w:rPr>
              <w:t>DEVELOPMENT STRATEGY</w:t>
            </w:r>
          </w:p>
        </w:tc>
      </w:tr>
      <w:tr w:rsidR="003704A7" w:rsidRPr="00A711E7" w14:paraId="59524644" w14:textId="77777777" w:rsidTr="000F5AF1">
        <w:trPr>
          <w:trHeight w:val="327"/>
        </w:trPr>
        <w:tc>
          <w:tcPr>
            <w:tcW w:w="5812" w:type="dxa"/>
          </w:tcPr>
          <w:p w14:paraId="3E6DAAE7" w14:textId="77777777" w:rsidR="003704A7" w:rsidRPr="00A711E7" w:rsidRDefault="003704A7" w:rsidP="00A74DF7">
            <w:pPr>
              <w:rPr>
                <w:rFonts w:ascii="Arial" w:hAnsi="Arial" w:cs="Arial"/>
                <w:sz w:val="22"/>
                <w:szCs w:val="24"/>
              </w:rPr>
            </w:pPr>
            <w:r w:rsidRPr="00A711E7">
              <w:rPr>
                <w:rFonts w:ascii="Arial" w:hAnsi="Arial" w:cs="Arial"/>
                <w:sz w:val="22"/>
                <w:szCs w:val="24"/>
              </w:rPr>
              <w:t>Policy 2 Towns</w:t>
            </w:r>
          </w:p>
        </w:tc>
        <w:tc>
          <w:tcPr>
            <w:tcW w:w="8079" w:type="dxa"/>
          </w:tcPr>
          <w:p w14:paraId="104244B3" w14:textId="77777777" w:rsidR="003704A7" w:rsidRPr="00A711E7" w:rsidRDefault="003704A7" w:rsidP="00A74DF7">
            <w:pPr>
              <w:rPr>
                <w:rFonts w:ascii="Arial" w:hAnsi="Arial" w:cs="Arial"/>
                <w:sz w:val="22"/>
                <w:szCs w:val="24"/>
              </w:rPr>
            </w:pPr>
            <w:r w:rsidRPr="00A711E7">
              <w:rPr>
                <w:rFonts w:ascii="Arial" w:hAnsi="Arial" w:cs="Arial"/>
                <w:sz w:val="22"/>
                <w:szCs w:val="24"/>
              </w:rPr>
              <w:t>Superseded by Policy CS1 Distribution of Development</w:t>
            </w:r>
          </w:p>
        </w:tc>
      </w:tr>
      <w:tr w:rsidR="003704A7" w:rsidRPr="00A711E7" w14:paraId="1C9D57F5" w14:textId="77777777" w:rsidTr="000F5AF1">
        <w:trPr>
          <w:trHeight w:val="347"/>
        </w:trPr>
        <w:tc>
          <w:tcPr>
            <w:tcW w:w="5812" w:type="dxa"/>
          </w:tcPr>
          <w:p w14:paraId="445E843B" w14:textId="77777777" w:rsidR="003704A7" w:rsidRPr="00A711E7" w:rsidRDefault="003704A7" w:rsidP="00A74DF7">
            <w:pPr>
              <w:rPr>
                <w:rFonts w:ascii="Arial" w:hAnsi="Arial" w:cs="Arial"/>
                <w:sz w:val="22"/>
                <w:szCs w:val="24"/>
              </w:rPr>
            </w:pPr>
            <w:r w:rsidRPr="00A711E7">
              <w:rPr>
                <w:rFonts w:ascii="Arial" w:hAnsi="Arial" w:cs="Arial"/>
                <w:sz w:val="22"/>
                <w:szCs w:val="24"/>
              </w:rPr>
              <w:t>Policy 3 Large Villages</w:t>
            </w:r>
          </w:p>
        </w:tc>
        <w:tc>
          <w:tcPr>
            <w:tcW w:w="8079" w:type="dxa"/>
          </w:tcPr>
          <w:p w14:paraId="7903A9FD" w14:textId="77777777" w:rsidR="003704A7" w:rsidRPr="00A711E7" w:rsidRDefault="003704A7" w:rsidP="00A74DF7">
            <w:pPr>
              <w:rPr>
                <w:rFonts w:ascii="Arial" w:hAnsi="Arial" w:cs="Arial"/>
                <w:sz w:val="22"/>
                <w:szCs w:val="24"/>
              </w:rPr>
            </w:pPr>
            <w:r w:rsidRPr="00A711E7">
              <w:rPr>
                <w:rFonts w:ascii="Arial" w:hAnsi="Arial" w:cs="Arial"/>
                <w:sz w:val="22"/>
                <w:szCs w:val="24"/>
              </w:rPr>
              <w:t>Superseded by Policy CS1 Distribution of Development</w:t>
            </w:r>
          </w:p>
        </w:tc>
      </w:tr>
      <w:tr w:rsidR="003704A7" w:rsidRPr="00A711E7" w14:paraId="4F68D0FC" w14:textId="77777777" w:rsidTr="000F5AF1">
        <w:trPr>
          <w:trHeight w:val="347"/>
        </w:trPr>
        <w:tc>
          <w:tcPr>
            <w:tcW w:w="5812" w:type="dxa"/>
          </w:tcPr>
          <w:p w14:paraId="5B440E05" w14:textId="77777777" w:rsidR="003704A7" w:rsidRPr="00A711E7" w:rsidRDefault="003704A7" w:rsidP="00A74DF7">
            <w:pPr>
              <w:rPr>
                <w:rFonts w:ascii="Arial" w:hAnsi="Arial" w:cs="Arial"/>
                <w:sz w:val="22"/>
                <w:szCs w:val="24"/>
              </w:rPr>
            </w:pPr>
            <w:r w:rsidRPr="00A711E7">
              <w:rPr>
                <w:rFonts w:ascii="Arial" w:hAnsi="Arial" w:cs="Arial"/>
                <w:sz w:val="22"/>
                <w:szCs w:val="24"/>
              </w:rPr>
              <w:t>Policy 4 The Green Belt</w:t>
            </w:r>
          </w:p>
        </w:tc>
        <w:tc>
          <w:tcPr>
            <w:tcW w:w="8079" w:type="dxa"/>
          </w:tcPr>
          <w:p w14:paraId="5CDAC29C" w14:textId="77777777" w:rsidR="003704A7" w:rsidRPr="00A711E7" w:rsidRDefault="003704A7" w:rsidP="00A74DF7">
            <w:pPr>
              <w:rPr>
                <w:rFonts w:ascii="Arial" w:hAnsi="Arial" w:cs="Arial"/>
                <w:sz w:val="22"/>
                <w:szCs w:val="24"/>
              </w:rPr>
            </w:pPr>
            <w:r w:rsidRPr="00A711E7">
              <w:rPr>
                <w:rFonts w:ascii="Arial" w:hAnsi="Arial" w:cs="Arial"/>
                <w:sz w:val="22"/>
                <w:szCs w:val="24"/>
              </w:rPr>
              <w:t>Superseded by Policy CS5 The Green Belt</w:t>
            </w:r>
          </w:p>
        </w:tc>
      </w:tr>
      <w:tr w:rsidR="003704A7" w:rsidRPr="00A711E7" w14:paraId="017F2737" w14:textId="77777777" w:rsidTr="000F5AF1">
        <w:trPr>
          <w:trHeight w:val="347"/>
        </w:trPr>
        <w:tc>
          <w:tcPr>
            <w:tcW w:w="5812" w:type="dxa"/>
          </w:tcPr>
          <w:p w14:paraId="0326261F" w14:textId="77777777" w:rsidR="003704A7" w:rsidRPr="00A711E7" w:rsidRDefault="003704A7" w:rsidP="00A74DF7">
            <w:pPr>
              <w:rPr>
                <w:rFonts w:ascii="Arial" w:hAnsi="Arial" w:cs="Arial"/>
                <w:sz w:val="22"/>
                <w:szCs w:val="24"/>
              </w:rPr>
            </w:pPr>
            <w:r w:rsidRPr="00A711E7">
              <w:rPr>
                <w:rFonts w:ascii="Arial" w:hAnsi="Arial" w:cs="Arial"/>
                <w:sz w:val="22"/>
                <w:szCs w:val="24"/>
              </w:rPr>
              <w:t>Policy 5 Major Developed Sites in the Green Belt</w:t>
            </w:r>
          </w:p>
        </w:tc>
        <w:tc>
          <w:tcPr>
            <w:tcW w:w="8079" w:type="dxa"/>
          </w:tcPr>
          <w:p w14:paraId="69912D2E" w14:textId="77777777" w:rsidR="003704A7" w:rsidRPr="00A711E7" w:rsidRDefault="003704A7" w:rsidP="00A74DF7">
            <w:pPr>
              <w:rPr>
                <w:rFonts w:ascii="Arial" w:hAnsi="Arial" w:cs="Arial"/>
                <w:sz w:val="22"/>
                <w:szCs w:val="24"/>
              </w:rPr>
            </w:pPr>
            <w:r w:rsidRPr="00A711E7">
              <w:rPr>
                <w:rFonts w:ascii="Arial" w:hAnsi="Arial" w:cs="Arial"/>
                <w:sz w:val="22"/>
                <w:szCs w:val="24"/>
              </w:rPr>
              <w:t>Superseded by Policy CS5 The Green Belt</w:t>
            </w:r>
          </w:p>
        </w:tc>
      </w:tr>
      <w:tr w:rsidR="003704A7" w:rsidRPr="00A711E7" w14:paraId="1D045BAB" w14:textId="77777777" w:rsidTr="000F5AF1">
        <w:trPr>
          <w:trHeight w:val="347"/>
        </w:trPr>
        <w:tc>
          <w:tcPr>
            <w:tcW w:w="5812" w:type="dxa"/>
          </w:tcPr>
          <w:p w14:paraId="061029DF" w14:textId="77777777" w:rsidR="003704A7" w:rsidRPr="00A711E7" w:rsidRDefault="003704A7" w:rsidP="00A74DF7">
            <w:pPr>
              <w:rPr>
                <w:rFonts w:ascii="Arial" w:hAnsi="Arial" w:cs="Arial"/>
                <w:sz w:val="22"/>
                <w:szCs w:val="24"/>
              </w:rPr>
            </w:pPr>
            <w:r w:rsidRPr="00A711E7">
              <w:rPr>
                <w:rFonts w:ascii="Arial" w:hAnsi="Arial" w:cs="Arial"/>
                <w:sz w:val="22"/>
                <w:szCs w:val="24"/>
              </w:rPr>
              <w:t>Policy 6 Selected Small Villages in the Green Belt</w:t>
            </w:r>
          </w:p>
        </w:tc>
        <w:tc>
          <w:tcPr>
            <w:tcW w:w="8079" w:type="dxa"/>
          </w:tcPr>
          <w:p w14:paraId="35230F07" w14:textId="77777777" w:rsidR="003704A7" w:rsidRPr="00A711E7" w:rsidRDefault="003704A7" w:rsidP="00A74DF7">
            <w:pPr>
              <w:rPr>
                <w:rFonts w:ascii="Arial" w:hAnsi="Arial" w:cs="Arial"/>
                <w:sz w:val="22"/>
                <w:szCs w:val="24"/>
              </w:rPr>
            </w:pPr>
            <w:r w:rsidRPr="00A711E7">
              <w:rPr>
                <w:rFonts w:ascii="Arial" w:hAnsi="Arial" w:cs="Arial"/>
                <w:sz w:val="22"/>
                <w:szCs w:val="24"/>
              </w:rPr>
              <w:t>Superseded Policy CS6 Selected Small Villages in the Green Belt</w:t>
            </w:r>
          </w:p>
        </w:tc>
      </w:tr>
      <w:tr w:rsidR="003704A7" w:rsidRPr="00A711E7" w14:paraId="357518BD" w14:textId="77777777" w:rsidTr="000F5AF1">
        <w:trPr>
          <w:trHeight w:val="347"/>
        </w:trPr>
        <w:tc>
          <w:tcPr>
            <w:tcW w:w="5812" w:type="dxa"/>
          </w:tcPr>
          <w:p w14:paraId="4B3D8254" w14:textId="77777777" w:rsidR="003704A7" w:rsidRPr="00A711E7" w:rsidRDefault="003704A7" w:rsidP="00A74DF7">
            <w:pPr>
              <w:rPr>
                <w:rFonts w:ascii="Arial" w:hAnsi="Arial" w:cs="Arial"/>
                <w:sz w:val="22"/>
                <w:szCs w:val="24"/>
              </w:rPr>
            </w:pPr>
            <w:r w:rsidRPr="00A711E7">
              <w:rPr>
                <w:rFonts w:ascii="Arial" w:hAnsi="Arial" w:cs="Arial"/>
                <w:sz w:val="22"/>
                <w:szCs w:val="24"/>
              </w:rPr>
              <w:t>Policy 7 The Rural Area</w:t>
            </w:r>
          </w:p>
        </w:tc>
        <w:tc>
          <w:tcPr>
            <w:tcW w:w="8079" w:type="dxa"/>
          </w:tcPr>
          <w:p w14:paraId="11BDB27D" w14:textId="77777777" w:rsidR="003704A7" w:rsidRPr="00A711E7" w:rsidRDefault="003704A7" w:rsidP="00A74DF7">
            <w:pPr>
              <w:rPr>
                <w:rFonts w:ascii="Arial" w:hAnsi="Arial" w:cs="Arial"/>
                <w:sz w:val="22"/>
                <w:szCs w:val="24"/>
              </w:rPr>
            </w:pPr>
            <w:r w:rsidRPr="00A711E7">
              <w:rPr>
                <w:rFonts w:ascii="Arial" w:hAnsi="Arial" w:cs="Arial"/>
                <w:sz w:val="22"/>
                <w:szCs w:val="24"/>
              </w:rPr>
              <w:t>Superseded by Policy CS7 Rural Area</w:t>
            </w:r>
          </w:p>
        </w:tc>
      </w:tr>
      <w:tr w:rsidR="003704A7" w:rsidRPr="00A711E7" w14:paraId="644345F9" w14:textId="77777777" w:rsidTr="000F5AF1">
        <w:trPr>
          <w:trHeight w:val="347"/>
        </w:trPr>
        <w:tc>
          <w:tcPr>
            <w:tcW w:w="5812" w:type="dxa"/>
          </w:tcPr>
          <w:p w14:paraId="6842CE65" w14:textId="77777777" w:rsidR="003704A7" w:rsidRPr="00A711E7" w:rsidRDefault="003704A7" w:rsidP="00A74DF7">
            <w:pPr>
              <w:rPr>
                <w:rFonts w:ascii="Arial" w:hAnsi="Arial" w:cs="Arial"/>
                <w:sz w:val="22"/>
                <w:szCs w:val="24"/>
              </w:rPr>
            </w:pPr>
            <w:r w:rsidRPr="00A711E7">
              <w:rPr>
                <w:rFonts w:ascii="Arial" w:hAnsi="Arial" w:cs="Arial"/>
                <w:sz w:val="22"/>
                <w:szCs w:val="24"/>
              </w:rPr>
              <w:t xml:space="preserve">Policy 8 Selected Small Villages in the Rural Area </w:t>
            </w:r>
          </w:p>
        </w:tc>
        <w:tc>
          <w:tcPr>
            <w:tcW w:w="8079" w:type="dxa"/>
          </w:tcPr>
          <w:p w14:paraId="65F4DA52" w14:textId="77777777" w:rsidR="003704A7" w:rsidRPr="00A711E7" w:rsidRDefault="003704A7" w:rsidP="00A74DF7">
            <w:pPr>
              <w:rPr>
                <w:rFonts w:ascii="Arial" w:hAnsi="Arial" w:cs="Arial"/>
                <w:sz w:val="22"/>
                <w:szCs w:val="24"/>
              </w:rPr>
            </w:pPr>
            <w:r w:rsidRPr="00A711E7">
              <w:rPr>
                <w:rFonts w:ascii="Arial" w:hAnsi="Arial" w:cs="Arial"/>
                <w:sz w:val="22"/>
                <w:szCs w:val="24"/>
              </w:rPr>
              <w:t>Superseded by:</w:t>
            </w:r>
          </w:p>
          <w:p w14:paraId="7D686FA0" w14:textId="77777777" w:rsidR="003704A7" w:rsidRPr="00A711E7" w:rsidRDefault="003704A7" w:rsidP="005068BD">
            <w:pPr>
              <w:pStyle w:val="ListParagraph"/>
              <w:numPr>
                <w:ilvl w:val="0"/>
                <w:numId w:val="42"/>
              </w:numPr>
              <w:spacing w:after="0"/>
              <w:contextualSpacing/>
              <w:rPr>
                <w:rFonts w:ascii="Arial" w:hAnsi="Arial" w:cs="Arial"/>
                <w:sz w:val="22"/>
                <w:szCs w:val="24"/>
              </w:rPr>
            </w:pPr>
            <w:r w:rsidRPr="00A711E7">
              <w:rPr>
                <w:rFonts w:ascii="Arial" w:hAnsi="Arial" w:cs="Arial"/>
                <w:sz w:val="22"/>
                <w:szCs w:val="24"/>
              </w:rPr>
              <w:t>Policy CS1 Distribution and Development</w:t>
            </w:r>
          </w:p>
          <w:p w14:paraId="2A8F4649" w14:textId="77777777" w:rsidR="003704A7" w:rsidRPr="00A711E7" w:rsidRDefault="003704A7" w:rsidP="005068BD">
            <w:pPr>
              <w:pStyle w:val="ListParagraph"/>
              <w:numPr>
                <w:ilvl w:val="0"/>
                <w:numId w:val="42"/>
              </w:numPr>
              <w:spacing w:after="0"/>
              <w:contextualSpacing/>
              <w:rPr>
                <w:rFonts w:ascii="Arial" w:hAnsi="Arial" w:cs="Arial"/>
                <w:sz w:val="22"/>
                <w:szCs w:val="24"/>
              </w:rPr>
            </w:pPr>
            <w:r w:rsidRPr="00A711E7">
              <w:rPr>
                <w:rFonts w:ascii="Arial" w:hAnsi="Arial" w:cs="Arial"/>
                <w:sz w:val="22"/>
                <w:szCs w:val="24"/>
              </w:rPr>
              <w:t>Policy CS2 Selection of Development Sites</w:t>
            </w:r>
          </w:p>
          <w:p w14:paraId="55882D6B" w14:textId="77777777" w:rsidR="003704A7" w:rsidRPr="00A711E7" w:rsidRDefault="003704A7" w:rsidP="005068BD">
            <w:pPr>
              <w:pStyle w:val="ListParagraph"/>
              <w:numPr>
                <w:ilvl w:val="0"/>
                <w:numId w:val="42"/>
              </w:numPr>
              <w:spacing w:after="0"/>
              <w:contextualSpacing/>
              <w:rPr>
                <w:rFonts w:ascii="Arial" w:hAnsi="Arial" w:cs="Arial"/>
                <w:sz w:val="22"/>
                <w:szCs w:val="24"/>
              </w:rPr>
            </w:pPr>
            <w:r w:rsidRPr="00A711E7">
              <w:rPr>
                <w:rFonts w:ascii="Arial" w:hAnsi="Arial" w:cs="Arial"/>
                <w:sz w:val="22"/>
                <w:szCs w:val="24"/>
              </w:rPr>
              <w:t>Policy CS7 Rural Area</w:t>
            </w:r>
          </w:p>
        </w:tc>
      </w:tr>
      <w:tr w:rsidR="003704A7" w:rsidRPr="00A711E7" w14:paraId="502C77CB" w14:textId="77777777" w:rsidTr="000F5AF1">
        <w:trPr>
          <w:trHeight w:val="347"/>
        </w:trPr>
        <w:tc>
          <w:tcPr>
            <w:tcW w:w="13891" w:type="dxa"/>
            <w:gridSpan w:val="2"/>
            <w:shd w:val="clear" w:color="auto" w:fill="D9D9D9" w:themeFill="background1" w:themeFillShade="D9"/>
          </w:tcPr>
          <w:p w14:paraId="03E05513" w14:textId="77777777" w:rsidR="003704A7" w:rsidRPr="00A711E7" w:rsidRDefault="003704A7" w:rsidP="00A74DF7">
            <w:pPr>
              <w:rPr>
                <w:rFonts w:ascii="Arial" w:hAnsi="Arial" w:cs="Arial"/>
                <w:sz w:val="22"/>
                <w:szCs w:val="24"/>
              </w:rPr>
            </w:pPr>
            <w:r w:rsidRPr="00A711E7">
              <w:rPr>
                <w:rFonts w:ascii="Arial" w:hAnsi="Arial" w:cs="Arial"/>
                <w:b/>
                <w:sz w:val="22"/>
                <w:szCs w:val="24"/>
              </w:rPr>
              <w:t>URBAN STRUCTURE</w:t>
            </w:r>
          </w:p>
        </w:tc>
      </w:tr>
      <w:tr w:rsidR="003704A7" w:rsidRPr="00A711E7" w14:paraId="19E1B2AF" w14:textId="77777777" w:rsidTr="000F5AF1">
        <w:trPr>
          <w:trHeight w:val="347"/>
        </w:trPr>
        <w:tc>
          <w:tcPr>
            <w:tcW w:w="5812" w:type="dxa"/>
          </w:tcPr>
          <w:p w14:paraId="54FC81EF" w14:textId="77777777" w:rsidR="003704A7" w:rsidRPr="00A711E7" w:rsidRDefault="003704A7" w:rsidP="00A74DF7">
            <w:pPr>
              <w:rPr>
                <w:rFonts w:ascii="Arial" w:hAnsi="Arial" w:cs="Arial"/>
                <w:sz w:val="22"/>
                <w:szCs w:val="24"/>
              </w:rPr>
            </w:pPr>
            <w:r w:rsidRPr="00A711E7">
              <w:rPr>
                <w:rFonts w:ascii="Arial" w:hAnsi="Arial" w:cs="Arial"/>
                <w:sz w:val="22"/>
                <w:szCs w:val="24"/>
              </w:rPr>
              <w:t>Policy 9 Land Use Division in Towns and Large Villages</w:t>
            </w:r>
          </w:p>
        </w:tc>
        <w:tc>
          <w:tcPr>
            <w:tcW w:w="8079" w:type="dxa"/>
          </w:tcPr>
          <w:p w14:paraId="761189D5" w14:textId="77777777" w:rsidR="003704A7" w:rsidRPr="00A711E7" w:rsidRDefault="003704A7" w:rsidP="00A74DF7">
            <w:pPr>
              <w:rPr>
                <w:rFonts w:ascii="Arial" w:hAnsi="Arial" w:cs="Arial"/>
                <w:sz w:val="22"/>
                <w:szCs w:val="24"/>
              </w:rPr>
            </w:pPr>
            <w:r w:rsidRPr="00A711E7">
              <w:rPr>
                <w:rFonts w:ascii="Arial" w:hAnsi="Arial" w:cs="Arial"/>
                <w:sz w:val="22"/>
                <w:szCs w:val="24"/>
              </w:rPr>
              <w:t>Superseded by Policy CS4 The Towns and Large Villages</w:t>
            </w:r>
          </w:p>
        </w:tc>
      </w:tr>
      <w:tr w:rsidR="003704A7" w:rsidRPr="00A711E7" w14:paraId="7F47A7AB" w14:textId="77777777" w:rsidTr="000F5AF1">
        <w:trPr>
          <w:trHeight w:val="347"/>
        </w:trPr>
        <w:tc>
          <w:tcPr>
            <w:tcW w:w="13891" w:type="dxa"/>
            <w:gridSpan w:val="2"/>
            <w:shd w:val="clear" w:color="auto" w:fill="D9D9D9" w:themeFill="background1" w:themeFillShade="D9"/>
          </w:tcPr>
          <w:p w14:paraId="02909242" w14:textId="77777777" w:rsidR="003704A7" w:rsidRPr="00A711E7" w:rsidRDefault="003704A7" w:rsidP="00A74DF7">
            <w:pPr>
              <w:rPr>
                <w:rFonts w:ascii="Arial" w:hAnsi="Arial" w:cs="Arial"/>
                <w:sz w:val="22"/>
                <w:szCs w:val="24"/>
              </w:rPr>
            </w:pPr>
            <w:r w:rsidRPr="00A711E7">
              <w:rPr>
                <w:rFonts w:ascii="Arial" w:hAnsi="Arial" w:cs="Arial"/>
                <w:b/>
                <w:sz w:val="22"/>
                <w:szCs w:val="24"/>
              </w:rPr>
              <w:t>DEVELOPMENT CONTROL</w:t>
            </w:r>
          </w:p>
        </w:tc>
      </w:tr>
      <w:tr w:rsidR="003704A7" w:rsidRPr="00A711E7" w14:paraId="677211B2" w14:textId="77777777" w:rsidTr="000F5AF1">
        <w:trPr>
          <w:trHeight w:val="347"/>
        </w:trPr>
        <w:tc>
          <w:tcPr>
            <w:tcW w:w="5812" w:type="dxa"/>
          </w:tcPr>
          <w:p w14:paraId="7AF84614" w14:textId="77777777" w:rsidR="003704A7" w:rsidRPr="00A711E7" w:rsidRDefault="003704A7" w:rsidP="00A74DF7">
            <w:pPr>
              <w:rPr>
                <w:rFonts w:ascii="Arial" w:hAnsi="Arial" w:cs="Arial"/>
                <w:sz w:val="22"/>
                <w:szCs w:val="24"/>
              </w:rPr>
            </w:pPr>
            <w:r w:rsidRPr="00A711E7">
              <w:rPr>
                <w:rFonts w:ascii="Arial" w:hAnsi="Arial" w:cs="Arial"/>
                <w:sz w:val="22"/>
                <w:szCs w:val="24"/>
              </w:rPr>
              <w:t>Policy 11 Quality of Development</w:t>
            </w:r>
          </w:p>
        </w:tc>
        <w:tc>
          <w:tcPr>
            <w:tcW w:w="8079" w:type="dxa"/>
          </w:tcPr>
          <w:p w14:paraId="21A560E2" w14:textId="77777777" w:rsidR="003704A7" w:rsidRPr="00A711E7" w:rsidRDefault="003704A7" w:rsidP="00A74DF7">
            <w:pPr>
              <w:rPr>
                <w:rFonts w:ascii="Arial" w:hAnsi="Arial" w:cs="Arial"/>
                <w:sz w:val="22"/>
                <w:szCs w:val="24"/>
              </w:rPr>
            </w:pPr>
            <w:r w:rsidRPr="00A711E7">
              <w:rPr>
                <w:rFonts w:ascii="Arial" w:hAnsi="Arial" w:cs="Arial"/>
                <w:sz w:val="22"/>
                <w:szCs w:val="24"/>
              </w:rPr>
              <w:t>Superseded by elements of a number of policies:</w:t>
            </w:r>
          </w:p>
          <w:p w14:paraId="60827C11" w14:textId="77777777" w:rsidR="003704A7" w:rsidRPr="00A711E7" w:rsidRDefault="003704A7" w:rsidP="005068BD">
            <w:pPr>
              <w:pStyle w:val="ListParagraph"/>
              <w:numPr>
                <w:ilvl w:val="0"/>
                <w:numId w:val="41"/>
              </w:numPr>
              <w:spacing w:after="0"/>
              <w:contextualSpacing/>
              <w:rPr>
                <w:rFonts w:ascii="Arial" w:hAnsi="Arial" w:cs="Arial"/>
                <w:sz w:val="22"/>
                <w:szCs w:val="24"/>
              </w:rPr>
            </w:pPr>
            <w:r w:rsidRPr="00A711E7">
              <w:rPr>
                <w:rFonts w:ascii="Arial" w:hAnsi="Arial" w:cs="Arial"/>
                <w:sz w:val="22"/>
                <w:szCs w:val="24"/>
              </w:rPr>
              <w:t>Policy CS5 Green Belt</w:t>
            </w:r>
          </w:p>
          <w:p w14:paraId="08DE7A56" w14:textId="77777777" w:rsidR="003704A7" w:rsidRPr="00A711E7" w:rsidRDefault="003704A7" w:rsidP="005068BD">
            <w:pPr>
              <w:pStyle w:val="ListParagraph"/>
              <w:numPr>
                <w:ilvl w:val="0"/>
                <w:numId w:val="41"/>
              </w:numPr>
              <w:spacing w:after="0"/>
              <w:contextualSpacing/>
              <w:rPr>
                <w:rFonts w:ascii="Arial" w:hAnsi="Arial" w:cs="Arial"/>
                <w:sz w:val="22"/>
                <w:szCs w:val="24"/>
              </w:rPr>
            </w:pPr>
            <w:r w:rsidRPr="00A711E7">
              <w:rPr>
                <w:rFonts w:ascii="Arial" w:hAnsi="Arial" w:cs="Arial"/>
                <w:sz w:val="22"/>
                <w:szCs w:val="24"/>
              </w:rPr>
              <w:t>Policy CS7 Rural Area</w:t>
            </w:r>
          </w:p>
          <w:p w14:paraId="5A07E6C5" w14:textId="77777777" w:rsidR="003704A7" w:rsidRPr="00A711E7" w:rsidRDefault="003704A7" w:rsidP="005068BD">
            <w:pPr>
              <w:pStyle w:val="ListParagraph"/>
              <w:numPr>
                <w:ilvl w:val="0"/>
                <w:numId w:val="41"/>
              </w:numPr>
              <w:spacing w:after="0"/>
              <w:contextualSpacing/>
              <w:rPr>
                <w:rFonts w:ascii="Arial" w:hAnsi="Arial" w:cs="Arial"/>
                <w:sz w:val="22"/>
                <w:szCs w:val="24"/>
              </w:rPr>
            </w:pPr>
            <w:r w:rsidRPr="00A711E7">
              <w:rPr>
                <w:rFonts w:ascii="Arial" w:hAnsi="Arial" w:cs="Arial"/>
                <w:sz w:val="22"/>
                <w:szCs w:val="24"/>
              </w:rPr>
              <w:t>Policy CS8 Sustainable Transport</w:t>
            </w:r>
          </w:p>
          <w:p w14:paraId="7C2CEFE0" w14:textId="77777777" w:rsidR="003704A7" w:rsidRPr="00A711E7" w:rsidRDefault="003704A7" w:rsidP="005068BD">
            <w:pPr>
              <w:pStyle w:val="ListParagraph"/>
              <w:numPr>
                <w:ilvl w:val="0"/>
                <w:numId w:val="41"/>
              </w:numPr>
              <w:spacing w:after="0"/>
              <w:contextualSpacing/>
              <w:rPr>
                <w:rFonts w:ascii="Arial" w:hAnsi="Arial" w:cs="Arial"/>
                <w:sz w:val="22"/>
                <w:szCs w:val="24"/>
              </w:rPr>
            </w:pPr>
            <w:r w:rsidRPr="00A711E7">
              <w:rPr>
                <w:rFonts w:ascii="Arial" w:hAnsi="Arial" w:cs="Arial"/>
                <w:sz w:val="22"/>
                <w:szCs w:val="24"/>
              </w:rPr>
              <w:t>Policy CS9 Management of Roads</w:t>
            </w:r>
          </w:p>
          <w:p w14:paraId="62FB5C2F" w14:textId="77777777" w:rsidR="003704A7" w:rsidRPr="00A711E7" w:rsidRDefault="003704A7" w:rsidP="005068BD">
            <w:pPr>
              <w:pStyle w:val="ListParagraph"/>
              <w:numPr>
                <w:ilvl w:val="0"/>
                <w:numId w:val="41"/>
              </w:numPr>
              <w:spacing w:after="0"/>
              <w:contextualSpacing/>
              <w:rPr>
                <w:rFonts w:ascii="Arial" w:hAnsi="Arial" w:cs="Arial"/>
                <w:sz w:val="22"/>
                <w:szCs w:val="24"/>
              </w:rPr>
            </w:pPr>
            <w:r w:rsidRPr="00A711E7">
              <w:rPr>
                <w:rFonts w:ascii="Arial" w:hAnsi="Arial" w:cs="Arial"/>
                <w:sz w:val="22"/>
                <w:szCs w:val="24"/>
              </w:rPr>
              <w:t>Policy CS10 Quality of Settlement Design</w:t>
            </w:r>
          </w:p>
          <w:p w14:paraId="600C61FF" w14:textId="77777777" w:rsidR="003704A7" w:rsidRPr="00A711E7" w:rsidRDefault="003704A7" w:rsidP="005068BD">
            <w:pPr>
              <w:pStyle w:val="ListParagraph"/>
              <w:numPr>
                <w:ilvl w:val="0"/>
                <w:numId w:val="41"/>
              </w:numPr>
              <w:spacing w:after="0"/>
              <w:contextualSpacing/>
              <w:rPr>
                <w:rFonts w:ascii="Arial" w:hAnsi="Arial" w:cs="Arial"/>
                <w:sz w:val="22"/>
                <w:szCs w:val="24"/>
              </w:rPr>
            </w:pPr>
            <w:r w:rsidRPr="00A711E7">
              <w:rPr>
                <w:rFonts w:ascii="Arial" w:hAnsi="Arial" w:cs="Arial"/>
                <w:sz w:val="22"/>
                <w:szCs w:val="24"/>
              </w:rPr>
              <w:t>Policy CS11 Quality of Neighbourhood Design</w:t>
            </w:r>
          </w:p>
          <w:p w14:paraId="56185531" w14:textId="77777777" w:rsidR="003704A7" w:rsidRPr="00A711E7" w:rsidRDefault="003704A7" w:rsidP="005068BD">
            <w:pPr>
              <w:pStyle w:val="ListParagraph"/>
              <w:numPr>
                <w:ilvl w:val="0"/>
                <w:numId w:val="41"/>
              </w:numPr>
              <w:spacing w:after="0"/>
              <w:contextualSpacing/>
              <w:rPr>
                <w:rFonts w:ascii="Arial" w:hAnsi="Arial" w:cs="Arial"/>
                <w:sz w:val="22"/>
                <w:szCs w:val="24"/>
              </w:rPr>
            </w:pPr>
            <w:r w:rsidRPr="00A711E7">
              <w:rPr>
                <w:rFonts w:ascii="Arial" w:hAnsi="Arial" w:cs="Arial"/>
                <w:sz w:val="22"/>
                <w:szCs w:val="24"/>
              </w:rPr>
              <w:t>Policy CS12 Quality of Site Design</w:t>
            </w:r>
          </w:p>
          <w:p w14:paraId="7E8925AB" w14:textId="77777777" w:rsidR="003704A7" w:rsidRPr="00A711E7" w:rsidRDefault="003704A7" w:rsidP="005068BD">
            <w:pPr>
              <w:pStyle w:val="ListParagraph"/>
              <w:numPr>
                <w:ilvl w:val="0"/>
                <w:numId w:val="41"/>
              </w:numPr>
              <w:spacing w:after="0"/>
              <w:contextualSpacing/>
              <w:rPr>
                <w:rFonts w:ascii="Arial" w:hAnsi="Arial" w:cs="Arial"/>
                <w:sz w:val="22"/>
                <w:szCs w:val="24"/>
              </w:rPr>
            </w:pPr>
            <w:r w:rsidRPr="00A711E7">
              <w:rPr>
                <w:rFonts w:ascii="Arial" w:hAnsi="Arial" w:cs="Arial"/>
                <w:sz w:val="22"/>
                <w:szCs w:val="24"/>
              </w:rPr>
              <w:t>Policy CS13 Quality of Public Realm</w:t>
            </w:r>
          </w:p>
          <w:p w14:paraId="6E770E66" w14:textId="77777777" w:rsidR="003704A7" w:rsidRPr="00A711E7" w:rsidRDefault="003704A7" w:rsidP="005068BD">
            <w:pPr>
              <w:pStyle w:val="ListParagraph"/>
              <w:numPr>
                <w:ilvl w:val="0"/>
                <w:numId w:val="41"/>
              </w:numPr>
              <w:spacing w:after="0"/>
              <w:contextualSpacing/>
              <w:rPr>
                <w:rFonts w:ascii="Arial" w:hAnsi="Arial" w:cs="Arial"/>
                <w:sz w:val="22"/>
                <w:szCs w:val="24"/>
              </w:rPr>
            </w:pPr>
            <w:r w:rsidRPr="00A711E7">
              <w:rPr>
                <w:rFonts w:ascii="Arial" w:hAnsi="Arial" w:cs="Arial"/>
                <w:sz w:val="22"/>
                <w:szCs w:val="24"/>
              </w:rPr>
              <w:t>Policy CS25 Landscape Character</w:t>
            </w:r>
          </w:p>
          <w:p w14:paraId="687053DE" w14:textId="77777777" w:rsidR="003704A7" w:rsidRPr="00A711E7" w:rsidRDefault="003704A7" w:rsidP="005068BD">
            <w:pPr>
              <w:pStyle w:val="ListParagraph"/>
              <w:numPr>
                <w:ilvl w:val="0"/>
                <w:numId w:val="41"/>
              </w:numPr>
              <w:spacing w:after="0"/>
              <w:contextualSpacing/>
              <w:rPr>
                <w:rFonts w:ascii="Arial" w:hAnsi="Arial" w:cs="Arial"/>
                <w:sz w:val="22"/>
                <w:szCs w:val="24"/>
              </w:rPr>
            </w:pPr>
            <w:r w:rsidRPr="00A711E7">
              <w:rPr>
                <w:rFonts w:ascii="Arial" w:hAnsi="Arial" w:cs="Arial"/>
                <w:sz w:val="22"/>
                <w:szCs w:val="24"/>
              </w:rPr>
              <w:t>Policy CS26 Green Infrastructure</w:t>
            </w:r>
          </w:p>
          <w:p w14:paraId="384E4C62" w14:textId="77777777" w:rsidR="003704A7" w:rsidRPr="00A711E7" w:rsidRDefault="003704A7" w:rsidP="005068BD">
            <w:pPr>
              <w:pStyle w:val="ListParagraph"/>
              <w:numPr>
                <w:ilvl w:val="0"/>
                <w:numId w:val="41"/>
              </w:numPr>
              <w:spacing w:after="0"/>
              <w:contextualSpacing/>
              <w:rPr>
                <w:rFonts w:ascii="Arial" w:hAnsi="Arial" w:cs="Arial"/>
                <w:sz w:val="22"/>
                <w:szCs w:val="24"/>
              </w:rPr>
            </w:pPr>
            <w:r w:rsidRPr="00A711E7">
              <w:rPr>
                <w:rFonts w:ascii="Arial" w:hAnsi="Arial" w:cs="Arial"/>
                <w:sz w:val="22"/>
                <w:szCs w:val="24"/>
              </w:rPr>
              <w:t>Policy CS27 Quality of the Historic Environment</w:t>
            </w:r>
          </w:p>
          <w:p w14:paraId="2ED5122F" w14:textId="77777777" w:rsidR="003704A7" w:rsidRPr="00A711E7" w:rsidRDefault="003704A7" w:rsidP="005068BD">
            <w:pPr>
              <w:pStyle w:val="ListParagraph"/>
              <w:numPr>
                <w:ilvl w:val="0"/>
                <w:numId w:val="41"/>
              </w:numPr>
              <w:spacing w:after="0"/>
              <w:contextualSpacing/>
              <w:rPr>
                <w:rFonts w:ascii="Arial" w:hAnsi="Arial" w:cs="Arial"/>
                <w:sz w:val="22"/>
                <w:szCs w:val="24"/>
              </w:rPr>
            </w:pPr>
            <w:r w:rsidRPr="00A711E7">
              <w:rPr>
                <w:rFonts w:ascii="Arial" w:hAnsi="Arial" w:cs="Arial"/>
                <w:sz w:val="22"/>
                <w:szCs w:val="24"/>
              </w:rPr>
              <w:t xml:space="preserve">Policy CS31 Water Management </w:t>
            </w:r>
          </w:p>
          <w:p w14:paraId="3F2772F6" w14:textId="77777777" w:rsidR="003704A7" w:rsidRPr="00A711E7" w:rsidRDefault="003704A7" w:rsidP="005068BD">
            <w:pPr>
              <w:pStyle w:val="ListParagraph"/>
              <w:numPr>
                <w:ilvl w:val="0"/>
                <w:numId w:val="41"/>
              </w:numPr>
              <w:spacing w:after="0"/>
              <w:contextualSpacing/>
              <w:rPr>
                <w:rFonts w:ascii="Arial" w:hAnsi="Arial" w:cs="Arial"/>
                <w:sz w:val="22"/>
                <w:szCs w:val="24"/>
              </w:rPr>
            </w:pPr>
            <w:r w:rsidRPr="00A711E7">
              <w:rPr>
                <w:rFonts w:ascii="Arial" w:hAnsi="Arial" w:cs="Arial"/>
                <w:sz w:val="22"/>
                <w:szCs w:val="24"/>
              </w:rPr>
              <w:t>Policy CS32 Air, Water and Soil Quality</w:t>
            </w:r>
          </w:p>
        </w:tc>
      </w:tr>
      <w:tr w:rsidR="003704A7" w:rsidRPr="00A711E7" w14:paraId="7590211E" w14:textId="77777777" w:rsidTr="000F5AF1">
        <w:trPr>
          <w:trHeight w:val="347"/>
        </w:trPr>
        <w:tc>
          <w:tcPr>
            <w:tcW w:w="13891" w:type="dxa"/>
            <w:gridSpan w:val="2"/>
            <w:shd w:val="clear" w:color="auto" w:fill="D9D9D9" w:themeFill="background1" w:themeFillShade="D9"/>
          </w:tcPr>
          <w:p w14:paraId="1E1DBAB3" w14:textId="77777777" w:rsidR="003704A7" w:rsidRPr="00A711E7" w:rsidRDefault="003704A7" w:rsidP="00A74DF7">
            <w:pPr>
              <w:rPr>
                <w:rFonts w:ascii="Arial" w:hAnsi="Arial" w:cs="Arial"/>
                <w:sz w:val="22"/>
                <w:szCs w:val="24"/>
              </w:rPr>
            </w:pPr>
            <w:r w:rsidRPr="00A711E7">
              <w:rPr>
                <w:rFonts w:ascii="Arial" w:hAnsi="Arial" w:cs="Arial"/>
                <w:b/>
                <w:sz w:val="22"/>
                <w:szCs w:val="24"/>
              </w:rPr>
              <w:t>HOUSING</w:t>
            </w:r>
          </w:p>
        </w:tc>
      </w:tr>
      <w:tr w:rsidR="003704A7" w:rsidRPr="00A711E7" w14:paraId="6EC0654E" w14:textId="77777777" w:rsidTr="000F5AF1">
        <w:trPr>
          <w:trHeight w:val="347"/>
        </w:trPr>
        <w:tc>
          <w:tcPr>
            <w:tcW w:w="5812" w:type="dxa"/>
          </w:tcPr>
          <w:p w14:paraId="35536FAA" w14:textId="77777777" w:rsidR="003704A7" w:rsidRPr="00A711E7" w:rsidRDefault="003704A7" w:rsidP="00A74DF7">
            <w:pPr>
              <w:rPr>
                <w:rFonts w:ascii="Arial" w:hAnsi="Arial" w:cs="Arial"/>
                <w:sz w:val="22"/>
                <w:szCs w:val="24"/>
              </w:rPr>
            </w:pPr>
            <w:r w:rsidRPr="00A711E7">
              <w:rPr>
                <w:rFonts w:ascii="Arial" w:hAnsi="Arial" w:cs="Arial"/>
                <w:sz w:val="22"/>
                <w:szCs w:val="24"/>
              </w:rPr>
              <w:t>Policy 14 Housing Strategy</w:t>
            </w:r>
          </w:p>
        </w:tc>
        <w:tc>
          <w:tcPr>
            <w:tcW w:w="8079" w:type="dxa"/>
          </w:tcPr>
          <w:p w14:paraId="5CEF98A9" w14:textId="77777777" w:rsidR="003704A7" w:rsidRPr="00A711E7" w:rsidRDefault="003704A7" w:rsidP="00A74DF7">
            <w:pPr>
              <w:rPr>
                <w:rFonts w:ascii="Arial" w:hAnsi="Arial" w:cs="Arial"/>
                <w:sz w:val="22"/>
                <w:szCs w:val="24"/>
              </w:rPr>
            </w:pPr>
            <w:r w:rsidRPr="00A711E7">
              <w:rPr>
                <w:rFonts w:ascii="Arial" w:hAnsi="Arial" w:cs="Arial"/>
                <w:sz w:val="22"/>
                <w:szCs w:val="24"/>
              </w:rPr>
              <w:t>Superseded by Policy CS17 New Housing</w:t>
            </w:r>
          </w:p>
        </w:tc>
      </w:tr>
      <w:tr w:rsidR="003704A7" w:rsidRPr="00A711E7" w14:paraId="12C945D9" w14:textId="77777777" w:rsidTr="000F5AF1">
        <w:trPr>
          <w:trHeight w:val="347"/>
        </w:trPr>
        <w:tc>
          <w:tcPr>
            <w:tcW w:w="5812" w:type="dxa"/>
          </w:tcPr>
          <w:p w14:paraId="65FB6056" w14:textId="77777777" w:rsidR="003704A7" w:rsidRPr="00A711E7" w:rsidRDefault="003704A7" w:rsidP="00A74DF7">
            <w:pPr>
              <w:rPr>
                <w:rFonts w:ascii="Arial" w:hAnsi="Arial" w:cs="Arial"/>
                <w:sz w:val="22"/>
                <w:szCs w:val="24"/>
              </w:rPr>
            </w:pPr>
            <w:r w:rsidRPr="00A711E7">
              <w:rPr>
                <w:rFonts w:ascii="Arial" w:hAnsi="Arial" w:cs="Arial"/>
                <w:sz w:val="22"/>
                <w:szCs w:val="24"/>
              </w:rPr>
              <w:t>Policy 16 Supply of New Housing</w:t>
            </w:r>
          </w:p>
        </w:tc>
        <w:tc>
          <w:tcPr>
            <w:tcW w:w="8079" w:type="dxa"/>
          </w:tcPr>
          <w:p w14:paraId="77ABBEF2" w14:textId="77777777" w:rsidR="003704A7" w:rsidRPr="00A711E7" w:rsidRDefault="003704A7" w:rsidP="00A74DF7">
            <w:pPr>
              <w:rPr>
                <w:rFonts w:ascii="Arial" w:hAnsi="Arial" w:cs="Arial"/>
                <w:sz w:val="22"/>
                <w:szCs w:val="24"/>
              </w:rPr>
            </w:pPr>
            <w:r w:rsidRPr="00A711E7">
              <w:rPr>
                <w:rFonts w:ascii="Arial" w:hAnsi="Arial" w:cs="Arial"/>
                <w:sz w:val="22"/>
                <w:szCs w:val="24"/>
              </w:rPr>
              <w:t>Superseded by Policy CS17 New Housing</w:t>
            </w:r>
          </w:p>
        </w:tc>
      </w:tr>
      <w:tr w:rsidR="003704A7" w:rsidRPr="00A711E7" w14:paraId="38BF42A1" w14:textId="77777777" w:rsidTr="000F5AF1">
        <w:trPr>
          <w:trHeight w:val="347"/>
        </w:trPr>
        <w:tc>
          <w:tcPr>
            <w:tcW w:w="5812" w:type="dxa"/>
          </w:tcPr>
          <w:p w14:paraId="4E8959F1" w14:textId="77777777" w:rsidR="003704A7" w:rsidRPr="00A711E7" w:rsidRDefault="003704A7" w:rsidP="00A74DF7">
            <w:pPr>
              <w:rPr>
                <w:rFonts w:ascii="Arial" w:hAnsi="Arial" w:cs="Arial"/>
                <w:sz w:val="22"/>
                <w:szCs w:val="24"/>
              </w:rPr>
            </w:pPr>
            <w:r w:rsidRPr="00A711E7">
              <w:rPr>
                <w:rFonts w:ascii="Arial" w:hAnsi="Arial" w:cs="Arial"/>
                <w:sz w:val="22"/>
                <w:szCs w:val="24"/>
              </w:rPr>
              <w:t>Policy 17 Control Over Housing and Land Supply</w:t>
            </w:r>
          </w:p>
        </w:tc>
        <w:tc>
          <w:tcPr>
            <w:tcW w:w="8079" w:type="dxa"/>
          </w:tcPr>
          <w:p w14:paraId="064C50AA" w14:textId="77777777" w:rsidR="003704A7" w:rsidRPr="00A711E7" w:rsidRDefault="003704A7" w:rsidP="00A74DF7">
            <w:pPr>
              <w:rPr>
                <w:rFonts w:ascii="Arial" w:hAnsi="Arial" w:cs="Arial"/>
                <w:sz w:val="22"/>
                <w:szCs w:val="24"/>
              </w:rPr>
            </w:pPr>
            <w:r w:rsidRPr="00A711E7">
              <w:rPr>
                <w:rFonts w:ascii="Arial" w:hAnsi="Arial" w:cs="Arial"/>
                <w:sz w:val="22"/>
                <w:szCs w:val="24"/>
              </w:rPr>
              <w:t>Superseded by Policy CS17 New Housing</w:t>
            </w:r>
          </w:p>
        </w:tc>
      </w:tr>
      <w:tr w:rsidR="003704A7" w:rsidRPr="00A711E7" w14:paraId="0FAADC60" w14:textId="77777777" w:rsidTr="000F5AF1">
        <w:trPr>
          <w:trHeight w:val="347"/>
        </w:trPr>
        <w:tc>
          <w:tcPr>
            <w:tcW w:w="5812" w:type="dxa"/>
          </w:tcPr>
          <w:p w14:paraId="1C6BEF29" w14:textId="77777777" w:rsidR="003704A7" w:rsidRPr="00A711E7" w:rsidRDefault="003704A7" w:rsidP="00A74DF7">
            <w:pPr>
              <w:rPr>
                <w:rFonts w:ascii="Arial" w:hAnsi="Arial" w:cs="Arial"/>
                <w:sz w:val="22"/>
                <w:szCs w:val="24"/>
              </w:rPr>
            </w:pPr>
            <w:r w:rsidRPr="00A711E7">
              <w:rPr>
                <w:rFonts w:ascii="Arial" w:hAnsi="Arial" w:cs="Arial"/>
                <w:sz w:val="22"/>
                <w:szCs w:val="24"/>
              </w:rPr>
              <w:t>Policy 20 Affordable Housing</w:t>
            </w:r>
          </w:p>
        </w:tc>
        <w:tc>
          <w:tcPr>
            <w:tcW w:w="8079" w:type="dxa"/>
          </w:tcPr>
          <w:p w14:paraId="73C2B51C" w14:textId="77777777" w:rsidR="003704A7" w:rsidRPr="00A711E7" w:rsidRDefault="003704A7" w:rsidP="00A74DF7">
            <w:pPr>
              <w:rPr>
                <w:rFonts w:ascii="Arial" w:hAnsi="Arial" w:cs="Arial"/>
                <w:sz w:val="22"/>
                <w:szCs w:val="24"/>
              </w:rPr>
            </w:pPr>
            <w:r w:rsidRPr="00A711E7">
              <w:rPr>
                <w:rFonts w:ascii="Arial" w:hAnsi="Arial" w:cs="Arial"/>
                <w:sz w:val="22"/>
                <w:szCs w:val="24"/>
              </w:rPr>
              <w:t>Superseded by Policy CS19 Affordable Housing</w:t>
            </w:r>
          </w:p>
        </w:tc>
      </w:tr>
      <w:tr w:rsidR="003704A7" w:rsidRPr="00A711E7" w14:paraId="0ADF3FF2" w14:textId="77777777" w:rsidTr="000F5AF1">
        <w:trPr>
          <w:trHeight w:val="347"/>
        </w:trPr>
        <w:tc>
          <w:tcPr>
            <w:tcW w:w="5812" w:type="dxa"/>
          </w:tcPr>
          <w:p w14:paraId="28D50340" w14:textId="77777777" w:rsidR="003704A7" w:rsidRPr="00A711E7" w:rsidRDefault="003704A7" w:rsidP="00A74DF7">
            <w:pPr>
              <w:rPr>
                <w:rFonts w:ascii="Arial" w:hAnsi="Arial" w:cs="Arial"/>
                <w:sz w:val="22"/>
                <w:szCs w:val="24"/>
              </w:rPr>
            </w:pPr>
            <w:r w:rsidRPr="00A711E7">
              <w:rPr>
                <w:rFonts w:ascii="Arial" w:hAnsi="Arial" w:cs="Arial"/>
                <w:sz w:val="22"/>
                <w:szCs w:val="24"/>
              </w:rPr>
              <w:t>Policy 25 Affordable Housing in the Green Belt and Rural Area</w:t>
            </w:r>
          </w:p>
        </w:tc>
        <w:tc>
          <w:tcPr>
            <w:tcW w:w="8079" w:type="dxa"/>
          </w:tcPr>
          <w:p w14:paraId="0EEA86D2" w14:textId="77777777" w:rsidR="003704A7" w:rsidRPr="00A711E7" w:rsidRDefault="003704A7" w:rsidP="00A74DF7">
            <w:pPr>
              <w:rPr>
                <w:rFonts w:ascii="Arial" w:hAnsi="Arial" w:cs="Arial"/>
                <w:sz w:val="22"/>
                <w:szCs w:val="24"/>
              </w:rPr>
            </w:pPr>
            <w:r w:rsidRPr="00A711E7">
              <w:rPr>
                <w:rFonts w:ascii="Arial" w:hAnsi="Arial" w:cs="Arial"/>
                <w:sz w:val="22"/>
                <w:szCs w:val="24"/>
              </w:rPr>
              <w:t>Superseded by elements of a number of policies:</w:t>
            </w:r>
          </w:p>
          <w:p w14:paraId="5642CE3A" w14:textId="77777777" w:rsidR="003704A7" w:rsidRPr="00A711E7" w:rsidRDefault="003704A7" w:rsidP="005068BD">
            <w:pPr>
              <w:pStyle w:val="ListParagraph"/>
              <w:numPr>
                <w:ilvl w:val="0"/>
                <w:numId w:val="43"/>
              </w:numPr>
              <w:spacing w:after="0"/>
              <w:contextualSpacing/>
              <w:rPr>
                <w:rFonts w:ascii="Arial" w:hAnsi="Arial" w:cs="Arial"/>
                <w:sz w:val="22"/>
                <w:szCs w:val="24"/>
              </w:rPr>
            </w:pPr>
            <w:r w:rsidRPr="00A711E7">
              <w:rPr>
                <w:rFonts w:ascii="Arial" w:hAnsi="Arial" w:cs="Arial"/>
                <w:sz w:val="22"/>
                <w:szCs w:val="24"/>
              </w:rPr>
              <w:t>Policy CS5 Green Belt</w:t>
            </w:r>
          </w:p>
          <w:p w14:paraId="5BEE59CA" w14:textId="77777777" w:rsidR="003704A7" w:rsidRPr="00A711E7" w:rsidRDefault="003704A7" w:rsidP="005068BD">
            <w:pPr>
              <w:pStyle w:val="ListParagraph"/>
              <w:numPr>
                <w:ilvl w:val="0"/>
                <w:numId w:val="43"/>
              </w:numPr>
              <w:spacing w:after="0"/>
              <w:contextualSpacing/>
              <w:rPr>
                <w:rFonts w:ascii="Arial" w:hAnsi="Arial" w:cs="Arial"/>
                <w:sz w:val="22"/>
                <w:szCs w:val="24"/>
              </w:rPr>
            </w:pPr>
            <w:r w:rsidRPr="00A711E7">
              <w:rPr>
                <w:rFonts w:ascii="Arial" w:hAnsi="Arial" w:cs="Arial"/>
                <w:sz w:val="22"/>
                <w:szCs w:val="24"/>
              </w:rPr>
              <w:t>Policy CS6 Selected Small Villages in the Green Belt and Rural Area</w:t>
            </w:r>
          </w:p>
          <w:p w14:paraId="61F7889A" w14:textId="77777777" w:rsidR="003704A7" w:rsidRPr="00A711E7" w:rsidRDefault="003704A7" w:rsidP="005068BD">
            <w:pPr>
              <w:pStyle w:val="ListParagraph"/>
              <w:numPr>
                <w:ilvl w:val="0"/>
                <w:numId w:val="43"/>
              </w:numPr>
              <w:spacing w:after="0"/>
              <w:contextualSpacing/>
              <w:rPr>
                <w:rFonts w:ascii="Arial" w:hAnsi="Arial" w:cs="Arial"/>
                <w:sz w:val="22"/>
                <w:szCs w:val="24"/>
              </w:rPr>
            </w:pPr>
            <w:r w:rsidRPr="00A711E7">
              <w:rPr>
                <w:rFonts w:ascii="Arial" w:hAnsi="Arial" w:cs="Arial"/>
                <w:sz w:val="22"/>
                <w:szCs w:val="24"/>
              </w:rPr>
              <w:t>Policy CS3 Managing Selected Development Sites</w:t>
            </w:r>
          </w:p>
          <w:p w14:paraId="70405D33" w14:textId="77777777" w:rsidR="003704A7" w:rsidRPr="00A711E7" w:rsidRDefault="003704A7" w:rsidP="005068BD">
            <w:pPr>
              <w:pStyle w:val="ListParagraph"/>
              <w:numPr>
                <w:ilvl w:val="0"/>
                <w:numId w:val="43"/>
              </w:numPr>
              <w:spacing w:after="0"/>
              <w:contextualSpacing/>
              <w:rPr>
                <w:rFonts w:ascii="Arial" w:hAnsi="Arial" w:cs="Arial"/>
                <w:sz w:val="22"/>
                <w:szCs w:val="24"/>
              </w:rPr>
            </w:pPr>
            <w:r w:rsidRPr="00A711E7">
              <w:rPr>
                <w:rFonts w:ascii="Arial" w:hAnsi="Arial" w:cs="Arial"/>
                <w:sz w:val="22"/>
                <w:szCs w:val="24"/>
              </w:rPr>
              <w:t>Policy CS7 Rural Area</w:t>
            </w:r>
          </w:p>
          <w:p w14:paraId="704464E3" w14:textId="77777777" w:rsidR="003704A7" w:rsidRPr="00A711E7" w:rsidRDefault="003704A7" w:rsidP="005068BD">
            <w:pPr>
              <w:pStyle w:val="ListParagraph"/>
              <w:numPr>
                <w:ilvl w:val="0"/>
                <w:numId w:val="43"/>
              </w:numPr>
              <w:spacing w:after="0"/>
              <w:contextualSpacing/>
              <w:rPr>
                <w:rFonts w:ascii="Arial" w:hAnsi="Arial" w:cs="Arial"/>
                <w:sz w:val="22"/>
                <w:szCs w:val="24"/>
              </w:rPr>
            </w:pPr>
            <w:r w:rsidRPr="00A711E7">
              <w:rPr>
                <w:rFonts w:ascii="Arial" w:hAnsi="Arial" w:cs="Arial"/>
                <w:sz w:val="22"/>
                <w:szCs w:val="24"/>
              </w:rPr>
              <w:t>Policy CS19 Affordable Housing</w:t>
            </w:r>
          </w:p>
        </w:tc>
      </w:tr>
      <w:tr w:rsidR="003704A7" w:rsidRPr="00A711E7" w14:paraId="282B30E2" w14:textId="77777777" w:rsidTr="000F5AF1">
        <w:trPr>
          <w:trHeight w:val="347"/>
        </w:trPr>
        <w:tc>
          <w:tcPr>
            <w:tcW w:w="5812" w:type="dxa"/>
          </w:tcPr>
          <w:p w14:paraId="31A4D48C" w14:textId="77777777" w:rsidR="003704A7" w:rsidRPr="00A711E7" w:rsidRDefault="003704A7" w:rsidP="00A74DF7">
            <w:pPr>
              <w:rPr>
                <w:rFonts w:ascii="Arial" w:hAnsi="Arial" w:cs="Arial"/>
                <w:sz w:val="22"/>
                <w:szCs w:val="24"/>
              </w:rPr>
            </w:pPr>
            <w:r w:rsidRPr="00A711E7">
              <w:rPr>
                <w:rFonts w:ascii="Arial" w:hAnsi="Arial" w:cs="Arial"/>
                <w:sz w:val="22"/>
                <w:szCs w:val="24"/>
              </w:rPr>
              <w:t>Policy 27 Gypsy Sites</w:t>
            </w:r>
          </w:p>
        </w:tc>
        <w:tc>
          <w:tcPr>
            <w:tcW w:w="8079" w:type="dxa"/>
          </w:tcPr>
          <w:p w14:paraId="1B7ACA17" w14:textId="626236E8" w:rsidR="003704A7" w:rsidRPr="00A711E7" w:rsidRDefault="003704A7" w:rsidP="00A74DF7">
            <w:pPr>
              <w:rPr>
                <w:rFonts w:ascii="Arial" w:hAnsi="Arial" w:cs="Arial"/>
                <w:sz w:val="22"/>
                <w:szCs w:val="24"/>
              </w:rPr>
            </w:pPr>
            <w:r w:rsidRPr="00A711E7">
              <w:rPr>
                <w:rFonts w:ascii="Arial" w:hAnsi="Arial" w:cs="Arial"/>
                <w:sz w:val="22"/>
                <w:szCs w:val="24"/>
              </w:rPr>
              <w:t>Deleted.</w:t>
            </w:r>
            <w:r w:rsidR="00E440C9">
              <w:rPr>
                <w:rFonts w:ascii="Arial" w:hAnsi="Arial" w:cs="Arial"/>
                <w:sz w:val="22"/>
                <w:szCs w:val="24"/>
              </w:rPr>
              <w:t xml:space="preserve"> </w:t>
            </w:r>
            <w:r w:rsidRPr="00A711E7">
              <w:rPr>
                <w:rFonts w:ascii="Arial" w:hAnsi="Arial" w:cs="Arial"/>
                <w:sz w:val="22"/>
                <w:szCs w:val="24"/>
              </w:rPr>
              <w:t>Replaced by:</w:t>
            </w:r>
          </w:p>
          <w:p w14:paraId="50A795EB" w14:textId="77777777" w:rsidR="003704A7" w:rsidRPr="00A711E7" w:rsidRDefault="003704A7" w:rsidP="005068BD">
            <w:pPr>
              <w:pStyle w:val="ListParagraph"/>
              <w:numPr>
                <w:ilvl w:val="0"/>
                <w:numId w:val="58"/>
              </w:numPr>
              <w:spacing w:after="0"/>
              <w:contextualSpacing/>
              <w:rPr>
                <w:rFonts w:ascii="Arial" w:hAnsi="Arial" w:cs="Arial"/>
                <w:sz w:val="22"/>
                <w:szCs w:val="24"/>
              </w:rPr>
            </w:pPr>
            <w:r w:rsidRPr="00A711E7">
              <w:rPr>
                <w:rFonts w:ascii="Arial" w:hAnsi="Arial" w:cs="Arial"/>
                <w:sz w:val="22"/>
                <w:szCs w:val="24"/>
              </w:rPr>
              <w:t>CS21 Existing Accommodation for Travelling Communities</w:t>
            </w:r>
          </w:p>
          <w:p w14:paraId="482F2FBD" w14:textId="77777777" w:rsidR="003704A7" w:rsidRPr="00A711E7" w:rsidRDefault="003704A7" w:rsidP="005068BD">
            <w:pPr>
              <w:pStyle w:val="ListParagraph"/>
              <w:numPr>
                <w:ilvl w:val="0"/>
                <w:numId w:val="58"/>
              </w:numPr>
              <w:spacing w:after="0"/>
              <w:contextualSpacing/>
              <w:rPr>
                <w:rFonts w:ascii="Arial" w:hAnsi="Arial" w:cs="Arial"/>
                <w:sz w:val="22"/>
                <w:szCs w:val="24"/>
              </w:rPr>
            </w:pPr>
            <w:r w:rsidRPr="00A711E7">
              <w:rPr>
                <w:rFonts w:ascii="Arial" w:hAnsi="Arial" w:cs="Arial"/>
                <w:sz w:val="22"/>
                <w:szCs w:val="24"/>
              </w:rPr>
              <w:t>CS22: New Accommodation for Gypsies and Travellers</w:t>
            </w:r>
          </w:p>
          <w:p w14:paraId="5547378E" w14:textId="77777777" w:rsidR="003704A7" w:rsidRPr="00A711E7" w:rsidRDefault="003704A7" w:rsidP="00A74DF7">
            <w:pPr>
              <w:rPr>
                <w:rFonts w:ascii="Arial" w:hAnsi="Arial" w:cs="Arial"/>
                <w:sz w:val="22"/>
                <w:szCs w:val="24"/>
              </w:rPr>
            </w:pPr>
          </w:p>
        </w:tc>
      </w:tr>
      <w:tr w:rsidR="003704A7" w:rsidRPr="00A711E7" w14:paraId="2314439C" w14:textId="77777777" w:rsidTr="000F5AF1">
        <w:trPr>
          <w:trHeight w:val="347"/>
        </w:trPr>
        <w:tc>
          <w:tcPr>
            <w:tcW w:w="13891" w:type="dxa"/>
            <w:gridSpan w:val="2"/>
            <w:shd w:val="clear" w:color="auto" w:fill="D9D9D9" w:themeFill="background1" w:themeFillShade="D9"/>
          </w:tcPr>
          <w:p w14:paraId="1BFF0FF7" w14:textId="77777777" w:rsidR="003704A7" w:rsidRPr="00A711E7" w:rsidRDefault="003704A7" w:rsidP="00A74DF7">
            <w:pPr>
              <w:rPr>
                <w:rFonts w:ascii="Arial" w:hAnsi="Arial" w:cs="Arial"/>
                <w:sz w:val="22"/>
                <w:szCs w:val="24"/>
              </w:rPr>
            </w:pPr>
            <w:r w:rsidRPr="00A711E7">
              <w:rPr>
                <w:rFonts w:ascii="Arial" w:hAnsi="Arial" w:cs="Arial"/>
                <w:b/>
                <w:sz w:val="22"/>
                <w:szCs w:val="24"/>
              </w:rPr>
              <w:t>EMPLOYMENT</w:t>
            </w:r>
          </w:p>
        </w:tc>
      </w:tr>
      <w:tr w:rsidR="003704A7" w:rsidRPr="00A711E7" w14:paraId="2A768D5B" w14:textId="77777777" w:rsidTr="000F5AF1">
        <w:trPr>
          <w:trHeight w:val="347"/>
        </w:trPr>
        <w:tc>
          <w:tcPr>
            <w:tcW w:w="5812" w:type="dxa"/>
          </w:tcPr>
          <w:p w14:paraId="5B727915" w14:textId="77777777" w:rsidR="003704A7" w:rsidRPr="00A711E7" w:rsidRDefault="003704A7" w:rsidP="00A74DF7">
            <w:pPr>
              <w:rPr>
                <w:rFonts w:ascii="Arial" w:hAnsi="Arial" w:cs="Arial"/>
                <w:sz w:val="22"/>
                <w:szCs w:val="24"/>
              </w:rPr>
            </w:pPr>
            <w:r w:rsidRPr="00A711E7">
              <w:rPr>
                <w:rFonts w:ascii="Arial" w:hAnsi="Arial" w:cs="Arial"/>
                <w:sz w:val="22"/>
                <w:szCs w:val="24"/>
              </w:rPr>
              <w:t>Policy 29 Employment Strategy and Land Supply</w:t>
            </w:r>
          </w:p>
        </w:tc>
        <w:tc>
          <w:tcPr>
            <w:tcW w:w="8079" w:type="dxa"/>
          </w:tcPr>
          <w:p w14:paraId="519C0A6C" w14:textId="77777777" w:rsidR="003704A7" w:rsidRPr="00A711E7" w:rsidRDefault="003704A7" w:rsidP="00A74DF7">
            <w:pPr>
              <w:rPr>
                <w:rFonts w:ascii="Arial" w:hAnsi="Arial" w:cs="Arial"/>
                <w:sz w:val="22"/>
                <w:szCs w:val="24"/>
              </w:rPr>
            </w:pPr>
            <w:r w:rsidRPr="00A711E7">
              <w:rPr>
                <w:rFonts w:ascii="Arial" w:hAnsi="Arial" w:cs="Arial"/>
                <w:sz w:val="22"/>
                <w:szCs w:val="24"/>
              </w:rPr>
              <w:t>Superseded by:</w:t>
            </w:r>
          </w:p>
          <w:p w14:paraId="6A48AB5F" w14:textId="77777777" w:rsidR="003704A7" w:rsidRPr="00A711E7" w:rsidRDefault="003704A7" w:rsidP="005068BD">
            <w:pPr>
              <w:pStyle w:val="ListParagraph"/>
              <w:numPr>
                <w:ilvl w:val="0"/>
                <w:numId w:val="44"/>
              </w:numPr>
              <w:spacing w:after="0"/>
              <w:contextualSpacing/>
              <w:rPr>
                <w:rFonts w:ascii="Arial" w:hAnsi="Arial" w:cs="Arial"/>
                <w:sz w:val="22"/>
                <w:szCs w:val="24"/>
              </w:rPr>
            </w:pPr>
            <w:r w:rsidRPr="00A711E7">
              <w:rPr>
                <w:rFonts w:ascii="Arial" w:hAnsi="Arial" w:cs="Arial"/>
                <w:sz w:val="22"/>
                <w:szCs w:val="24"/>
              </w:rPr>
              <w:t>Policy CS14 Economic Development</w:t>
            </w:r>
          </w:p>
          <w:p w14:paraId="00E34910" w14:textId="1B24DC66" w:rsidR="003704A7" w:rsidRPr="00A711E7" w:rsidRDefault="003704A7" w:rsidP="005068BD">
            <w:pPr>
              <w:pStyle w:val="ListParagraph"/>
              <w:numPr>
                <w:ilvl w:val="0"/>
                <w:numId w:val="44"/>
              </w:numPr>
              <w:spacing w:after="0"/>
              <w:contextualSpacing/>
              <w:rPr>
                <w:rFonts w:ascii="Arial" w:hAnsi="Arial" w:cs="Arial"/>
                <w:sz w:val="22"/>
                <w:szCs w:val="24"/>
              </w:rPr>
            </w:pPr>
            <w:r w:rsidRPr="00A711E7">
              <w:rPr>
                <w:rFonts w:ascii="Arial" w:hAnsi="Arial" w:cs="Arial"/>
                <w:sz w:val="22"/>
                <w:szCs w:val="24"/>
              </w:rPr>
              <w:t>Policy CS15 Office, Research, Industry, Storage and Distribution</w:t>
            </w:r>
            <w:r w:rsidR="00E440C9">
              <w:rPr>
                <w:rFonts w:ascii="Arial" w:hAnsi="Arial" w:cs="Arial"/>
                <w:sz w:val="22"/>
                <w:szCs w:val="24"/>
              </w:rPr>
              <w:t xml:space="preserve"> </w:t>
            </w:r>
          </w:p>
        </w:tc>
      </w:tr>
      <w:tr w:rsidR="003704A7" w:rsidRPr="00A711E7" w14:paraId="79B34DB7" w14:textId="77777777" w:rsidTr="000F5AF1">
        <w:trPr>
          <w:trHeight w:val="347"/>
        </w:trPr>
        <w:tc>
          <w:tcPr>
            <w:tcW w:w="5812" w:type="dxa"/>
          </w:tcPr>
          <w:p w14:paraId="2119ABC9" w14:textId="77777777" w:rsidR="003704A7" w:rsidRPr="00A711E7" w:rsidRDefault="003704A7" w:rsidP="00A74DF7">
            <w:pPr>
              <w:rPr>
                <w:rFonts w:ascii="Arial" w:hAnsi="Arial" w:cs="Arial"/>
                <w:sz w:val="22"/>
                <w:szCs w:val="24"/>
              </w:rPr>
            </w:pPr>
            <w:r w:rsidRPr="00A711E7">
              <w:rPr>
                <w:rFonts w:ascii="Arial" w:hAnsi="Arial" w:cs="Arial"/>
                <w:sz w:val="22"/>
                <w:szCs w:val="24"/>
              </w:rPr>
              <w:t xml:space="preserve">Policy 30 Control of Floorspace on Employment Land </w:t>
            </w:r>
          </w:p>
        </w:tc>
        <w:tc>
          <w:tcPr>
            <w:tcW w:w="8079" w:type="dxa"/>
          </w:tcPr>
          <w:p w14:paraId="70E0072F" w14:textId="77777777" w:rsidR="003704A7" w:rsidRPr="00A711E7" w:rsidRDefault="003704A7" w:rsidP="00A74DF7">
            <w:pPr>
              <w:rPr>
                <w:rFonts w:ascii="Arial" w:hAnsi="Arial" w:cs="Arial"/>
                <w:sz w:val="22"/>
                <w:szCs w:val="24"/>
              </w:rPr>
            </w:pPr>
            <w:r w:rsidRPr="00A711E7">
              <w:rPr>
                <w:rFonts w:ascii="Arial" w:hAnsi="Arial" w:cs="Arial"/>
                <w:sz w:val="22"/>
                <w:szCs w:val="24"/>
              </w:rPr>
              <w:t>Superseded by:</w:t>
            </w:r>
          </w:p>
          <w:p w14:paraId="5D80915E" w14:textId="77777777" w:rsidR="003704A7" w:rsidRPr="00A711E7" w:rsidRDefault="003704A7" w:rsidP="005068BD">
            <w:pPr>
              <w:pStyle w:val="ListParagraph"/>
              <w:numPr>
                <w:ilvl w:val="0"/>
                <w:numId w:val="45"/>
              </w:numPr>
              <w:spacing w:after="0"/>
              <w:contextualSpacing/>
              <w:rPr>
                <w:rFonts w:ascii="Arial" w:hAnsi="Arial" w:cs="Arial"/>
                <w:sz w:val="22"/>
                <w:szCs w:val="24"/>
              </w:rPr>
            </w:pPr>
            <w:r w:rsidRPr="00A711E7">
              <w:rPr>
                <w:rFonts w:ascii="Arial" w:hAnsi="Arial" w:cs="Arial"/>
                <w:sz w:val="22"/>
                <w:szCs w:val="24"/>
              </w:rPr>
              <w:t>Policy CS14 Economic Development</w:t>
            </w:r>
          </w:p>
          <w:p w14:paraId="2855ABFA" w14:textId="45EDFCA1" w:rsidR="003704A7" w:rsidRPr="00A711E7" w:rsidRDefault="003704A7" w:rsidP="005068BD">
            <w:pPr>
              <w:pStyle w:val="ListParagraph"/>
              <w:numPr>
                <w:ilvl w:val="0"/>
                <w:numId w:val="45"/>
              </w:numPr>
              <w:spacing w:after="0"/>
              <w:contextualSpacing/>
              <w:rPr>
                <w:rFonts w:ascii="Arial" w:hAnsi="Arial" w:cs="Arial"/>
                <w:sz w:val="22"/>
                <w:szCs w:val="24"/>
              </w:rPr>
            </w:pPr>
            <w:r w:rsidRPr="00A711E7">
              <w:rPr>
                <w:rFonts w:ascii="Arial" w:hAnsi="Arial" w:cs="Arial"/>
                <w:sz w:val="22"/>
                <w:szCs w:val="24"/>
              </w:rPr>
              <w:t>Policy CS15 Office, Research, Industry, Storage and Distribution</w:t>
            </w:r>
            <w:r w:rsidR="00E440C9">
              <w:rPr>
                <w:rFonts w:ascii="Arial" w:hAnsi="Arial" w:cs="Arial"/>
                <w:sz w:val="22"/>
                <w:szCs w:val="24"/>
              </w:rPr>
              <w:t xml:space="preserve"> </w:t>
            </w:r>
          </w:p>
        </w:tc>
      </w:tr>
      <w:tr w:rsidR="003704A7" w:rsidRPr="00A711E7" w14:paraId="4614615B" w14:textId="77777777" w:rsidTr="000F5AF1">
        <w:trPr>
          <w:trHeight w:val="347"/>
        </w:trPr>
        <w:tc>
          <w:tcPr>
            <w:tcW w:w="5812" w:type="dxa"/>
          </w:tcPr>
          <w:p w14:paraId="6EB952A6" w14:textId="77777777" w:rsidR="003704A7" w:rsidRPr="00A711E7" w:rsidRDefault="003704A7" w:rsidP="00A74DF7">
            <w:pPr>
              <w:rPr>
                <w:rFonts w:ascii="Arial" w:hAnsi="Arial" w:cs="Arial"/>
                <w:sz w:val="22"/>
                <w:szCs w:val="24"/>
              </w:rPr>
            </w:pPr>
            <w:r w:rsidRPr="00A711E7">
              <w:rPr>
                <w:rFonts w:ascii="Arial" w:hAnsi="Arial" w:cs="Arial"/>
                <w:sz w:val="22"/>
                <w:szCs w:val="24"/>
              </w:rPr>
              <w:t>Policy 35 Land at North East of Hemel Hempstead</w:t>
            </w:r>
          </w:p>
        </w:tc>
        <w:tc>
          <w:tcPr>
            <w:tcW w:w="8079" w:type="dxa"/>
          </w:tcPr>
          <w:p w14:paraId="56A49D2B" w14:textId="77777777" w:rsidR="003704A7" w:rsidRPr="00A711E7" w:rsidRDefault="003704A7" w:rsidP="00A74DF7">
            <w:pPr>
              <w:rPr>
                <w:rFonts w:ascii="Arial" w:hAnsi="Arial" w:cs="Arial"/>
                <w:sz w:val="22"/>
                <w:szCs w:val="24"/>
              </w:rPr>
            </w:pPr>
            <w:r w:rsidRPr="00A711E7">
              <w:rPr>
                <w:rFonts w:ascii="Arial" w:hAnsi="Arial" w:cs="Arial"/>
                <w:sz w:val="22"/>
                <w:szCs w:val="24"/>
              </w:rPr>
              <w:t>Superseded by:</w:t>
            </w:r>
          </w:p>
          <w:p w14:paraId="042E65FF" w14:textId="77777777" w:rsidR="003704A7" w:rsidRPr="00A711E7" w:rsidRDefault="003704A7" w:rsidP="005068BD">
            <w:pPr>
              <w:pStyle w:val="ListParagraph"/>
              <w:numPr>
                <w:ilvl w:val="0"/>
                <w:numId w:val="46"/>
              </w:numPr>
              <w:spacing w:after="0"/>
              <w:contextualSpacing/>
              <w:rPr>
                <w:rFonts w:ascii="Arial" w:hAnsi="Arial" w:cs="Arial"/>
                <w:sz w:val="22"/>
                <w:szCs w:val="24"/>
              </w:rPr>
            </w:pPr>
            <w:r w:rsidRPr="00A711E7">
              <w:rPr>
                <w:rFonts w:ascii="Arial" w:hAnsi="Arial" w:cs="Arial"/>
                <w:sz w:val="22"/>
                <w:szCs w:val="24"/>
              </w:rPr>
              <w:t>Policy CS1 Distribution of Development</w:t>
            </w:r>
          </w:p>
          <w:p w14:paraId="030BA648" w14:textId="77777777" w:rsidR="003704A7" w:rsidRPr="00A711E7" w:rsidRDefault="003704A7" w:rsidP="005068BD">
            <w:pPr>
              <w:pStyle w:val="ListParagraph"/>
              <w:numPr>
                <w:ilvl w:val="0"/>
                <w:numId w:val="46"/>
              </w:numPr>
              <w:spacing w:after="0"/>
              <w:contextualSpacing/>
              <w:rPr>
                <w:rFonts w:ascii="Arial" w:hAnsi="Arial" w:cs="Arial"/>
                <w:sz w:val="22"/>
                <w:szCs w:val="24"/>
              </w:rPr>
            </w:pPr>
            <w:r w:rsidRPr="00A711E7">
              <w:rPr>
                <w:rFonts w:ascii="Arial" w:hAnsi="Arial" w:cs="Arial"/>
                <w:sz w:val="22"/>
                <w:szCs w:val="24"/>
              </w:rPr>
              <w:t xml:space="preserve">Policy CS14 Economic Development </w:t>
            </w:r>
          </w:p>
          <w:p w14:paraId="70F6C5EF" w14:textId="77777777" w:rsidR="003704A7" w:rsidRPr="00A711E7" w:rsidRDefault="003704A7" w:rsidP="005068BD">
            <w:pPr>
              <w:pStyle w:val="ListParagraph"/>
              <w:numPr>
                <w:ilvl w:val="0"/>
                <w:numId w:val="46"/>
              </w:numPr>
              <w:spacing w:after="0"/>
              <w:contextualSpacing/>
              <w:rPr>
                <w:rFonts w:ascii="Arial" w:hAnsi="Arial" w:cs="Arial"/>
                <w:sz w:val="22"/>
                <w:szCs w:val="24"/>
              </w:rPr>
            </w:pPr>
            <w:r w:rsidRPr="00A711E7">
              <w:rPr>
                <w:rFonts w:ascii="Arial" w:hAnsi="Arial" w:cs="Arial"/>
                <w:sz w:val="22"/>
                <w:szCs w:val="24"/>
              </w:rPr>
              <w:t xml:space="preserve">Policy CS15 Office, Research, Industry, Storage and Distribution </w:t>
            </w:r>
          </w:p>
        </w:tc>
      </w:tr>
      <w:tr w:rsidR="003704A7" w:rsidRPr="00A711E7" w14:paraId="73695E74" w14:textId="77777777" w:rsidTr="000F5AF1">
        <w:trPr>
          <w:trHeight w:val="347"/>
        </w:trPr>
        <w:tc>
          <w:tcPr>
            <w:tcW w:w="5812" w:type="dxa"/>
          </w:tcPr>
          <w:p w14:paraId="16E7B04F" w14:textId="152343D3" w:rsidR="003704A7" w:rsidRPr="00A711E7" w:rsidRDefault="003704A7" w:rsidP="00A74DF7">
            <w:pPr>
              <w:rPr>
                <w:rFonts w:ascii="Arial" w:hAnsi="Arial" w:cs="Arial"/>
                <w:sz w:val="22"/>
                <w:szCs w:val="24"/>
              </w:rPr>
            </w:pPr>
            <w:r w:rsidRPr="00A711E7">
              <w:rPr>
                <w:rFonts w:ascii="Arial" w:hAnsi="Arial" w:cs="Arial"/>
                <w:sz w:val="22"/>
                <w:szCs w:val="24"/>
              </w:rPr>
              <w:t>Policy 36 Provision for</w:t>
            </w:r>
            <w:r w:rsidR="00E440C9">
              <w:rPr>
                <w:rFonts w:ascii="Arial" w:hAnsi="Arial" w:cs="Arial"/>
                <w:sz w:val="22"/>
                <w:szCs w:val="24"/>
              </w:rPr>
              <w:t xml:space="preserve"> </w:t>
            </w:r>
            <w:r w:rsidRPr="00A711E7">
              <w:rPr>
                <w:rFonts w:ascii="Arial" w:hAnsi="Arial" w:cs="Arial"/>
                <w:sz w:val="22"/>
                <w:szCs w:val="24"/>
              </w:rPr>
              <w:t xml:space="preserve">Small Firms </w:t>
            </w:r>
          </w:p>
        </w:tc>
        <w:tc>
          <w:tcPr>
            <w:tcW w:w="8079" w:type="dxa"/>
          </w:tcPr>
          <w:p w14:paraId="51638EC8" w14:textId="77777777" w:rsidR="003704A7" w:rsidRPr="00A711E7" w:rsidRDefault="003704A7" w:rsidP="00A74DF7">
            <w:pPr>
              <w:rPr>
                <w:rFonts w:ascii="Arial" w:hAnsi="Arial" w:cs="Arial"/>
                <w:sz w:val="22"/>
                <w:szCs w:val="24"/>
              </w:rPr>
            </w:pPr>
            <w:r w:rsidRPr="00A711E7">
              <w:rPr>
                <w:rFonts w:ascii="Arial" w:hAnsi="Arial" w:cs="Arial"/>
                <w:sz w:val="22"/>
                <w:szCs w:val="24"/>
              </w:rPr>
              <w:t xml:space="preserve">Superseded by Policy CS15 Office, Research, Industry, Storage and Distribution </w:t>
            </w:r>
          </w:p>
        </w:tc>
      </w:tr>
      <w:tr w:rsidR="003704A7" w:rsidRPr="00A711E7" w14:paraId="7EA2EE3C" w14:textId="77777777" w:rsidTr="000F5AF1">
        <w:trPr>
          <w:trHeight w:val="347"/>
        </w:trPr>
        <w:tc>
          <w:tcPr>
            <w:tcW w:w="13891" w:type="dxa"/>
            <w:gridSpan w:val="2"/>
            <w:shd w:val="clear" w:color="auto" w:fill="D9D9D9" w:themeFill="background1" w:themeFillShade="D9"/>
          </w:tcPr>
          <w:p w14:paraId="2C597324" w14:textId="77777777" w:rsidR="003704A7" w:rsidRPr="00A711E7" w:rsidRDefault="003704A7" w:rsidP="00A74DF7">
            <w:pPr>
              <w:rPr>
                <w:rFonts w:ascii="Arial" w:hAnsi="Arial" w:cs="Arial"/>
                <w:sz w:val="22"/>
                <w:szCs w:val="24"/>
              </w:rPr>
            </w:pPr>
            <w:r w:rsidRPr="00A711E7">
              <w:rPr>
                <w:rFonts w:ascii="Arial" w:hAnsi="Arial" w:cs="Arial"/>
                <w:b/>
                <w:sz w:val="22"/>
                <w:szCs w:val="24"/>
              </w:rPr>
              <w:t>SHOPPING</w:t>
            </w:r>
          </w:p>
        </w:tc>
      </w:tr>
      <w:tr w:rsidR="003704A7" w:rsidRPr="00A711E7" w14:paraId="25207898" w14:textId="77777777" w:rsidTr="000F5AF1">
        <w:trPr>
          <w:trHeight w:val="347"/>
        </w:trPr>
        <w:tc>
          <w:tcPr>
            <w:tcW w:w="5812" w:type="dxa"/>
          </w:tcPr>
          <w:p w14:paraId="4B9A82E9" w14:textId="77777777" w:rsidR="003704A7" w:rsidRPr="00A711E7" w:rsidRDefault="003704A7" w:rsidP="00A74DF7">
            <w:pPr>
              <w:rPr>
                <w:rFonts w:ascii="Arial" w:hAnsi="Arial" w:cs="Arial"/>
                <w:sz w:val="22"/>
                <w:szCs w:val="24"/>
              </w:rPr>
            </w:pPr>
            <w:r w:rsidRPr="00A711E7">
              <w:rPr>
                <w:rFonts w:ascii="Arial" w:hAnsi="Arial" w:cs="Arial"/>
                <w:sz w:val="22"/>
                <w:szCs w:val="24"/>
              </w:rPr>
              <w:t xml:space="preserve">Policy 38 The Main Shopping Hierarchy </w:t>
            </w:r>
          </w:p>
        </w:tc>
        <w:tc>
          <w:tcPr>
            <w:tcW w:w="8079" w:type="dxa"/>
          </w:tcPr>
          <w:p w14:paraId="019CFBF1" w14:textId="77777777" w:rsidR="003704A7" w:rsidRPr="00A711E7" w:rsidRDefault="003704A7" w:rsidP="00A74DF7">
            <w:pPr>
              <w:rPr>
                <w:rFonts w:ascii="Arial" w:hAnsi="Arial" w:cs="Arial"/>
                <w:sz w:val="22"/>
                <w:szCs w:val="24"/>
              </w:rPr>
            </w:pPr>
            <w:r w:rsidRPr="00A711E7">
              <w:rPr>
                <w:rFonts w:ascii="Arial" w:hAnsi="Arial" w:cs="Arial"/>
                <w:sz w:val="22"/>
                <w:szCs w:val="24"/>
              </w:rPr>
              <w:t>Superseded by:</w:t>
            </w:r>
          </w:p>
          <w:p w14:paraId="7E79F11D" w14:textId="77777777" w:rsidR="003704A7" w:rsidRPr="00A711E7" w:rsidRDefault="003704A7" w:rsidP="005068BD">
            <w:pPr>
              <w:pStyle w:val="ListParagraph"/>
              <w:numPr>
                <w:ilvl w:val="0"/>
                <w:numId w:val="47"/>
              </w:numPr>
              <w:spacing w:after="0"/>
              <w:contextualSpacing/>
              <w:rPr>
                <w:rFonts w:ascii="Arial" w:hAnsi="Arial" w:cs="Arial"/>
                <w:sz w:val="22"/>
                <w:szCs w:val="24"/>
              </w:rPr>
            </w:pPr>
            <w:r w:rsidRPr="00A711E7">
              <w:rPr>
                <w:rFonts w:ascii="Arial" w:hAnsi="Arial" w:cs="Arial"/>
                <w:sz w:val="22"/>
                <w:szCs w:val="24"/>
              </w:rPr>
              <w:t>Policy CS4 The Towns and Large Villages</w:t>
            </w:r>
          </w:p>
          <w:p w14:paraId="2723D7F4" w14:textId="77777777" w:rsidR="003704A7" w:rsidRPr="00A711E7" w:rsidRDefault="003704A7" w:rsidP="005068BD">
            <w:pPr>
              <w:pStyle w:val="ListParagraph"/>
              <w:numPr>
                <w:ilvl w:val="0"/>
                <w:numId w:val="47"/>
              </w:numPr>
              <w:spacing w:after="0"/>
              <w:contextualSpacing/>
              <w:rPr>
                <w:rFonts w:ascii="Arial" w:hAnsi="Arial" w:cs="Arial"/>
                <w:sz w:val="22"/>
                <w:szCs w:val="24"/>
              </w:rPr>
            </w:pPr>
            <w:r w:rsidRPr="00A711E7">
              <w:rPr>
                <w:rFonts w:ascii="Arial" w:hAnsi="Arial" w:cs="Arial"/>
                <w:sz w:val="22"/>
                <w:szCs w:val="24"/>
              </w:rPr>
              <w:t>Policy CS15 Office, Research, industry, Storage and Distribution</w:t>
            </w:r>
          </w:p>
        </w:tc>
      </w:tr>
      <w:tr w:rsidR="003704A7" w:rsidRPr="00A711E7" w14:paraId="6E62E7F7" w14:textId="77777777" w:rsidTr="000F5AF1">
        <w:trPr>
          <w:trHeight w:val="347"/>
        </w:trPr>
        <w:tc>
          <w:tcPr>
            <w:tcW w:w="5812" w:type="dxa"/>
          </w:tcPr>
          <w:p w14:paraId="69BF2799" w14:textId="77777777" w:rsidR="003704A7" w:rsidRPr="00A711E7" w:rsidRDefault="003704A7" w:rsidP="00A74DF7">
            <w:pPr>
              <w:rPr>
                <w:rFonts w:ascii="Arial" w:hAnsi="Arial" w:cs="Arial"/>
                <w:sz w:val="22"/>
                <w:szCs w:val="24"/>
              </w:rPr>
            </w:pPr>
            <w:r w:rsidRPr="00A711E7">
              <w:rPr>
                <w:rFonts w:ascii="Arial" w:hAnsi="Arial" w:cs="Arial"/>
                <w:sz w:val="22"/>
                <w:szCs w:val="24"/>
              </w:rPr>
              <w:t>Policy 39 Uses in Town and Local Centres</w:t>
            </w:r>
          </w:p>
        </w:tc>
        <w:tc>
          <w:tcPr>
            <w:tcW w:w="8079" w:type="dxa"/>
          </w:tcPr>
          <w:p w14:paraId="655F0441" w14:textId="77777777" w:rsidR="003704A7" w:rsidRPr="00A711E7" w:rsidRDefault="003704A7" w:rsidP="00A74DF7">
            <w:pPr>
              <w:rPr>
                <w:rFonts w:ascii="Arial" w:hAnsi="Arial" w:cs="Arial"/>
                <w:sz w:val="22"/>
                <w:szCs w:val="24"/>
              </w:rPr>
            </w:pPr>
            <w:r w:rsidRPr="00A711E7">
              <w:rPr>
                <w:rFonts w:ascii="Arial" w:hAnsi="Arial" w:cs="Arial"/>
                <w:sz w:val="22"/>
                <w:szCs w:val="24"/>
              </w:rPr>
              <w:t>Superseded by:</w:t>
            </w:r>
          </w:p>
          <w:p w14:paraId="09330C21" w14:textId="77777777" w:rsidR="003704A7" w:rsidRPr="00A711E7" w:rsidRDefault="003704A7" w:rsidP="005068BD">
            <w:pPr>
              <w:pStyle w:val="ListParagraph"/>
              <w:numPr>
                <w:ilvl w:val="0"/>
                <w:numId w:val="48"/>
              </w:numPr>
              <w:spacing w:after="0"/>
              <w:contextualSpacing/>
              <w:rPr>
                <w:rFonts w:ascii="Arial" w:hAnsi="Arial" w:cs="Arial"/>
                <w:sz w:val="22"/>
                <w:szCs w:val="24"/>
              </w:rPr>
            </w:pPr>
            <w:r w:rsidRPr="00A711E7">
              <w:rPr>
                <w:rFonts w:ascii="Arial" w:hAnsi="Arial" w:cs="Arial"/>
                <w:sz w:val="22"/>
                <w:szCs w:val="24"/>
              </w:rPr>
              <w:t>Policy CS4 The Towns Larges Villages</w:t>
            </w:r>
          </w:p>
          <w:p w14:paraId="066511A7" w14:textId="77777777" w:rsidR="003704A7" w:rsidRPr="00A711E7" w:rsidRDefault="003704A7" w:rsidP="005068BD">
            <w:pPr>
              <w:pStyle w:val="ListParagraph"/>
              <w:numPr>
                <w:ilvl w:val="0"/>
                <w:numId w:val="48"/>
              </w:numPr>
              <w:spacing w:after="0"/>
              <w:contextualSpacing/>
              <w:rPr>
                <w:rFonts w:ascii="Arial" w:hAnsi="Arial" w:cs="Arial"/>
                <w:sz w:val="22"/>
                <w:szCs w:val="24"/>
              </w:rPr>
            </w:pPr>
            <w:r w:rsidRPr="00A711E7">
              <w:rPr>
                <w:rFonts w:ascii="Arial" w:hAnsi="Arial" w:cs="Arial"/>
                <w:sz w:val="22"/>
                <w:szCs w:val="24"/>
              </w:rPr>
              <w:t xml:space="preserve">Policy CS16 Shops and Commerce </w:t>
            </w:r>
          </w:p>
        </w:tc>
      </w:tr>
      <w:tr w:rsidR="003704A7" w:rsidRPr="00A711E7" w14:paraId="21DD1F8E" w14:textId="77777777" w:rsidTr="000F5AF1">
        <w:trPr>
          <w:trHeight w:val="347"/>
        </w:trPr>
        <w:tc>
          <w:tcPr>
            <w:tcW w:w="5812" w:type="dxa"/>
          </w:tcPr>
          <w:p w14:paraId="6369E6B0" w14:textId="77777777" w:rsidR="003704A7" w:rsidRPr="00A711E7" w:rsidRDefault="003704A7" w:rsidP="00A74DF7">
            <w:pPr>
              <w:rPr>
                <w:rFonts w:ascii="Arial" w:hAnsi="Arial" w:cs="Arial"/>
                <w:sz w:val="22"/>
                <w:szCs w:val="24"/>
              </w:rPr>
            </w:pPr>
            <w:r w:rsidRPr="00A711E7">
              <w:rPr>
                <w:rFonts w:ascii="Arial" w:hAnsi="Arial" w:cs="Arial"/>
                <w:sz w:val="22"/>
                <w:szCs w:val="24"/>
              </w:rPr>
              <w:t xml:space="preserve">Policy 40 The Scale of Development in Town and Local Centres </w:t>
            </w:r>
          </w:p>
        </w:tc>
        <w:tc>
          <w:tcPr>
            <w:tcW w:w="8079" w:type="dxa"/>
          </w:tcPr>
          <w:p w14:paraId="70C3E6CB" w14:textId="77777777" w:rsidR="003704A7" w:rsidRPr="00A711E7" w:rsidRDefault="003704A7" w:rsidP="00A74DF7">
            <w:pPr>
              <w:rPr>
                <w:rFonts w:ascii="Arial" w:hAnsi="Arial" w:cs="Arial"/>
                <w:sz w:val="22"/>
                <w:szCs w:val="24"/>
              </w:rPr>
            </w:pPr>
            <w:r w:rsidRPr="00A711E7">
              <w:rPr>
                <w:rFonts w:ascii="Arial" w:hAnsi="Arial" w:cs="Arial"/>
                <w:sz w:val="22"/>
                <w:szCs w:val="24"/>
              </w:rPr>
              <w:t>Superseded by elements of a number of policies:</w:t>
            </w:r>
          </w:p>
          <w:p w14:paraId="2679F96D" w14:textId="77777777" w:rsidR="003704A7" w:rsidRPr="00A711E7" w:rsidRDefault="003704A7" w:rsidP="005068BD">
            <w:pPr>
              <w:pStyle w:val="ListParagraph"/>
              <w:numPr>
                <w:ilvl w:val="0"/>
                <w:numId w:val="49"/>
              </w:numPr>
              <w:spacing w:after="0"/>
              <w:contextualSpacing/>
              <w:rPr>
                <w:rFonts w:ascii="Arial" w:hAnsi="Arial" w:cs="Arial"/>
                <w:sz w:val="22"/>
                <w:szCs w:val="24"/>
              </w:rPr>
            </w:pPr>
            <w:r w:rsidRPr="00A711E7">
              <w:rPr>
                <w:rFonts w:ascii="Arial" w:hAnsi="Arial" w:cs="Arial"/>
                <w:sz w:val="22"/>
                <w:szCs w:val="24"/>
              </w:rPr>
              <w:t xml:space="preserve">Policy CS1 Distribution of Development </w:t>
            </w:r>
          </w:p>
          <w:p w14:paraId="306291DB" w14:textId="77777777" w:rsidR="003704A7" w:rsidRPr="00A711E7" w:rsidRDefault="003704A7" w:rsidP="005068BD">
            <w:pPr>
              <w:pStyle w:val="ListParagraph"/>
              <w:numPr>
                <w:ilvl w:val="0"/>
                <w:numId w:val="49"/>
              </w:numPr>
              <w:spacing w:after="0"/>
              <w:contextualSpacing/>
              <w:rPr>
                <w:rFonts w:ascii="Arial" w:hAnsi="Arial" w:cs="Arial"/>
                <w:sz w:val="22"/>
                <w:szCs w:val="24"/>
              </w:rPr>
            </w:pPr>
            <w:r w:rsidRPr="00A711E7">
              <w:rPr>
                <w:rFonts w:ascii="Arial" w:hAnsi="Arial" w:cs="Arial"/>
                <w:sz w:val="22"/>
                <w:szCs w:val="24"/>
              </w:rPr>
              <w:t>Policy SC8 Sustainable Transport</w:t>
            </w:r>
          </w:p>
          <w:p w14:paraId="50824E6E" w14:textId="77777777" w:rsidR="003704A7" w:rsidRPr="00A711E7" w:rsidRDefault="003704A7" w:rsidP="005068BD">
            <w:pPr>
              <w:pStyle w:val="ListParagraph"/>
              <w:numPr>
                <w:ilvl w:val="0"/>
                <w:numId w:val="49"/>
              </w:numPr>
              <w:spacing w:after="0"/>
              <w:contextualSpacing/>
              <w:rPr>
                <w:rFonts w:ascii="Arial" w:hAnsi="Arial" w:cs="Arial"/>
                <w:sz w:val="22"/>
                <w:szCs w:val="24"/>
              </w:rPr>
            </w:pPr>
            <w:r w:rsidRPr="00A711E7">
              <w:rPr>
                <w:rFonts w:ascii="Arial" w:hAnsi="Arial" w:cs="Arial"/>
                <w:sz w:val="22"/>
                <w:szCs w:val="24"/>
              </w:rPr>
              <w:t>Policy CS9 Management of Roads</w:t>
            </w:r>
          </w:p>
          <w:p w14:paraId="3207C3EE" w14:textId="77777777" w:rsidR="003704A7" w:rsidRPr="00A711E7" w:rsidRDefault="003704A7" w:rsidP="005068BD">
            <w:pPr>
              <w:pStyle w:val="ListParagraph"/>
              <w:numPr>
                <w:ilvl w:val="0"/>
                <w:numId w:val="49"/>
              </w:numPr>
              <w:spacing w:after="0"/>
              <w:contextualSpacing/>
              <w:rPr>
                <w:rFonts w:ascii="Arial" w:hAnsi="Arial" w:cs="Arial"/>
                <w:sz w:val="22"/>
                <w:szCs w:val="24"/>
              </w:rPr>
            </w:pPr>
            <w:r w:rsidRPr="00A711E7">
              <w:rPr>
                <w:rFonts w:ascii="Arial" w:hAnsi="Arial" w:cs="Arial"/>
                <w:sz w:val="22"/>
                <w:szCs w:val="24"/>
              </w:rPr>
              <w:t>Policy CS10 Quality of Settlement Design</w:t>
            </w:r>
          </w:p>
          <w:p w14:paraId="6EF43F80" w14:textId="77777777" w:rsidR="003704A7" w:rsidRPr="00A711E7" w:rsidRDefault="003704A7" w:rsidP="005068BD">
            <w:pPr>
              <w:pStyle w:val="ListParagraph"/>
              <w:numPr>
                <w:ilvl w:val="0"/>
                <w:numId w:val="49"/>
              </w:numPr>
              <w:spacing w:after="0"/>
              <w:contextualSpacing/>
              <w:rPr>
                <w:rFonts w:ascii="Arial" w:hAnsi="Arial" w:cs="Arial"/>
                <w:sz w:val="22"/>
                <w:szCs w:val="24"/>
              </w:rPr>
            </w:pPr>
            <w:r w:rsidRPr="00A711E7">
              <w:rPr>
                <w:rFonts w:ascii="Arial" w:hAnsi="Arial" w:cs="Arial"/>
                <w:sz w:val="22"/>
                <w:szCs w:val="24"/>
              </w:rPr>
              <w:t>Policy CS11 Quality of Neighbourhood Design</w:t>
            </w:r>
          </w:p>
          <w:p w14:paraId="2B34FAA0" w14:textId="77777777" w:rsidR="003704A7" w:rsidRPr="00A711E7" w:rsidRDefault="003704A7" w:rsidP="005068BD">
            <w:pPr>
              <w:pStyle w:val="ListParagraph"/>
              <w:numPr>
                <w:ilvl w:val="0"/>
                <w:numId w:val="49"/>
              </w:numPr>
              <w:spacing w:after="0"/>
              <w:contextualSpacing/>
              <w:rPr>
                <w:rFonts w:ascii="Arial" w:hAnsi="Arial" w:cs="Arial"/>
                <w:sz w:val="22"/>
                <w:szCs w:val="24"/>
              </w:rPr>
            </w:pPr>
            <w:r w:rsidRPr="00A711E7">
              <w:rPr>
                <w:rFonts w:ascii="Arial" w:hAnsi="Arial" w:cs="Arial"/>
                <w:sz w:val="22"/>
                <w:szCs w:val="24"/>
              </w:rPr>
              <w:t>Policy CS12 Quality of Sites Design</w:t>
            </w:r>
          </w:p>
          <w:p w14:paraId="2A7F9FF9" w14:textId="77777777" w:rsidR="003704A7" w:rsidRPr="00A711E7" w:rsidRDefault="003704A7" w:rsidP="005068BD">
            <w:pPr>
              <w:pStyle w:val="ListParagraph"/>
              <w:numPr>
                <w:ilvl w:val="0"/>
                <w:numId w:val="49"/>
              </w:numPr>
              <w:spacing w:after="0"/>
              <w:contextualSpacing/>
              <w:rPr>
                <w:rFonts w:ascii="Arial" w:hAnsi="Arial" w:cs="Arial"/>
                <w:sz w:val="22"/>
                <w:szCs w:val="24"/>
              </w:rPr>
            </w:pPr>
            <w:r w:rsidRPr="00A711E7">
              <w:rPr>
                <w:rFonts w:ascii="Arial" w:hAnsi="Arial" w:cs="Arial"/>
                <w:sz w:val="22"/>
                <w:szCs w:val="24"/>
              </w:rPr>
              <w:t>Policy CS14 Economic Development</w:t>
            </w:r>
          </w:p>
          <w:p w14:paraId="7D28D0BF" w14:textId="77777777" w:rsidR="003704A7" w:rsidRPr="00A711E7" w:rsidRDefault="003704A7" w:rsidP="005068BD">
            <w:pPr>
              <w:pStyle w:val="ListParagraph"/>
              <w:numPr>
                <w:ilvl w:val="0"/>
                <w:numId w:val="49"/>
              </w:numPr>
              <w:spacing w:after="0"/>
              <w:contextualSpacing/>
              <w:rPr>
                <w:rFonts w:ascii="Arial" w:hAnsi="Arial" w:cs="Arial"/>
                <w:sz w:val="22"/>
                <w:szCs w:val="24"/>
              </w:rPr>
            </w:pPr>
            <w:r w:rsidRPr="00A711E7">
              <w:rPr>
                <w:rFonts w:ascii="Arial" w:hAnsi="Arial" w:cs="Arial"/>
                <w:sz w:val="22"/>
                <w:szCs w:val="24"/>
              </w:rPr>
              <w:t>Policy CS15 Office, Research, Industry, Storage and Distribution</w:t>
            </w:r>
          </w:p>
        </w:tc>
      </w:tr>
      <w:tr w:rsidR="003704A7" w:rsidRPr="00A711E7" w14:paraId="1C8B309C" w14:textId="77777777" w:rsidTr="000F5AF1">
        <w:trPr>
          <w:trHeight w:val="347"/>
        </w:trPr>
        <w:tc>
          <w:tcPr>
            <w:tcW w:w="5812" w:type="dxa"/>
          </w:tcPr>
          <w:p w14:paraId="3B106147" w14:textId="77777777" w:rsidR="003704A7" w:rsidRPr="00A711E7" w:rsidRDefault="003704A7" w:rsidP="00A74DF7">
            <w:pPr>
              <w:rPr>
                <w:rFonts w:ascii="Arial" w:hAnsi="Arial" w:cs="Arial"/>
                <w:sz w:val="22"/>
                <w:szCs w:val="24"/>
              </w:rPr>
            </w:pPr>
            <w:r w:rsidRPr="00A711E7">
              <w:rPr>
                <w:rFonts w:ascii="Arial" w:hAnsi="Arial" w:cs="Arial"/>
                <w:sz w:val="22"/>
                <w:szCs w:val="24"/>
              </w:rPr>
              <w:t>Policy 41 New Shopping Development in Town and Local Centres</w:t>
            </w:r>
          </w:p>
        </w:tc>
        <w:tc>
          <w:tcPr>
            <w:tcW w:w="8079" w:type="dxa"/>
          </w:tcPr>
          <w:p w14:paraId="7E70C0B3" w14:textId="77777777" w:rsidR="003704A7" w:rsidRPr="00A711E7" w:rsidRDefault="003704A7" w:rsidP="00A74DF7">
            <w:pPr>
              <w:rPr>
                <w:rFonts w:ascii="Arial" w:hAnsi="Arial" w:cs="Arial"/>
                <w:sz w:val="22"/>
                <w:szCs w:val="24"/>
              </w:rPr>
            </w:pPr>
            <w:r w:rsidRPr="00A711E7">
              <w:rPr>
                <w:rFonts w:ascii="Arial" w:hAnsi="Arial" w:cs="Arial"/>
                <w:sz w:val="22"/>
                <w:szCs w:val="24"/>
              </w:rPr>
              <w:t>Superseded by:</w:t>
            </w:r>
          </w:p>
          <w:p w14:paraId="469D800C" w14:textId="77777777" w:rsidR="003704A7" w:rsidRPr="00A711E7" w:rsidRDefault="003704A7" w:rsidP="005068BD">
            <w:pPr>
              <w:pStyle w:val="ListParagraph"/>
              <w:numPr>
                <w:ilvl w:val="0"/>
                <w:numId w:val="50"/>
              </w:numPr>
              <w:spacing w:after="0"/>
              <w:contextualSpacing/>
              <w:rPr>
                <w:rFonts w:ascii="Arial" w:hAnsi="Arial" w:cs="Arial"/>
                <w:sz w:val="22"/>
                <w:szCs w:val="24"/>
              </w:rPr>
            </w:pPr>
            <w:r w:rsidRPr="00A711E7">
              <w:rPr>
                <w:rFonts w:ascii="Arial" w:hAnsi="Arial" w:cs="Arial"/>
                <w:sz w:val="22"/>
                <w:szCs w:val="24"/>
              </w:rPr>
              <w:t>Policy CS1 Distribution of Development</w:t>
            </w:r>
          </w:p>
          <w:p w14:paraId="2346314A" w14:textId="77777777" w:rsidR="003704A7" w:rsidRPr="00A711E7" w:rsidRDefault="003704A7" w:rsidP="005068BD">
            <w:pPr>
              <w:pStyle w:val="ListParagraph"/>
              <w:numPr>
                <w:ilvl w:val="0"/>
                <w:numId w:val="50"/>
              </w:numPr>
              <w:spacing w:after="0"/>
              <w:contextualSpacing/>
              <w:rPr>
                <w:rFonts w:ascii="Arial" w:hAnsi="Arial" w:cs="Arial"/>
                <w:sz w:val="22"/>
                <w:szCs w:val="24"/>
              </w:rPr>
            </w:pPr>
            <w:r w:rsidRPr="00A711E7">
              <w:rPr>
                <w:rFonts w:ascii="Arial" w:hAnsi="Arial" w:cs="Arial"/>
                <w:sz w:val="22"/>
                <w:szCs w:val="24"/>
              </w:rPr>
              <w:t>Policy CS8 Sustainable Transport</w:t>
            </w:r>
          </w:p>
          <w:p w14:paraId="56DDB10F" w14:textId="77777777" w:rsidR="003704A7" w:rsidRPr="00A711E7" w:rsidRDefault="003704A7" w:rsidP="005068BD">
            <w:pPr>
              <w:pStyle w:val="ListParagraph"/>
              <w:numPr>
                <w:ilvl w:val="0"/>
                <w:numId w:val="50"/>
              </w:numPr>
              <w:spacing w:after="0"/>
              <w:contextualSpacing/>
              <w:rPr>
                <w:rFonts w:ascii="Arial" w:hAnsi="Arial" w:cs="Arial"/>
                <w:sz w:val="22"/>
                <w:szCs w:val="24"/>
              </w:rPr>
            </w:pPr>
            <w:r w:rsidRPr="00A711E7">
              <w:rPr>
                <w:rFonts w:ascii="Arial" w:hAnsi="Arial" w:cs="Arial"/>
                <w:sz w:val="22"/>
                <w:szCs w:val="24"/>
              </w:rPr>
              <w:t>Policy CS14 Economic Development</w:t>
            </w:r>
          </w:p>
          <w:p w14:paraId="11DE69BD" w14:textId="77777777" w:rsidR="003704A7" w:rsidRPr="00A711E7" w:rsidRDefault="003704A7" w:rsidP="005068BD">
            <w:pPr>
              <w:pStyle w:val="ListParagraph"/>
              <w:numPr>
                <w:ilvl w:val="0"/>
                <w:numId w:val="50"/>
              </w:numPr>
              <w:spacing w:after="0"/>
              <w:contextualSpacing/>
              <w:rPr>
                <w:rFonts w:ascii="Arial" w:hAnsi="Arial" w:cs="Arial"/>
                <w:sz w:val="22"/>
                <w:szCs w:val="24"/>
              </w:rPr>
            </w:pPr>
            <w:r w:rsidRPr="00A711E7">
              <w:rPr>
                <w:rFonts w:ascii="Arial" w:hAnsi="Arial" w:cs="Arial"/>
                <w:sz w:val="22"/>
                <w:szCs w:val="24"/>
              </w:rPr>
              <w:t xml:space="preserve">Policy CS15 Office, Research, Industry, Storage and Distribution </w:t>
            </w:r>
          </w:p>
        </w:tc>
      </w:tr>
      <w:tr w:rsidR="003704A7" w:rsidRPr="00A711E7" w14:paraId="4E23745F" w14:textId="77777777" w:rsidTr="000F5AF1">
        <w:trPr>
          <w:trHeight w:val="347"/>
        </w:trPr>
        <w:tc>
          <w:tcPr>
            <w:tcW w:w="13891" w:type="dxa"/>
            <w:gridSpan w:val="2"/>
            <w:shd w:val="clear" w:color="auto" w:fill="D9D9D9" w:themeFill="background1" w:themeFillShade="D9"/>
          </w:tcPr>
          <w:p w14:paraId="22D485F3" w14:textId="77777777" w:rsidR="003704A7" w:rsidRPr="00A711E7" w:rsidRDefault="003704A7" w:rsidP="00A74DF7">
            <w:pPr>
              <w:rPr>
                <w:rFonts w:ascii="Arial" w:hAnsi="Arial" w:cs="Arial"/>
                <w:sz w:val="22"/>
                <w:szCs w:val="24"/>
              </w:rPr>
            </w:pPr>
            <w:r w:rsidRPr="00A711E7">
              <w:rPr>
                <w:rFonts w:ascii="Arial" w:hAnsi="Arial" w:cs="Arial"/>
                <w:b/>
                <w:sz w:val="22"/>
                <w:szCs w:val="24"/>
              </w:rPr>
              <w:t>TRANSPORT</w:t>
            </w:r>
          </w:p>
        </w:tc>
      </w:tr>
      <w:tr w:rsidR="003704A7" w:rsidRPr="00A711E7" w14:paraId="37A2D3AA" w14:textId="77777777" w:rsidTr="000F5AF1">
        <w:trPr>
          <w:trHeight w:val="347"/>
        </w:trPr>
        <w:tc>
          <w:tcPr>
            <w:tcW w:w="5812" w:type="dxa"/>
          </w:tcPr>
          <w:p w14:paraId="41344A16" w14:textId="77777777" w:rsidR="003704A7" w:rsidRPr="00A711E7" w:rsidRDefault="003704A7" w:rsidP="00A74DF7">
            <w:pPr>
              <w:rPr>
                <w:rFonts w:ascii="Arial" w:hAnsi="Arial" w:cs="Arial"/>
                <w:sz w:val="22"/>
                <w:szCs w:val="24"/>
              </w:rPr>
            </w:pPr>
            <w:r w:rsidRPr="00A711E7">
              <w:rPr>
                <w:rFonts w:ascii="Arial" w:hAnsi="Arial" w:cs="Arial"/>
                <w:sz w:val="22"/>
                <w:szCs w:val="24"/>
              </w:rPr>
              <w:t>Policy 49 Transport Planning Strategy</w:t>
            </w:r>
          </w:p>
        </w:tc>
        <w:tc>
          <w:tcPr>
            <w:tcW w:w="8079" w:type="dxa"/>
          </w:tcPr>
          <w:p w14:paraId="0E0B0536" w14:textId="77777777" w:rsidR="003704A7" w:rsidRPr="00A711E7" w:rsidRDefault="003704A7" w:rsidP="00A74DF7">
            <w:pPr>
              <w:rPr>
                <w:rFonts w:ascii="Arial" w:hAnsi="Arial" w:cs="Arial"/>
                <w:sz w:val="22"/>
                <w:szCs w:val="24"/>
              </w:rPr>
            </w:pPr>
            <w:r w:rsidRPr="00A711E7">
              <w:rPr>
                <w:rFonts w:ascii="Arial" w:hAnsi="Arial" w:cs="Arial"/>
                <w:sz w:val="22"/>
                <w:szCs w:val="24"/>
              </w:rPr>
              <w:t>Superseded by:</w:t>
            </w:r>
          </w:p>
          <w:p w14:paraId="57D3AC93" w14:textId="77777777" w:rsidR="003704A7" w:rsidRPr="00A711E7" w:rsidRDefault="003704A7" w:rsidP="005068BD">
            <w:pPr>
              <w:pStyle w:val="ListParagraph"/>
              <w:numPr>
                <w:ilvl w:val="0"/>
                <w:numId w:val="51"/>
              </w:numPr>
              <w:spacing w:after="0"/>
              <w:contextualSpacing/>
              <w:rPr>
                <w:rFonts w:ascii="Arial" w:hAnsi="Arial" w:cs="Arial"/>
                <w:sz w:val="22"/>
                <w:szCs w:val="24"/>
              </w:rPr>
            </w:pPr>
            <w:r w:rsidRPr="00A711E7">
              <w:rPr>
                <w:rFonts w:ascii="Arial" w:hAnsi="Arial" w:cs="Arial"/>
                <w:sz w:val="22"/>
                <w:szCs w:val="24"/>
              </w:rPr>
              <w:t>Policy CS8 Sustainable Transport</w:t>
            </w:r>
          </w:p>
          <w:p w14:paraId="6E9079F0" w14:textId="77777777" w:rsidR="003704A7" w:rsidRPr="00A711E7" w:rsidRDefault="003704A7" w:rsidP="005068BD">
            <w:pPr>
              <w:pStyle w:val="ListParagraph"/>
              <w:numPr>
                <w:ilvl w:val="0"/>
                <w:numId w:val="51"/>
              </w:numPr>
              <w:spacing w:after="0"/>
              <w:contextualSpacing/>
              <w:rPr>
                <w:rFonts w:ascii="Arial" w:hAnsi="Arial" w:cs="Arial"/>
                <w:sz w:val="22"/>
                <w:szCs w:val="24"/>
              </w:rPr>
            </w:pPr>
            <w:r w:rsidRPr="00A711E7">
              <w:rPr>
                <w:rFonts w:ascii="Arial" w:hAnsi="Arial" w:cs="Arial"/>
                <w:sz w:val="22"/>
                <w:szCs w:val="24"/>
              </w:rPr>
              <w:t>Policy CS9 Management of Roads</w:t>
            </w:r>
          </w:p>
        </w:tc>
      </w:tr>
      <w:tr w:rsidR="003704A7" w:rsidRPr="00A711E7" w14:paraId="695D0087" w14:textId="77777777" w:rsidTr="000F5AF1">
        <w:trPr>
          <w:trHeight w:val="347"/>
        </w:trPr>
        <w:tc>
          <w:tcPr>
            <w:tcW w:w="5812" w:type="dxa"/>
          </w:tcPr>
          <w:p w14:paraId="7C9EF4C0" w14:textId="77777777" w:rsidR="003704A7" w:rsidRPr="00A711E7" w:rsidRDefault="003704A7" w:rsidP="00A74DF7">
            <w:pPr>
              <w:rPr>
                <w:rFonts w:ascii="Arial" w:hAnsi="Arial" w:cs="Arial"/>
                <w:sz w:val="22"/>
                <w:szCs w:val="24"/>
              </w:rPr>
            </w:pPr>
            <w:r w:rsidRPr="00A711E7">
              <w:rPr>
                <w:rFonts w:ascii="Arial" w:hAnsi="Arial" w:cs="Arial"/>
                <w:sz w:val="22"/>
                <w:szCs w:val="24"/>
              </w:rPr>
              <w:t>Policy 50 Transport Schemes and Safeguarding of Land</w:t>
            </w:r>
          </w:p>
        </w:tc>
        <w:tc>
          <w:tcPr>
            <w:tcW w:w="8079" w:type="dxa"/>
          </w:tcPr>
          <w:p w14:paraId="79205B57" w14:textId="77777777" w:rsidR="003704A7" w:rsidRPr="00A711E7" w:rsidRDefault="003704A7" w:rsidP="00A74DF7">
            <w:pPr>
              <w:rPr>
                <w:rFonts w:ascii="Arial" w:hAnsi="Arial" w:cs="Arial"/>
                <w:sz w:val="22"/>
                <w:szCs w:val="24"/>
              </w:rPr>
            </w:pPr>
            <w:r w:rsidRPr="00A711E7">
              <w:rPr>
                <w:rFonts w:ascii="Arial" w:hAnsi="Arial" w:cs="Arial"/>
                <w:sz w:val="22"/>
                <w:szCs w:val="24"/>
              </w:rPr>
              <w:t xml:space="preserve">Superseded by Policy CS9 Management of Roads </w:t>
            </w:r>
          </w:p>
        </w:tc>
      </w:tr>
      <w:tr w:rsidR="003704A7" w:rsidRPr="00A711E7" w14:paraId="08AE57D7" w14:textId="77777777" w:rsidTr="000F5AF1">
        <w:trPr>
          <w:trHeight w:val="347"/>
        </w:trPr>
        <w:tc>
          <w:tcPr>
            <w:tcW w:w="5812" w:type="dxa"/>
          </w:tcPr>
          <w:p w14:paraId="2FEA38D9" w14:textId="77777777" w:rsidR="003704A7" w:rsidRPr="00A711E7" w:rsidRDefault="003704A7" w:rsidP="00A74DF7">
            <w:pPr>
              <w:rPr>
                <w:rFonts w:ascii="Arial" w:hAnsi="Arial" w:cs="Arial"/>
                <w:sz w:val="22"/>
                <w:szCs w:val="24"/>
              </w:rPr>
            </w:pPr>
            <w:r w:rsidRPr="00A711E7">
              <w:rPr>
                <w:rFonts w:ascii="Arial" w:hAnsi="Arial" w:cs="Arial"/>
                <w:sz w:val="22"/>
                <w:szCs w:val="24"/>
              </w:rPr>
              <w:t xml:space="preserve">Policy 52 The Road Hierarchy </w:t>
            </w:r>
          </w:p>
        </w:tc>
        <w:tc>
          <w:tcPr>
            <w:tcW w:w="8079" w:type="dxa"/>
          </w:tcPr>
          <w:p w14:paraId="4793B5B2" w14:textId="77777777" w:rsidR="003704A7" w:rsidRPr="00A711E7" w:rsidRDefault="003704A7" w:rsidP="00A74DF7">
            <w:pPr>
              <w:rPr>
                <w:rFonts w:ascii="Arial" w:hAnsi="Arial" w:cs="Arial"/>
                <w:sz w:val="22"/>
                <w:szCs w:val="24"/>
              </w:rPr>
            </w:pPr>
            <w:r w:rsidRPr="00A711E7">
              <w:rPr>
                <w:rFonts w:ascii="Arial" w:hAnsi="Arial" w:cs="Arial"/>
                <w:sz w:val="22"/>
                <w:szCs w:val="24"/>
              </w:rPr>
              <w:t>Superseded by Policy CS9 Management of Roads</w:t>
            </w:r>
          </w:p>
        </w:tc>
      </w:tr>
      <w:tr w:rsidR="003704A7" w:rsidRPr="00A711E7" w14:paraId="73C0B552" w14:textId="77777777" w:rsidTr="000F5AF1">
        <w:trPr>
          <w:trHeight w:val="347"/>
        </w:trPr>
        <w:tc>
          <w:tcPr>
            <w:tcW w:w="5812" w:type="dxa"/>
          </w:tcPr>
          <w:p w14:paraId="236C9558" w14:textId="30B6F809" w:rsidR="003704A7" w:rsidRPr="00A711E7" w:rsidRDefault="003704A7" w:rsidP="00A74DF7">
            <w:pPr>
              <w:rPr>
                <w:rFonts w:ascii="Arial" w:hAnsi="Arial" w:cs="Arial"/>
                <w:sz w:val="22"/>
                <w:szCs w:val="24"/>
              </w:rPr>
            </w:pPr>
            <w:r w:rsidRPr="00A711E7">
              <w:rPr>
                <w:rFonts w:ascii="Arial" w:hAnsi="Arial" w:cs="Arial"/>
                <w:sz w:val="22"/>
                <w:szCs w:val="24"/>
              </w:rPr>
              <w:t>Policy 53 Road Improvement Strategy</w:t>
            </w:r>
            <w:r w:rsidR="00E440C9">
              <w:rPr>
                <w:rFonts w:ascii="Arial" w:hAnsi="Arial" w:cs="Arial"/>
                <w:sz w:val="22"/>
                <w:szCs w:val="24"/>
              </w:rPr>
              <w:t xml:space="preserve"> </w:t>
            </w:r>
          </w:p>
        </w:tc>
        <w:tc>
          <w:tcPr>
            <w:tcW w:w="8079" w:type="dxa"/>
          </w:tcPr>
          <w:p w14:paraId="17AA1A54" w14:textId="77777777" w:rsidR="003704A7" w:rsidRPr="00A711E7" w:rsidRDefault="003704A7" w:rsidP="00A74DF7">
            <w:pPr>
              <w:rPr>
                <w:rFonts w:ascii="Arial" w:hAnsi="Arial" w:cs="Arial"/>
                <w:sz w:val="22"/>
                <w:szCs w:val="24"/>
              </w:rPr>
            </w:pPr>
            <w:r w:rsidRPr="00A711E7">
              <w:rPr>
                <w:rFonts w:ascii="Arial" w:hAnsi="Arial" w:cs="Arial"/>
                <w:sz w:val="22"/>
                <w:szCs w:val="24"/>
              </w:rPr>
              <w:t>Superseded by Policy CS9 Management of Roads</w:t>
            </w:r>
          </w:p>
        </w:tc>
      </w:tr>
      <w:tr w:rsidR="003704A7" w:rsidRPr="00A711E7" w14:paraId="64F9DD1C" w14:textId="77777777" w:rsidTr="000F5AF1">
        <w:trPr>
          <w:trHeight w:val="347"/>
        </w:trPr>
        <w:tc>
          <w:tcPr>
            <w:tcW w:w="13891" w:type="dxa"/>
            <w:gridSpan w:val="2"/>
            <w:shd w:val="clear" w:color="auto" w:fill="D9D9D9" w:themeFill="background1" w:themeFillShade="D9"/>
          </w:tcPr>
          <w:p w14:paraId="42F8FC75" w14:textId="77777777" w:rsidR="003704A7" w:rsidRPr="00A711E7" w:rsidRDefault="003704A7" w:rsidP="00A74DF7">
            <w:pPr>
              <w:rPr>
                <w:rFonts w:ascii="Arial" w:hAnsi="Arial" w:cs="Arial"/>
                <w:b/>
                <w:sz w:val="22"/>
                <w:szCs w:val="24"/>
              </w:rPr>
            </w:pPr>
            <w:r w:rsidRPr="00A711E7">
              <w:rPr>
                <w:rFonts w:ascii="Arial" w:hAnsi="Arial" w:cs="Arial"/>
                <w:b/>
                <w:sz w:val="22"/>
                <w:szCs w:val="24"/>
              </w:rPr>
              <w:t xml:space="preserve">SOCIAL AND COMMUNITY FACILITIES </w:t>
            </w:r>
          </w:p>
        </w:tc>
      </w:tr>
      <w:tr w:rsidR="003704A7" w:rsidRPr="00A711E7" w14:paraId="2D3B94AF" w14:textId="77777777" w:rsidTr="000F5AF1">
        <w:trPr>
          <w:trHeight w:val="347"/>
        </w:trPr>
        <w:tc>
          <w:tcPr>
            <w:tcW w:w="5812" w:type="dxa"/>
          </w:tcPr>
          <w:p w14:paraId="60A45562" w14:textId="77777777" w:rsidR="003704A7" w:rsidRPr="00A711E7" w:rsidRDefault="003704A7" w:rsidP="00A74DF7">
            <w:pPr>
              <w:rPr>
                <w:rFonts w:ascii="Arial" w:hAnsi="Arial" w:cs="Arial"/>
                <w:sz w:val="22"/>
                <w:szCs w:val="24"/>
              </w:rPr>
            </w:pPr>
            <w:r w:rsidRPr="00A711E7">
              <w:rPr>
                <w:rFonts w:ascii="Arial" w:hAnsi="Arial" w:cs="Arial"/>
                <w:sz w:val="22"/>
                <w:szCs w:val="24"/>
              </w:rPr>
              <w:t xml:space="preserve">Policy 67 Land for Social and Community Facilities </w:t>
            </w:r>
          </w:p>
        </w:tc>
        <w:tc>
          <w:tcPr>
            <w:tcW w:w="8079" w:type="dxa"/>
          </w:tcPr>
          <w:p w14:paraId="1B6C851E" w14:textId="77777777" w:rsidR="003704A7" w:rsidRPr="00A711E7" w:rsidRDefault="003704A7" w:rsidP="00A74DF7">
            <w:pPr>
              <w:rPr>
                <w:rFonts w:ascii="Arial" w:hAnsi="Arial" w:cs="Arial"/>
                <w:sz w:val="22"/>
                <w:szCs w:val="24"/>
              </w:rPr>
            </w:pPr>
            <w:r w:rsidRPr="00A711E7">
              <w:rPr>
                <w:rFonts w:ascii="Arial" w:hAnsi="Arial" w:cs="Arial"/>
                <w:sz w:val="22"/>
                <w:szCs w:val="24"/>
              </w:rPr>
              <w:t xml:space="preserve">Superseded by Policy CS23 Social Infrastructure </w:t>
            </w:r>
          </w:p>
        </w:tc>
      </w:tr>
      <w:tr w:rsidR="003704A7" w:rsidRPr="00A711E7" w14:paraId="78F62B50" w14:textId="77777777" w:rsidTr="000F5AF1">
        <w:trPr>
          <w:trHeight w:val="347"/>
        </w:trPr>
        <w:tc>
          <w:tcPr>
            <w:tcW w:w="5812" w:type="dxa"/>
          </w:tcPr>
          <w:p w14:paraId="61C3CDAC" w14:textId="653C1D7C" w:rsidR="003704A7" w:rsidRPr="00A711E7" w:rsidRDefault="003704A7" w:rsidP="00A74DF7">
            <w:pPr>
              <w:rPr>
                <w:rFonts w:ascii="Arial" w:hAnsi="Arial" w:cs="Arial"/>
                <w:sz w:val="22"/>
                <w:szCs w:val="24"/>
              </w:rPr>
            </w:pPr>
            <w:r w:rsidRPr="00A711E7">
              <w:rPr>
                <w:rFonts w:ascii="Arial" w:hAnsi="Arial" w:cs="Arial"/>
                <w:sz w:val="22"/>
                <w:szCs w:val="24"/>
              </w:rPr>
              <w:t>Policy 68 Retention of Social and</w:t>
            </w:r>
            <w:r w:rsidR="00E440C9">
              <w:rPr>
                <w:rFonts w:ascii="Arial" w:hAnsi="Arial" w:cs="Arial"/>
                <w:sz w:val="22"/>
                <w:szCs w:val="24"/>
              </w:rPr>
              <w:t xml:space="preserve"> </w:t>
            </w:r>
            <w:r w:rsidRPr="00A711E7">
              <w:rPr>
                <w:rFonts w:ascii="Arial" w:hAnsi="Arial" w:cs="Arial"/>
                <w:sz w:val="22"/>
                <w:szCs w:val="24"/>
              </w:rPr>
              <w:t>Community Facilities</w:t>
            </w:r>
          </w:p>
        </w:tc>
        <w:tc>
          <w:tcPr>
            <w:tcW w:w="8079" w:type="dxa"/>
          </w:tcPr>
          <w:p w14:paraId="2FB61FFE" w14:textId="77777777" w:rsidR="003704A7" w:rsidRPr="00A711E7" w:rsidRDefault="003704A7" w:rsidP="00A74DF7">
            <w:pPr>
              <w:rPr>
                <w:rFonts w:ascii="Arial" w:hAnsi="Arial" w:cs="Arial"/>
                <w:sz w:val="22"/>
                <w:szCs w:val="24"/>
              </w:rPr>
            </w:pPr>
            <w:r w:rsidRPr="00A711E7">
              <w:rPr>
                <w:rFonts w:ascii="Arial" w:hAnsi="Arial" w:cs="Arial"/>
                <w:sz w:val="22"/>
                <w:szCs w:val="24"/>
              </w:rPr>
              <w:t>Superseded by Policy CS23 Social Infrastructure</w:t>
            </w:r>
          </w:p>
        </w:tc>
      </w:tr>
      <w:tr w:rsidR="003704A7" w:rsidRPr="00A711E7" w14:paraId="41FA404D" w14:textId="77777777" w:rsidTr="000F5AF1">
        <w:trPr>
          <w:trHeight w:val="347"/>
        </w:trPr>
        <w:tc>
          <w:tcPr>
            <w:tcW w:w="5812" w:type="dxa"/>
          </w:tcPr>
          <w:p w14:paraId="16E88650" w14:textId="77777777" w:rsidR="003704A7" w:rsidRPr="00A711E7" w:rsidRDefault="003704A7" w:rsidP="00A74DF7">
            <w:pPr>
              <w:rPr>
                <w:rFonts w:ascii="Arial" w:hAnsi="Arial" w:cs="Arial"/>
                <w:sz w:val="22"/>
                <w:szCs w:val="24"/>
              </w:rPr>
            </w:pPr>
            <w:r w:rsidRPr="00A711E7">
              <w:rPr>
                <w:rFonts w:ascii="Arial" w:hAnsi="Arial" w:cs="Arial"/>
                <w:sz w:val="22"/>
                <w:szCs w:val="24"/>
              </w:rPr>
              <w:t>Policy 70 Social and Community Facilities in New Developments</w:t>
            </w:r>
          </w:p>
        </w:tc>
        <w:tc>
          <w:tcPr>
            <w:tcW w:w="8079" w:type="dxa"/>
          </w:tcPr>
          <w:p w14:paraId="71757444" w14:textId="77777777" w:rsidR="003704A7" w:rsidRPr="00A711E7" w:rsidRDefault="003704A7" w:rsidP="00A74DF7">
            <w:pPr>
              <w:rPr>
                <w:rFonts w:ascii="Arial" w:hAnsi="Arial" w:cs="Arial"/>
                <w:sz w:val="22"/>
                <w:szCs w:val="24"/>
              </w:rPr>
            </w:pPr>
            <w:r w:rsidRPr="00A711E7">
              <w:rPr>
                <w:rFonts w:ascii="Arial" w:hAnsi="Arial" w:cs="Arial"/>
                <w:sz w:val="22"/>
                <w:szCs w:val="24"/>
              </w:rPr>
              <w:t xml:space="preserve">Superseded by Policy CS23 Social Infrastructure </w:t>
            </w:r>
          </w:p>
        </w:tc>
      </w:tr>
      <w:tr w:rsidR="003704A7" w:rsidRPr="00A711E7" w14:paraId="5F84BF19" w14:textId="77777777" w:rsidTr="000F5AF1">
        <w:trPr>
          <w:trHeight w:val="347"/>
        </w:trPr>
        <w:tc>
          <w:tcPr>
            <w:tcW w:w="13891" w:type="dxa"/>
            <w:gridSpan w:val="2"/>
            <w:shd w:val="clear" w:color="auto" w:fill="D9D9D9" w:themeFill="background1" w:themeFillShade="D9"/>
          </w:tcPr>
          <w:p w14:paraId="38819D85" w14:textId="77777777" w:rsidR="003704A7" w:rsidRPr="00A711E7" w:rsidRDefault="003704A7" w:rsidP="00A74DF7">
            <w:pPr>
              <w:rPr>
                <w:rFonts w:ascii="Arial" w:hAnsi="Arial" w:cs="Arial"/>
                <w:sz w:val="22"/>
                <w:szCs w:val="24"/>
              </w:rPr>
            </w:pPr>
            <w:r w:rsidRPr="00A711E7">
              <w:rPr>
                <w:rFonts w:ascii="Arial" w:hAnsi="Arial" w:cs="Arial"/>
                <w:b/>
                <w:sz w:val="22"/>
                <w:szCs w:val="24"/>
              </w:rPr>
              <w:t>LEISURE AND TOURISM</w:t>
            </w:r>
          </w:p>
        </w:tc>
      </w:tr>
      <w:tr w:rsidR="003704A7" w:rsidRPr="00A711E7" w14:paraId="204D1085" w14:textId="77777777" w:rsidTr="000F5AF1">
        <w:trPr>
          <w:trHeight w:val="347"/>
        </w:trPr>
        <w:tc>
          <w:tcPr>
            <w:tcW w:w="5812" w:type="dxa"/>
          </w:tcPr>
          <w:p w14:paraId="02A3FC60" w14:textId="77777777" w:rsidR="003704A7" w:rsidRPr="00A711E7" w:rsidRDefault="003704A7" w:rsidP="00A74DF7">
            <w:pPr>
              <w:rPr>
                <w:rFonts w:ascii="Arial" w:hAnsi="Arial" w:cs="Arial"/>
                <w:sz w:val="22"/>
                <w:szCs w:val="24"/>
              </w:rPr>
            </w:pPr>
            <w:r w:rsidRPr="00A711E7">
              <w:rPr>
                <w:rFonts w:ascii="Arial" w:hAnsi="Arial" w:cs="Arial"/>
                <w:sz w:val="22"/>
                <w:szCs w:val="24"/>
              </w:rPr>
              <w:t xml:space="preserve">Policy 72 Land for Leisure </w:t>
            </w:r>
          </w:p>
        </w:tc>
        <w:tc>
          <w:tcPr>
            <w:tcW w:w="8079" w:type="dxa"/>
          </w:tcPr>
          <w:p w14:paraId="68159DA1" w14:textId="77777777" w:rsidR="003704A7" w:rsidRPr="00A711E7" w:rsidRDefault="003704A7" w:rsidP="00A74DF7">
            <w:pPr>
              <w:rPr>
                <w:rFonts w:ascii="Arial" w:hAnsi="Arial" w:cs="Arial"/>
                <w:sz w:val="22"/>
                <w:szCs w:val="24"/>
              </w:rPr>
            </w:pPr>
            <w:r w:rsidRPr="00A711E7">
              <w:rPr>
                <w:rFonts w:ascii="Arial" w:hAnsi="Arial" w:cs="Arial"/>
                <w:sz w:val="22"/>
                <w:szCs w:val="24"/>
              </w:rPr>
              <w:t>Superseded by Policy CS2 Selection of Development Sites</w:t>
            </w:r>
          </w:p>
        </w:tc>
      </w:tr>
      <w:tr w:rsidR="003704A7" w:rsidRPr="00A711E7" w14:paraId="23620B0D" w14:textId="77777777" w:rsidTr="000F5AF1">
        <w:trPr>
          <w:trHeight w:val="347"/>
        </w:trPr>
        <w:tc>
          <w:tcPr>
            <w:tcW w:w="5812" w:type="dxa"/>
          </w:tcPr>
          <w:p w14:paraId="477F7F6E" w14:textId="77777777" w:rsidR="003704A7" w:rsidRPr="00A711E7" w:rsidRDefault="003704A7" w:rsidP="00A74DF7">
            <w:pPr>
              <w:rPr>
                <w:rFonts w:ascii="Arial" w:hAnsi="Arial" w:cs="Arial"/>
                <w:sz w:val="22"/>
                <w:szCs w:val="24"/>
              </w:rPr>
            </w:pPr>
            <w:r w:rsidRPr="00A711E7">
              <w:rPr>
                <w:rFonts w:ascii="Arial" w:hAnsi="Arial" w:cs="Arial"/>
                <w:sz w:val="22"/>
                <w:szCs w:val="24"/>
              </w:rPr>
              <w:t xml:space="preserve">Policy 88 Arts, Cultural and Entertainment Facilities </w:t>
            </w:r>
          </w:p>
        </w:tc>
        <w:tc>
          <w:tcPr>
            <w:tcW w:w="8079" w:type="dxa"/>
          </w:tcPr>
          <w:p w14:paraId="014872E3" w14:textId="77777777" w:rsidR="003704A7" w:rsidRPr="00A711E7" w:rsidRDefault="003704A7" w:rsidP="00A74DF7">
            <w:pPr>
              <w:rPr>
                <w:rFonts w:ascii="Arial" w:hAnsi="Arial" w:cs="Arial"/>
                <w:sz w:val="22"/>
                <w:szCs w:val="24"/>
              </w:rPr>
            </w:pPr>
            <w:r w:rsidRPr="00A711E7">
              <w:rPr>
                <w:rFonts w:ascii="Arial" w:hAnsi="Arial" w:cs="Arial"/>
                <w:sz w:val="22"/>
                <w:szCs w:val="24"/>
              </w:rPr>
              <w:t>Superseded by:</w:t>
            </w:r>
          </w:p>
          <w:p w14:paraId="536C0C5C" w14:textId="77777777" w:rsidR="003704A7" w:rsidRPr="00A711E7" w:rsidRDefault="003704A7" w:rsidP="005068BD">
            <w:pPr>
              <w:pStyle w:val="ListParagraph"/>
              <w:numPr>
                <w:ilvl w:val="0"/>
                <w:numId w:val="52"/>
              </w:numPr>
              <w:spacing w:after="0"/>
              <w:contextualSpacing/>
              <w:rPr>
                <w:rFonts w:ascii="Arial" w:hAnsi="Arial" w:cs="Arial"/>
                <w:sz w:val="22"/>
                <w:szCs w:val="24"/>
              </w:rPr>
            </w:pPr>
            <w:r w:rsidRPr="00A711E7">
              <w:rPr>
                <w:rFonts w:ascii="Arial" w:hAnsi="Arial" w:cs="Arial"/>
                <w:sz w:val="22"/>
                <w:szCs w:val="24"/>
              </w:rPr>
              <w:t xml:space="preserve">Policy CS23 Social Infrastructure </w:t>
            </w:r>
          </w:p>
          <w:p w14:paraId="73231178" w14:textId="77777777" w:rsidR="003704A7" w:rsidRPr="00A711E7" w:rsidRDefault="003704A7" w:rsidP="005068BD">
            <w:pPr>
              <w:pStyle w:val="ListParagraph"/>
              <w:numPr>
                <w:ilvl w:val="0"/>
                <w:numId w:val="52"/>
              </w:numPr>
              <w:spacing w:after="0"/>
              <w:contextualSpacing/>
              <w:rPr>
                <w:rFonts w:ascii="Arial" w:hAnsi="Arial" w:cs="Arial"/>
                <w:sz w:val="22"/>
                <w:szCs w:val="24"/>
              </w:rPr>
            </w:pPr>
            <w:r w:rsidRPr="00A711E7">
              <w:rPr>
                <w:rFonts w:ascii="Arial" w:hAnsi="Arial" w:cs="Arial"/>
                <w:sz w:val="22"/>
                <w:szCs w:val="24"/>
              </w:rPr>
              <w:t>Policy CS13 Quality of the Public Realm</w:t>
            </w:r>
          </w:p>
        </w:tc>
      </w:tr>
      <w:tr w:rsidR="003704A7" w:rsidRPr="00A711E7" w14:paraId="49C30717" w14:textId="77777777" w:rsidTr="000F5AF1">
        <w:trPr>
          <w:trHeight w:val="347"/>
        </w:trPr>
        <w:tc>
          <w:tcPr>
            <w:tcW w:w="5812" w:type="dxa"/>
          </w:tcPr>
          <w:p w14:paraId="034EBF21" w14:textId="77777777" w:rsidR="003704A7" w:rsidRPr="00A711E7" w:rsidRDefault="003704A7" w:rsidP="00A74DF7">
            <w:pPr>
              <w:rPr>
                <w:rFonts w:ascii="Arial" w:hAnsi="Arial" w:cs="Arial"/>
                <w:sz w:val="22"/>
                <w:szCs w:val="24"/>
              </w:rPr>
            </w:pPr>
            <w:r w:rsidRPr="00A711E7">
              <w:rPr>
                <w:rFonts w:ascii="Arial" w:hAnsi="Arial" w:cs="Arial"/>
                <w:sz w:val="22"/>
                <w:szCs w:val="24"/>
              </w:rPr>
              <w:t xml:space="preserve">Policy 89 Dual Use and Joint Provision of Leisure Facilities </w:t>
            </w:r>
          </w:p>
        </w:tc>
        <w:tc>
          <w:tcPr>
            <w:tcW w:w="8079" w:type="dxa"/>
          </w:tcPr>
          <w:p w14:paraId="7F06FA73" w14:textId="77777777" w:rsidR="003704A7" w:rsidRPr="00A711E7" w:rsidRDefault="003704A7" w:rsidP="00A74DF7">
            <w:pPr>
              <w:rPr>
                <w:rFonts w:ascii="Arial" w:hAnsi="Arial" w:cs="Arial"/>
                <w:sz w:val="22"/>
                <w:szCs w:val="24"/>
              </w:rPr>
            </w:pPr>
            <w:r w:rsidRPr="00A711E7">
              <w:rPr>
                <w:rFonts w:ascii="Arial" w:hAnsi="Arial" w:cs="Arial"/>
                <w:sz w:val="22"/>
                <w:szCs w:val="24"/>
              </w:rPr>
              <w:t>Superseded by Policy CS23 Social infrastructure</w:t>
            </w:r>
          </w:p>
        </w:tc>
      </w:tr>
      <w:tr w:rsidR="003704A7" w:rsidRPr="00A711E7" w14:paraId="78B6404D" w14:textId="77777777" w:rsidTr="000F5AF1">
        <w:trPr>
          <w:trHeight w:val="347"/>
        </w:trPr>
        <w:tc>
          <w:tcPr>
            <w:tcW w:w="13891" w:type="dxa"/>
            <w:gridSpan w:val="2"/>
            <w:shd w:val="clear" w:color="auto" w:fill="D9D9D9" w:themeFill="background1" w:themeFillShade="D9"/>
          </w:tcPr>
          <w:p w14:paraId="59F3CAC1" w14:textId="77777777" w:rsidR="003704A7" w:rsidRPr="00A711E7" w:rsidRDefault="003704A7" w:rsidP="00A74DF7">
            <w:pPr>
              <w:rPr>
                <w:rFonts w:ascii="Arial" w:hAnsi="Arial" w:cs="Arial"/>
                <w:sz w:val="22"/>
                <w:szCs w:val="24"/>
              </w:rPr>
            </w:pPr>
            <w:r w:rsidRPr="00A711E7">
              <w:rPr>
                <w:rFonts w:ascii="Arial" w:hAnsi="Arial" w:cs="Arial"/>
                <w:b/>
                <w:sz w:val="22"/>
                <w:szCs w:val="24"/>
              </w:rPr>
              <w:t>ENVIRONMENT</w:t>
            </w:r>
          </w:p>
        </w:tc>
      </w:tr>
      <w:tr w:rsidR="003704A7" w:rsidRPr="00A711E7" w14:paraId="2E40F514" w14:textId="77777777" w:rsidTr="000F5AF1">
        <w:trPr>
          <w:trHeight w:val="347"/>
        </w:trPr>
        <w:tc>
          <w:tcPr>
            <w:tcW w:w="5812" w:type="dxa"/>
          </w:tcPr>
          <w:p w14:paraId="02CDC349" w14:textId="77777777" w:rsidR="003704A7" w:rsidRPr="00A711E7" w:rsidRDefault="003704A7" w:rsidP="00A74DF7">
            <w:pPr>
              <w:rPr>
                <w:rFonts w:ascii="Arial" w:hAnsi="Arial" w:cs="Arial"/>
                <w:sz w:val="22"/>
                <w:szCs w:val="24"/>
              </w:rPr>
            </w:pPr>
            <w:r w:rsidRPr="00A711E7">
              <w:rPr>
                <w:rFonts w:ascii="Arial" w:hAnsi="Arial" w:cs="Arial"/>
                <w:sz w:val="22"/>
                <w:szCs w:val="24"/>
              </w:rPr>
              <w:t>Policy 96 Landscape Strategy</w:t>
            </w:r>
          </w:p>
        </w:tc>
        <w:tc>
          <w:tcPr>
            <w:tcW w:w="8079" w:type="dxa"/>
          </w:tcPr>
          <w:p w14:paraId="2AC97DFE" w14:textId="77777777" w:rsidR="003704A7" w:rsidRPr="00A711E7" w:rsidRDefault="003704A7" w:rsidP="00A74DF7">
            <w:pPr>
              <w:rPr>
                <w:rFonts w:ascii="Arial" w:hAnsi="Arial" w:cs="Arial"/>
                <w:sz w:val="22"/>
                <w:szCs w:val="24"/>
              </w:rPr>
            </w:pPr>
            <w:r w:rsidRPr="00A711E7">
              <w:rPr>
                <w:rFonts w:ascii="Arial" w:hAnsi="Arial" w:cs="Arial"/>
                <w:sz w:val="22"/>
                <w:szCs w:val="24"/>
              </w:rPr>
              <w:t>Superseded by:</w:t>
            </w:r>
          </w:p>
          <w:p w14:paraId="0EF35524" w14:textId="77777777" w:rsidR="003704A7" w:rsidRPr="00A711E7" w:rsidRDefault="003704A7" w:rsidP="005068BD">
            <w:pPr>
              <w:pStyle w:val="ListParagraph"/>
              <w:numPr>
                <w:ilvl w:val="0"/>
                <w:numId w:val="53"/>
              </w:numPr>
              <w:spacing w:after="0"/>
              <w:contextualSpacing/>
              <w:rPr>
                <w:rFonts w:ascii="Arial" w:hAnsi="Arial" w:cs="Arial"/>
                <w:sz w:val="22"/>
                <w:szCs w:val="24"/>
              </w:rPr>
            </w:pPr>
            <w:r w:rsidRPr="00A711E7">
              <w:rPr>
                <w:rFonts w:ascii="Arial" w:hAnsi="Arial" w:cs="Arial"/>
                <w:sz w:val="22"/>
                <w:szCs w:val="24"/>
              </w:rPr>
              <w:t>Policy CS24 Chilterns Area of Outstanding Natural Beauty</w:t>
            </w:r>
          </w:p>
          <w:p w14:paraId="281604B8" w14:textId="21360961" w:rsidR="003704A7" w:rsidRPr="00A711E7" w:rsidRDefault="003704A7" w:rsidP="005068BD">
            <w:pPr>
              <w:pStyle w:val="ListParagraph"/>
              <w:numPr>
                <w:ilvl w:val="0"/>
                <w:numId w:val="53"/>
              </w:numPr>
              <w:spacing w:after="0"/>
              <w:contextualSpacing/>
              <w:rPr>
                <w:rFonts w:ascii="Arial" w:hAnsi="Arial" w:cs="Arial"/>
                <w:sz w:val="22"/>
                <w:szCs w:val="24"/>
              </w:rPr>
            </w:pPr>
            <w:r w:rsidRPr="00A711E7">
              <w:rPr>
                <w:rFonts w:ascii="Arial" w:hAnsi="Arial" w:cs="Arial"/>
                <w:sz w:val="22"/>
                <w:szCs w:val="24"/>
              </w:rPr>
              <w:t>Policy CS25 Landscape Character</w:t>
            </w:r>
            <w:r w:rsidR="00E440C9">
              <w:rPr>
                <w:rFonts w:ascii="Arial" w:hAnsi="Arial" w:cs="Arial"/>
                <w:sz w:val="22"/>
                <w:szCs w:val="24"/>
              </w:rPr>
              <w:t xml:space="preserve"> </w:t>
            </w:r>
          </w:p>
          <w:p w14:paraId="6FBFDAFC" w14:textId="77777777" w:rsidR="003704A7" w:rsidRPr="00A711E7" w:rsidRDefault="003704A7" w:rsidP="005068BD">
            <w:pPr>
              <w:pStyle w:val="ListParagraph"/>
              <w:numPr>
                <w:ilvl w:val="0"/>
                <w:numId w:val="53"/>
              </w:numPr>
              <w:spacing w:after="0"/>
              <w:contextualSpacing/>
              <w:rPr>
                <w:rFonts w:ascii="Arial" w:hAnsi="Arial" w:cs="Arial"/>
                <w:sz w:val="22"/>
                <w:szCs w:val="24"/>
              </w:rPr>
            </w:pPr>
            <w:r w:rsidRPr="00A711E7">
              <w:rPr>
                <w:rFonts w:ascii="Arial" w:hAnsi="Arial" w:cs="Arial"/>
                <w:sz w:val="22"/>
                <w:szCs w:val="24"/>
              </w:rPr>
              <w:t>Policy CS26 Green Infrastructure</w:t>
            </w:r>
          </w:p>
        </w:tc>
      </w:tr>
      <w:tr w:rsidR="003704A7" w:rsidRPr="00A711E7" w14:paraId="6D013686" w14:textId="77777777" w:rsidTr="000F5AF1">
        <w:trPr>
          <w:trHeight w:val="347"/>
        </w:trPr>
        <w:tc>
          <w:tcPr>
            <w:tcW w:w="5812" w:type="dxa"/>
          </w:tcPr>
          <w:p w14:paraId="0D06B997" w14:textId="77777777" w:rsidR="003704A7" w:rsidRPr="00A711E7" w:rsidRDefault="003704A7" w:rsidP="00A74DF7">
            <w:pPr>
              <w:rPr>
                <w:rFonts w:ascii="Arial" w:hAnsi="Arial" w:cs="Arial"/>
                <w:sz w:val="22"/>
                <w:szCs w:val="24"/>
              </w:rPr>
            </w:pPr>
            <w:r w:rsidRPr="00A711E7">
              <w:rPr>
                <w:rFonts w:ascii="Arial" w:hAnsi="Arial" w:cs="Arial"/>
                <w:sz w:val="22"/>
                <w:szCs w:val="24"/>
              </w:rPr>
              <w:t>Policy 98 Landscape Regions</w:t>
            </w:r>
          </w:p>
        </w:tc>
        <w:tc>
          <w:tcPr>
            <w:tcW w:w="8079" w:type="dxa"/>
          </w:tcPr>
          <w:p w14:paraId="560A879B" w14:textId="77777777" w:rsidR="003704A7" w:rsidRPr="00A711E7" w:rsidRDefault="003704A7" w:rsidP="00A74DF7">
            <w:pPr>
              <w:rPr>
                <w:rFonts w:ascii="Arial" w:hAnsi="Arial" w:cs="Arial"/>
                <w:sz w:val="22"/>
                <w:szCs w:val="24"/>
              </w:rPr>
            </w:pPr>
            <w:r w:rsidRPr="00A711E7">
              <w:rPr>
                <w:rFonts w:ascii="Arial" w:hAnsi="Arial" w:cs="Arial"/>
                <w:sz w:val="22"/>
                <w:szCs w:val="24"/>
              </w:rPr>
              <w:t>Superseded by Policy CS25 Landscape Character</w:t>
            </w:r>
          </w:p>
        </w:tc>
      </w:tr>
      <w:tr w:rsidR="003704A7" w:rsidRPr="00A711E7" w14:paraId="50DC469B" w14:textId="77777777" w:rsidTr="000F5AF1">
        <w:trPr>
          <w:trHeight w:val="347"/>
        </w:trPr>
        <w:tc>
          <w:tcPr>
            <w:tcW w:w="5812" w:type="dxa"/>
          </w:tcPr>
          <w:p w14:paraId="62959E20" w14:textId="77777777" w:rsidR="003704A7" w:rsidRPr="00A711E7" w:rsidRDefault="003704A7" w:rsidP="00A74DF7">
            <w:pPr>
              <w:rPr>
                <w:rFonts w:ascii="Arial" w:hAnsi="Arial" w:cs="Arial"/>
                <w:sz w:val="22"/>
                <w:szCs w:val="24"/>
              </w:rPr>
            </w:pPr>
            <w:r w:rsidRPr="00A711E7">
              <w:rPr>
                <w:rFonts w:ascii="Arial" w:hAnsi="Arial" w:cs="Arial"/>
                <w:sz w:val="22"/>
                <w:szCs w:val="24"/>
              </w:rPr>
              <w:t xml:space="preserve">Policy 107 Development in Areas of Flood Risk </w:t>
            </w:r>
          </w:p>
        </w:tc>
        <w:tc>
          <w:tcPr>
            <w:tcW w:w="8079" w:type="dxa"/>
          </w:tcPr>
          <w:p w14:paraId="20E01D99" w14:textId="77777777" w:rsidR="003704A7" w:rsidRPr="00A711E7" w:rsidRDefault="003704A7" w:rsidP="00A74DF7">
            <w:pPr>
              <w:rPr>
                <w:rFonts w:ascii="Arial" w:hAnsi="Arial" w:cs="Arial"/>
                <w:sz w:val="22"/>
                <w:szCs w:val="24"/>
              </w:rPr>
            </w:pPr>
            <w:r w:rsidRPr="00A711E7">
              <w:rPr>
                <w:rFonts w:ascii="Arial" w:hAnsi="Arial" w:cs="Arial"/>
                <w:sz w:val="22"/>
                <w:szCs w:val="24"/>
              </w:rPr>
              <w:t>Superseded by Policy CS31 Water Management</w:t>
            </w:r>
          </w:p>
        </w:tc>
      </w:tr>
      <w:tr w:rsidR="003704A7" w:rsidRPr="00A711E7" w14:paraId="0D757C40" w14:textId="77777777" w:rsidTr="000F5AF1">
        <w:trPr>
          <w:trHeight w:val="347"/>
        </w:trPr>
        <w:tc>
          <w:tcPr>
            <w:tcW w:w="5812" w:type="dxa"/>
          </w:tcPr>
          <w:p w14:paraId="2D8D81D9" w14:textId="77777777" w:rsidR="003704A7" w:rsidRPr="00A711E7" w:rsidRDefault="003704A7" w:rsidP="00A74DF7">
            <w:pPr>
              <w:rPr>
                <w:rFonts w:ascii="Arial" w:hAnsi="Arial" w:cs="Arial"/>
                <w:sz w:val="22"/>
                <w:szCs w:val="24"/>
              </w:rPr>
            </w:pPr>
            <w:r w:rsidRPr="00A711E7">
              <w:rPr>
                <w:rFonts w:ascii="Arial" w:hAnsi="Arial" w:cs="Arial"/>
                <w:sz w:val="22"/>
                <w:szCs w:val="24"/>
              </w:rPr>
              <w:t xml:space="preserve">Policy 114 Historic Parks and Gardens </w:t>
            </w:r>
          </w:p>
        </w:tc>
        <w:tc>
          <w:tcPr>
            <w:tcW w:w="8079" w:type="dxa"/>
          </w:tcPr>
          <w:p w14:paraId="28BB3DFF" w14:textId="77777777" w:rsidR="003704A7" w:rsidRPr="00A711E7" w:rsidRDefault="003704A7" w:rsidP="00A74DF7">
            <w:pPr>
              <w:rPr>
                <w:rFonts w:ascii="Arial" w:hAnsi="Arial" w:cs="Arial"/>
                <w:sz w:val="22"/>
                <w:szCs w:val="24"/>
              </w:rPr>
            </w:pPr>
            <w:r w:rsidRPr="00A711E7">
              <w:rPr>
                <w:rFonts w:ascii="Arial" w:hAnsi="Arial" w:cs="Arial"/>
                <w:sz w:val="22"/>
                <w:szCs w:val="24"/>
              </w:rPr>
              <w:t>Superseded by:</w:t>
            </w:r>
          </w:p>
          <w:p w14:paraId="32462326" w14:textId="77777777" w:rsidR="003704A7" w:rsidRPr="00A711E7" w:rsidRDefault="003704A7" w:rsidP="005068BD">
            <w:pPr>
              <w:pStyle w:val="ListParagraph"/>
              <w:numPr>
                <w:ilvl w:val="0"/>
                <w:numId w:val="54"/>
              </w:numPr>
              <w:spacing w:after="0"/>
              <w:contextualSpacing/>
              <w:rPr>
                <w:rFonts w:ascii="Arial" w:hAnsi="Arial" w:cs="Arial"/>
                <w:sz w:val="22"/>
                <w:szCs w:val="24"/>
              </w:rPr>
            </w:pPr>
            <w:r w:rsidRPr="00A711E7">
              <w:rPr>
                <w:rFonts w:ascii="Arial" w:hAnsi="Arial" w:cs="Arial"/>
                <w:sz w:val="22"/>
                <w:szCs w:val="24"/>
              </w:rPr>
              <w:t xml:space="preserve">Policy CS25 Landscape Character </w:t>
            </w:r>
          </w:p>
          <w:p w14:paraId="47BF3588" w14:textId="77777777" w:rsidR="003704A7" w:rsidRPr="00A711E7" w:rsidRDefault="003704A7" w:rsidP="005068BD">
            <w:pPr>
              <w:pStyle w:val="ListParagraph"/>
              <w:numPr>
                <w:ilvl w:val="0"/>
                <w:numId w:val="54"/>
              </w:numPr>
              <w:spacing w:after="0"/>
              <w:contextualSpacing/>
              <w:rPr>
                <w:rFonts w:ascii="Arial" w:hAnsi="Arial" w:cs="Arial"/>
                <w:sz w:val="22"/>
                <w:szCs w:val="24"/>
              </w:rPr>
            </w:pPr>
            <w:r w:rsidRPr="00A711E7">
              <w:rPr>
                <w:rFonts w:ascii="Arial" w:hAnsi="Arial" w:cs="Arial"/>
                <w:sz w:val="22"/>
                <w:szCs w:val="24"/>
              </w:rPr>
              <w:t>Policy CS27 Quality of the Historic Environment</w:t>
            </w:r>
          </w:p>
        </w:tc>
      </w:tr>
      <w:tr w:rsidR="003704A7" w:rsidRPr="00A711E7" w14:paraId="3E76E0E8" w14:textId="77777777" w:rsidTr="000F5AF1">
        <w:trPr>
          <w:trHeight w:val="347"/>
        </w:trPr>
        <w:tc>
          <w:tcPr>
            <w:tcW w:w="5812" w:type="dxa"/>
          </w:tcPr>
          <w:p w14:paraId="6F2C4E8E" w14:textId="77777777" w:rsidR="003704A7" w:rsidRPr="00A711E7" w:rsidRDefault="003704A7" w:rsidP="00A74DF7">
            <w:pPr>
              <w:rPr>
                <w:rFonts w:ascii="Arial" w:hAnsi="Arial" w:cs="Arial"/>
                <w:sz w:val="22"/>
                <w:szCs w:val="24"/>
              </w:rPr>
            </w:pPr>
            <w:r w:rsidRPr="00A711E7">
              <w:rPr>
                <w:rFonts w:ascii="Arial" w:hAnsi="Arial" w:cs="Arial"/>
                <w:sz w:val="22"/>
                <w:szCs w:val="24"/>
              </w:rPr>
              <w:t>Policy 115 Works of Art</w:t>
            </w:r>
          </w:p>
        </w:tc>
        <w:tc>
          <w:tcPr>
            <w:tcW w:w="8079" w:type="dxa"/>
          </w:tcPr>
          <w:p w14:paraId="11CE9D58" w14:textId="77777777" w:rsidR="003704A7" w:rsidRPr="00A711E7" w:rsidRDefault="003704A7" w:rsidP="00A74DF7">
            <w:pPr>
              <w:rPr>
                <w:rFonts w:ascii="Arial" w:hAnsi="Arial" w:cs="Arial"/>
                <w:sz w:val="22"/>
                <w:szCs w:val="24"/>
              </w:rPr>
            </w:pPr>
            <w:r w:rsidRPr="00A711E7">
              <w:rPr>
                <w:rFonts w:ascii="Arial" w:hAnsi="Arial" w:cs="Arial"/>
                <w:sz w:val="22"/>
                <w:szCs w:val="24"/>
              </w:rPr>
              <w:t>Superseded by Policy CS13 Quality of the Public Realm</w:t>
            </w:r>
          </w:p>
        </w:tc>
      </w:tr>
      <w:tr w:rsidR="003704A7" w:rsidRPr="00A711E7" w14:paraId="3546AAAD" w14:textId="77777777" w:rsidTr="000F5AF1">
        <w:trPr>
          <w:trHeight w:val="347"/>
        </w:trPr>
        <w:tc>
          <w:tcPr>
            <w:tcW w:w="5812" w:type="dxa"/>
          </w:tcPr>
          <w:p w14:paraId="719EF700" w14:textId="31263733" w:rsidR="003704A7" w:rsidRPr="00A711E7" w:rsidRDefault="003704A7" w:rsidP="00A74DF7">
            <w:pPr>
              <w:rPr>
                <w:rFonts w:ascii="Arial" w:hAnsi="Arial" w:cs="Arial"/>
                <w:sz w:val="22"/>
                <w:szCs w:val="24"/>
              </w:rPr>
            </w:pPr>
            <w:r w:rsidRPr="00A711E7">
              <w:rPr>
                <w:rFonts w:ascii="Arial" w:hAnsi="Arial" w:cs="Arial"/>
                <w:sz w:val="22"/>
                <w:szCs w:val="24"/>
              </w:rPr>
              <w:t>Policy 117 Areas of Special Restraint</w:t>
            </w:r>
            <w:r w:rsidR="00E440C9">
              <w:rPr>
                <w:rFonts w:ascii="Arial" w:hAnsi="Arial" w:cs="Arial"/>
                <w:sz w:val="22"/>
                <w:szCs w:val="24"/>
              </w:rPr>
              <w:t xml:space="preserve"> </w:t>
            </w:r>
          </w:p>
        </w:tc>
        <w:tc>
          <w:tcPr>
            <w:tcW w:w="8079" w:type="dxa"/>
          </w:tcPr>
          <w:p w14:paraId="7A76A937" w14:textId="77777777" w:rsidR="003704A7" w:rsidRPr="00A711E7" w:rsidRDefault="003704A7" w:rsidP="00A74DF7">
            <w:pPr>
              <w:rPr>
                <w:rFonts w:ascii="Arial" w:hAnsi="Arial" w:cs="Arial"/>
                <w:sz w:val="22"/>
                <w:szCs w:val="24"/>
              </w:rPr>
            </w:pPr>
            <w:r w:rsidRPr="00A711E7">
              <w:rPr>
                <w:rFonts w:ascii="Arial" w:hAnsi="Arial" w:cs="Arial"/>
                <w:sz w:val="22"/>
                <w:szCs w:val="24"/>
              </w:rPr>
              <w:t>Superseded by Policy CS3 Managing Selected Development Sites</w:t>
            </w:r>
          </w:p>
        </w:tc>
      </w:tr>
      <w:tr w:rsidR="003704A7" w:rsidRPr="00A711E7" w14:paraId="70CB5DB9" w14:textId="77777777" w:rsidTr="000F5AF1">
        <w:trPr>
          <w:trHeight w:val="347"/>
        </w:trPr>
        <w:tc>
          <w:tcPr>
            <w:tcW w:w="5812" w:type="dxa"/>
          </w:tcPr>
          <w:p w14:paraId="730E86E3" w14:textId="5394D48B" w:rsidR="003704A7" w:rsidRPr="00A711E7" w:rsidRDefault="003704A7" w:rsidP="00A74DF7">
            <w:pPr>
              <w:rPr>
                <w:rFonts w:ascii="Arial" w:hAnsi="Arial" w:cs="Arial"/>
                <w:sz w:val="22"/>
                <w:szCs w:val="24"/>
              </w:rPr>
            </w:pPr>
            <w:r w:rsidRPr="00A711E7">
              <w:rPr>
                <w:rFonts w:ascii="Arial" w:hAnsi="Arial" w:cs="Arial"/>
                <w:sz w:val="22"/>
                <w:szCs w:val="24"/>
              </w:rPr>
              <w:t>Policy 122 Energy Efficiency and Conservation</w:t>
            </w:r>
            <w:r w:rsidR="00E440C9">
              <w:rPr>
                <w:rFonts w:ascii="Arial" w:hAnsi="Arial" w:cs="Arial"/>
                <w:sz w:val="22"/>
                <w:szCs w:val="24"/>
              </w:rPr>
              <w:t xml:space="preserve"> </w:t>
            </w:r>
          </w:p>
        </w:tc>
        <w:tc>
          <w:tcPr>
            <w:tcW w:w="8079" w:type="dxa"/>
          </w:tcPr>
          <w:p w14:paraId="0F599CB7" w14:textId="77777777" w:rsidR="003704A7" w:rsidRPr="00A711E7" w:rsidRDefault="003704A7" w:rsidP="00A74DF7">
            <w:pPr>
              <w:rPr>
                <w:rFonts w:ascii="Arial" w:hAnsi="Arial" w:cs="Arial"/>
                <w:sz w:val="22"/>
                <w:szCs w:val="24"/>
              </w:rPr>
            </w:pPr>
            <w:r w:rsidRPr="00A711E7">
              <w:rPr>
                <w:rFonts w:ascii="Arial" w:hAnsi="Arial" w:cs="Arial"/>
                <w:sz w:val="22"/>
                <w:szCs w:val="24"/>
              </w:rPr>
              <w:t>Superseded by:</w:t>
            </w:r>
          </w:p>
          <w:p w14:paraId="7BDDE1AF" w14:textId="77777777" w:rsidR="003704A7" w:rsidRPr="00A711E7" w:rsidRDefault="003704A7" w:rsidP="005068BD">
            <w:pPr>
              <w:pStyle w:val="ListParagraph"/>
              <w:numPr>
                <w:ilvl w:val="0"/>
                <w:numId w:val="55"/>
              </w:numPr>
              <w:spacing w:after="0"/>
              <w:contextualSpacing/>
              <w:rPr>
                <w:rFonts w:ascii="Arial" w:hAnsi="Arial" w:cs="Arial"/>
                <w:sz w:val="22"/>
                <w:szCs w:val="24"/>
              </w:rPr>
            </w:pPr>
            <w:r w:rsidRPr="00A711E7">
              <w:rPr>
                <w:rFonts w:ascii="Arial" w:hAnsi="Arial" w:cs="Arial"/>
                <w:sz w:val="22"/>
                <w:szCs w:val="24"/>
              </w:rPr>
              <w:t xml:space="preserve">Policy CS12 Quality of Site Design </w:t>
            </w:r>
          </w:p>
          <w:p w14:paraId="0A27E22D" w14:textId="77777777" w:rsidR="003704A7" w:rsidRPr="00A711E7" w:rsidRDefault="003704A7" w:rsidP="005068BD">
            <w:pPr>
              <w:pStyle w:val="ListParagraph"/>
              <w:numPr>
                <w:ilvl w:val="0"/>
                <w:numId w:val="55"/>
              </w:numPr>
              <w:spacing w:after="0"/>
              <w:contextualSpacing/>
              <w:rPr>
                <w:rFonts w:ascii="Arial" w:hAnsi="Arial" w:cs="Arial"/>
                <w:sz w:val="22"/>
                <w:szCs w:val="24"/>
              </w:rPr>
            </w:pPr>
            <w:r w:rsidRPr="00A711E7">
              <w:rPr>
                <w:rFonts w:ascii="Arial" w:hAnsi="Arial" w:cs="Arial"/>
                <w:sz w:val="22"/>
                <w:szCs w:val="24"/>
              </w:rPr>
              <w:t xml:space="preserve">Policy CS28 Renewable Energy </w:t>
            </w:r>
          </w:p>
          <w:p w14:paraId="371C8588" w14:textId="77777777" w:rsidR="003704A7" w:rsidRPr="00A711E7" w:rsidRDefault="003704A7" w:rsidP="005068BD">
            <w:pPr>
              <w:pStyle w:val="ListParagraph"/>
              <w:numPr>
                <w:ilvl w:val="0"/>
                <w:numId w:val="55"/>
              </w:numPr>
              <w:spacing w:after="0"/>
              <w:contextualSpacing/>
              <w:rPr>
                <w:rFonts w:ascii="Arial" w:hAnsi="Arial" w:cs="Arial"/>
                <w:sz w:val="22"/>
                <w:szCs w:val="24"/>
              </w:rPr>
            </w:pPr>
            <w:r w:rsidRPr="00A711E7">
              <w:rPr>
                <w:rFonts w:ascii="Arial" w:hAnsi="Arial" w:cs="Arial"/>
                <w:sz w:val="22"/>
                <w:szCs w:val="24"/>
              </w:rPr>
              <w:t xml:space="preserve">Policy CS29 Sustainable Design and Construction </w:t>
            </w:r>
          </w:p>
          <w:p w14:paraId="5C3B7A30" w14:textId="77777777" w:rsidR="003704A7" w:rsidRPr="00A711E7" w:rsidRDefault="003704A7" w:rsidP="005068BD">
            <w:pPr>
              <w:pStyle w:val="ListParagraph"/>
              <w:numPr>
                <w:ilvl w:val="0"/>
                <w:numId w:val="55"/>
              </w:numPr>
              <w:spacing w:after="0"/>
              <w:contextualSpacing/>
              <w:rPr>
                <w:rFonts w:ascii="Arial" w:hAnsi="Arial" w:cs="Arial"/>
                <w:sz w:val="22"/>
                <w:szCs w:val="24"/>
              </w:rPr>
            </w:pPr>
            <w:r w:rsidRPr="00A711E7">
              <w:rPr>
                <w:rFonts w:ascii="Arial" w:hAnsi="Arial" w:cs="Arial"/>
                <w:sz w:val="22"/>
                <w:szCs w:val="24"/>
              </w:rPr>
              <w:t>Policy CS30 Sustainability Offset Fund</w:t>
            </w:r>
          </w:p>
        </w:tc>
      </w:tr>
      <w:tr w:rsidR="003704A7" w:rsidRPr="00A711E7" w14:paraId="57D8551B" w14:textId="77777777" w:rsidTr="000F5AF1">
        <w:trPr>
          <w:trHeight w:val="347"/>
        </w:trPr>
        <w:tc>
          <w:tcPr>
            <w:tcW w:w="5812" w:type="dxa"/>
          </w:tcPr>
          <w:p w14:paraId="44D77DB0" w14:textId="77777777" w:rsidR="003704A7" w:rsidRPr="00A711E7" w:rsidRDefault="003704A7" w:rsidP="00A74DF7">
            <w:pPr>
              <w:rPr>
                <w:rFonts w:ascii="Arial" w:hAnsi="Arial" w:cs="Arial"/>
                <w:sz w:val="22"/>
                <w:szCs w:val="24"/>
              </w:rPr>
            </w:pPr>
            <w:r w:rsidRPr="00A711E7">
              <w:rPr>
                <w:rFonts w:ascii="Arial" w:hAnsi="Arial" w:cs="Arial"/>
                <w:sz w:val="22"/>
                <w:szCs w:val="24"/>
              </w:rPr>
              <w:t xml:space="preserve">Policy 123 Renewable Energy </w:t>
            </w:r>
          </w:p>
        </w:tc>
        <w:tc>
          <w:tcPr>
            <w:tcW w:w="8079" w:type="dxa"/>
          </w:tcPr>
          <w:p w14:paraId="19FDAFF7" w14:textId="77777777" w:rsidR="003704A7" w:rsidRPr="00A711E7" w:rsidRDefault="003704A7" w:rsidP="00A74DF7">
            <w:pPr>
              <w:rPr>
                <w:rFonts w:ascii="Arial" w:hAnsi="Arial" w:cs="Arial"/>
                <w:sz w:val="22"/>
                <w:szCs w:val="24"/>
              </w:rPr>
            </w:pPr>
            <w:r w:rsidRPr="00A711E7">
              <w:rPr>
                <w:rFonts w:ascii="Arial" w:hAnsi="Arial" w:cs="Arial"/>
                <w:sz w:val="22"/>
                <w:szCs w:val="24"/>
              </w:rPr>
              <w:t>Superseded by:</w:t>
            </w:r>
          </w:p>
          <w:p w14:paraId="34546734" w14:textId="77777777" w:rsidR="003704A7" w:rsidRPr="00A711E7" w:rsidRDefault="003704A7" w:rsidP="005068BD">
            <w:pPr>
              <w:pStyle w:val="ListParagraph"/>
              <w:numPr>
                <w:ilvl w:val="0"/>
                <w:numId w:val="56"/>
              </w:numPr>
              <w:spacing w:after="0"/>
              <w:contextualSpacing/>
              <w:rPr>
                <w:rFonts w:ascii="Arial" w:hAnsi="Arial" w:cs="Arial"/>
                <w:sz w:val="22"/>
                <w:szCs w:val="24"/>
              </w:rPr>
            </w:pPr>
            <w:r w:rsidRPr="00A711E7">
              <w:rPr>
                <w:rFonts w:ascii="Arial" w:hAnsi="Arial" w:cs="Arial"/>
                <w:sz w:val="22"/>
                <w:szCs w:val="24"/>
              </w:rPr>
              <w:t xml:space="preserve">Policy CS28 Renewable Energy </w:t>
            </w:r>
          </w:p>
          <w:p w14:paraId="250812E1" w14:textId="77777777" w:rsidR="003704A7" w:rsidRPr="00A711E7" w:rsidRDefault="003704A7" w:rsidP="005068BD">
            <w:pPr>
              <w:pStyle w:val="ListParagraph"/>
              <w:numPr>
                <w:ilvl w:val="0"/>
                <w:numId w:val="56"/>
              </w:numPr>
              <w:spacing w:after="0"/>
              <w:contextualSpacing/>
              <w:rPr>
                <w:rFonts w:ascii="Arial" w:hAnsi="Arial" w:cs="Arial"/>
                <w:sz w:val="22"/>
                <w:szCs w:val="24"/>
              </w:rPr>
            </w:pPr>
            <w:r w:rsidRPr="00A711E7">
              <w:rPr>
                <w:rFonts w:ascii="Arial" w:hAnsi="Arial" w:cs="Arial"/>
                <w:sz w:val="22"/>
                <w:szCs w:val="24"/>
              </w:rPr>
              <w:t>Policy CS29 Sustainable Design and Construction</w:t>
            </w:r>
          </w:p>
          <w:p w14:paraId="41C9052D" w14:textId="77777777" w:rsidR="003704A7" w:rsidRPr="00A711E7" w:rsidRDefault="003704A7" w:rsidP="005068BD">
            <w:pPr>
              <w:pStyle w:val="ListParagraph"/>
              <w:numPr>
                <w:ilvl w:val="0"/>
                <w:numId w:val="56"/>
              </w:numPr>
              <w:spacing w:after="0"/>
              <w:contextualSpacing/>
              <w:rPr>
                <w:rFonts w:ascii="Arial" w:hAnsi="Arial" w:cs="Arial"/>
                <w:sz w:val="22"/>
                <w:szCs w:val="24"/>
              </w:rPr>
            </w:pPr>
            <w:r w:rsidRPr="00A711E7">
              <w:rPr>
                <w:rFonts w:ascii="Arial" w:hAnsi="Arial" w:cs="Arial"/>
                <w:sz w:val="22"/>
                <w:szCs w:val="24"/>
              </w:rPr>
              <w:t>Policy CS30 Sustainable Offset Fund</w:t>
            </w:r>
          </w:p>
        </w:tc>
      </w:tr>
      <w:tr w:rsidR="003704A7" w:rsidRPr="00A711E7" w14:paraId="1E40D333" w14:textId="77777777" w:rsidTr="000F5AF1">
        <w:trPr>
          <w:trHeight w:val="347"/>
        </w:trPr>
        <w:tc>
          <w:tcPr>
            <w:tcW w:w="5812" w:type="dxa"/>
          </w:tcPr>
          <w:p w14:paraId="2145CAC5" w14:textId="77777777" w:rsidR="003704A7" w:rsidRPr="00A711E7" w:rsidRDefault="003704A7" w:rsidP="00A74DF7">
            <w:pPr>
              <w:rPr>
                <w:rFonts w:ascii="Arial" w:hAnsi="Arial" w:cs="Arial"/>
                <w:sz w:val="22"/>
                <w:szCs w:val="24"/>
              </w:rPr>
            </w:pPr>
            <w:r w:rsidRPr="00A711E7">
              <w:rPr>
                <w:rFonts w:ascii="Arial" w:hAnsi="Arial" w:cs="Arial"/>
                <w:sz w:val="22"/>
                <w:szCs w:val="24"/>
              </w:rPr>
              <w:t xml:space="preserve">Policy 124 Water Conservation and Sustainable Drainage Systems </w:t>
            </w:r>
          </w:p>
        </w:tc>
        <w:tc>
          <w:tcPr>
            <w:tcW w:w="8079" w:type="dxa"/>
          </w:tcPr>
          <w:p w14:paraId="0D80B8DE" w14:textId="77777777" w:rsidR="003704A7" w:rsidRPr="00A711E7" w:rsidRDefault="003704A7" w:rsidP="00A74DF7">
            <w:pPr>
              <w:rPr>
                <w:rFonts w:ascii="Arial" w:hAnsi="Arial" w:cs="Arial"/>
                <w:sz w:val="22"/>
                <w:szCs w:val="24"/>
              </w:rPr>
            </w:pPr>
            <w:r w:rsidRPr="00A711E7">
              <w:rPr>
                <w:rFonts w:ascii="Arial" w:hAnsi="Arial" w:cs="Arial"/>
                <w:sz w:val="22"/>
                <w:szCs w:val="24"/>
              </w:rPr>
              <w:t>Superseded by Policy CS31 Water Management</w:t>
            </w:r>
          </w:p>
        </w:tc>
      </w:tr>
      <w:tr w:rsidR="003704A7" w:rsidRPr="00A711E7" w14:paraId="01868B85" w14:textId="77777777" w:rsidTr="000F5AF1">
        <w:trPr>
          <w:trHeight w:val="347"/>
        </w:trPr>
        <w:tc>
          <w:tcPr>
            <w:tcW w:w="13891" w:type="dxa"/>
            <w:gridSpan w:val="2"/>
            <w:shd w:val="clear" w:color="auto" w:fill="D9D9D9" w:themeFill="background1" w:themeFillShade="D9"/>
          </w:tcPr>
          <w:p w14:paraId="37F307FF" w14:textId="77777777" w:rsidR="003704A7" w:rsidRPr="00A711E7" w:rsidRDefault="003704A7" w:rsidP="00A74DF7">
            <w:pPr>
              <w:rPr>
                <w:rFonts w:ascii="Arial" w:hAnsi="Arial" w:cs="Arial"/>
                <w:sz w:val="22"/>
                <w:szCs w:val="24"/>
              </w:rPr>
            </w:pPr>
            <w:r w:rsidRPr="00A711E7">
              <w:rPr>
                <w:rFonts w:ascii="Arial" w:hAnsi="Arial" w:cs="Arial"/>
                <w:b/>
                <w:sz w:val="22"/>
                <w:szCs w:val="24"/>
              </w:rPr>
              <w:t>MONITORING AND IMPLEMENTATION</w:t>
            </w:r>
          </w:p>
        </w:tc>
      </w:tr>
      <w:tr w:rsidR="003704A7" w:rsidRPr="00A711E7" w14:paraId="2654E54C" w14:textId="77777777" w:rsidTr="000F5AF1">
        <w:trPr>
          <w:trHeight w:val="347"/>
        </w:trPr>
        <w:tc>
          <w:tcPr>
            <w:tcW w:w="5812" w:type="dxa"/>
          </w:tcPr>
          <w:p w14:paraId="21A3248A" w14:textId="77777777" w:rsidR="003704A7" w:rsidRPr="00A711E7" w:rsidRDefault="003704A7" w:rsidP="00A74DF7">
            <w:pPr>
              <w:rPr>
                <w:rFonts w:ascii="Arial" w:hAnsi="Arial" w:cs="Arial"/>
                <w:sz w:val="22"/>
                <w:szCs w:val="24"/>
              </w:rPr>
            </w:pPr>
            <w:r w:rsidRPr="00A711E7">
              <w:rPr>
                <w:rFonts w:ascii="Arial" w:hAnsi="Arial" w:cs="Arial"/>
                <w:sz w:val="22"/>
                <w:szCs w:val="24"/>
              </w:rPr>
              <w:t>Policy 130 Monitoring of the Plan</w:t>
            </w:r>
          </w:p>
        </w:tc>
        <w:tc>
          <w:tcPr>
            <w:tcW w:w="8079" w:type="dxa"/>
          </w:tcPr>
          <w:p w14:paraId="0ABD96F5" w14:textId="77777777" w:rsidR="003704A7" w:rsidRPr="00A711E7" w:rsidRDefault="003704A7" w:rsidP="00A74DF7">
            <w:pPr>
              <w:rPr>
                <w:rFonts w:ascii="Arial" w:hAnsi="Arial" w:cs="Arial"/>
                <w:sz w:val="22"/>
                <w:szCs w:val="24"/>
              </w:rPr>
            </w:pPr>
            <w:r w:rsidRPr="00A711E7">
              <w:rPr>
                <w:rFonts w:ascii="Arial" w:hAnsi="Arial" w:cs="Arial"/>
                <w:sz w:val="22"/>
                <w:szCs w:val="24"/>
              </w:rPr>
              <w:t>Superseded by the monitoring indicators that follow each Core Strategy Policy or set of Policies, and by text in Section 29: Monitoring</w:t>
            </w:r>
          </w:p>
        </w:tc>
      </w:tr>
      <w:tr w:rsidR="003704A7" w:rsidRPr="00A711E7" w14:paraId="2A365019" w14:textId="77777777" w:rsidTr="000F5AF1">
        <w:trPr>
          <w:trHeight w:val="347"/>
        </w:trPr>
        <w:tc>
          <w:tcPr>
            <w:tcW w:w="13891" w:type="dxa"/>
            <w:gridSpan w:val="2"/>
            <w:shd w:val="clear" w:color="auto" w:fill="D9D9D9" w:themeFill="background1" w:themeFillShade="D9"/>
          </w:tcPr>
          <w:p w14:paraId="21ED5DDB" w14:textId="77777777" w:rsidR="003704A7" w:rsidRPr="00A711E7" w:rsidRDefault="003704A7" w:rsidP="00A74DF7">
            <w:pPr>
              <w:rPr>
                <w:rFonts w:ascii="Arial" w:hAnsi="Arial" w:cs="Arial"/>
                <w:b/>
                <w:sz w:val="22"/>
                <w:szCs w:val="24"/>
              </w:rPr>
            </w:pPr>
            <w:r w:rsidRPr="00A711E7">
              <w:rPr>
                <w:rFonts w:ascii="Arial" w:hAnsi="Arial" w:cs="Arial"/>
                <w:b/>
                <w:sz w:val="22"/>
                <w:szCs w:val="24"/>
              </w:rPr>
              <w:t>PART 4</w:t>
            </w:r>
          </w:p>
        </w:tc>
      </w:tr>
      <w:tr w:rsidR="003704A7" w:rsidRPr="00A711E7" w14:paraId="6EC43B69" w14:textId="77777777" w:rsidTr="000F5AF1">
        <w:trPr>
          <w:trHeight w:val="347"/>
        </w:trPr>
        <w:tc>
          <w:tcPr>
            <w:tcW w:w="5812" w:type="dxa"/>
          </w:tcPr>
          <w:p w14:paraId="00AB8D64" w14:textId="77777777" w:rsidR="003704A7" w:rsidRPr="00A711E7" w:rsidRDefault="003704A7" w:rsidP="00A74DF7">
            <w:pPr>
              <w:rPr>
                <w:rFonts w:ascii="Arial" w:hAnsi="Arial" w:cs="Arial"/>
                <w:sz w:val="22"/>
                <w:szCs w:val="24"/>
              </w:rPr>
            </w:pPr>
            <w:r w:rsidRPr="00A711E7">
              <w:rPr>
                <w:rFonts w:ascii="Arial" w:hAnsi="Arial" w:cs="Arial"/>
                <w:sz w:val="22"/>
                <w:szCs w:val="24"/>
              </w:rPr>
              <w:t>Hemel Hempstead Town Centre Strategy</w:t>
            </w:r>
          </w:p>
        </w:tc>
        <w:tc>
          <w:tcPr>
            <w:tcW w:w="8079" w:type="dxa"/>
          </w:tcPr>
          <w:p w14:paraId="505BD6EF" w14:textId="77777777" w:rsidR="003704A7" w:rsidRPr="00A711E7" w:rsidRDefault="003704A7" w:rsidP="00A74DF7">
            <w:pPr>
              <w:rPr>
                <w:rFonts w:ascii="Arial" w:hAnsi="Arial" w:cs="Arial"/>
                <w:sz w:val="22"/>
                <w:szCs w:val="24"/>
              </w:rPr>
            </w:pPr>
            <w:r w:rsidRPr="00A711E7">
              <w:rPr>
                <w:rFonts w:ascii="Arial" w:hAnsi="Arial" w:cs="Arial"/>
                <w:sz w:val="22"/>
                <w:szCs w:val="24"/>
              </w:rPr>
              <w:t>Superseded by:</w:t>
            </w:r>
          </w:p>
          <w:p w14:paraId="6E51675A" w14:textId="77777777" w:rsidR="003704A7" w:rsidRPr="00A711E7" w:rsidRDefault="003704A7" w:rsidP="005068BD">
            <w:pPr>
              <w:pStyle w:val="ListParagraph"/>
              <w:numPr>
                <w:ilvl w:val="0"/>
                <w:numId w:val="57"/>
              </w:numPr>
              <w:spacing w:after="0"/>
              <w:contextualSpacing/>
              <w:rPr>
                <w:rFonts w:ascii="Arial" w:hAnsi="Arial" w:cs="Arial"/>
                <w:sz w:val="22"/>
                <w:szCs w:val="24"/>
              </w:rPr>
            </w:pPr>
            <w:r w:rsidRPr="00A711E7">
              <w:rPr>
                <w:rFonts w:ascii="Arial" w:hAnsi="Arial" w:cs="Arial"/>
                <w:sz w:val="22"/>
                <w:szCs w:val="24"/>
              </w:rPr>
              <w:t>Hemel Hempstead Place Strategy</w:t>
            </w:r>
          </w:p>
          <w:p w14:paraId="43F6D132" w14:textId="77777777" w:rsidR="003704A7" w:rsidRPr="00A711E7" w:rsidRDefault="003704A7" w:rsidP="005068BD">
            <w:pPr>
              <w:pStyle w:val="ListParagraph"/>
              <w:numPr>
                <w:ilvl w:val="0"/>
                <w:numId w:val="57"/>
              </w:numPr>
              <w:spacing w:after="0"/>
              <w:contextualSpacing/>
              <w:rPr>
                <w:rFonts w:ascii="Arial" w:hAnsi="Arial" w:cs="Arial"/>
                <w:sz w:val="22"/>
                <w:szCs w:val="24"/>
              </w:rPr>
            </w:pPr>
            <w:r w:rsidRPr="00A711E7">
              <w:rPr>
                <w:rFonts w:ascii="Arial" w:hAnsi="Arial" w:cs="Arial"/>
                <w:sz w:val="22"/>
                <w:szCs w:val="24"/>
              </w:rPr>
              <w:t>Policy CS33 Hemel Hempstead Urban Design Principles</w:t>
            </w:r>
          </w:p>
        </w:tc>
      </w:tr>
      <w:tr w:rsidR="003704A7" w:rsidRPr="00A711E7" w14:paraId="1B9642BE" w14:textId="77777777" w:rsidTr="000F5AF1">
        <w:trPr>
          <w:trHeight w:val="347"/>
        </w:trPr>
        <w:tc>
          <w:tcPr>
            <w:tcW w:w="5812" w:type="dxa"/>
          </w:tcPr>
          <w:p w14:paraId="79281996" w14:textId="77777777" w:rsidR="003704A7" w:rsidRPr="00A711E7" w:rsidRDefault="003704A7" w:rsidP="00A74DF7">
            <w:pPr>
              <w:rPr>
                <w:rFonts w:ascii="Arial" w:hAnsi="Arial" w:cs="Arial"/>
                <w:sz w:val="22"/>
                <w:szCs w:val="24"/>
              </w:rPr>
            </w:pPr>
            <w:r w:rsidRPr="00A711E7">
              <w:rPr>
                <w:rFonts w:ascii="Arial" w:hAnsi="Arial" w:cs="Arial"/>
                <w:sz w:val="22"/>
                <w:szCs w:val="24"/>
              </w:rPr>
              <w:t>Berkhamsted Town Centre Strategy</w:t>
            </w:r>
          </w:p>
        </w:tc>
        <w:tc>
          <w:tcPr>
            <w:tcW w:w="8079" w:type="dxa"/>
          </w:tcPr>
          <w:p w14:paraId="126A85A8" w14:textId="77777777" w:rsidR="003704A7" w:rsidRPr="00A711E7" w:rsidRDefault="003704A7" w:rsidP="00A74DF7">
            <w:pPr>
              <w:rPr>
                <w:rFonts w:ascii="Arial" w:hAnsi="Arial" w:cs="Arial"/>
                <w:sz w:val="22"/>
                <w:szCs w:val="24"/>
              </w:rPr>
            </w:pPr>
            <w:r w:rsidRPr="00A711E7">
              <w:rPr>
                <w:rFonts w:ascii="Arial" w:hAnsi="Arial" w:cs="Arial"/>
                <w:sz w:val="22"/>
                <w:szCs w:val="24"/>
              </w:rPr>
              <w:t>Superseded by Berkhamsted Place Strategy</w:t>
            </w:r>
          </w:p>
        </w:tc>
      </w:tr>
      <w:tr w:rsidR="003704A7" w:rsidRPr="00A711E7" w14:paraId="137FD1DA" w14:textId="77777777" w:rsidTr="000F5AF1">
        <w:trPr>
          <w:trHeight w:val="347"/>
        </w:trPr>
        <w:tc>
          <w:tcPr>
            <w:tcW w:w="5812" w:type="dxa"/>
          </w:tcPr>
          <w:p w14:paraId="6E8B3C27" w14:textId="77777777" w:rsidR="003704A7" w:rsidRPr="00A711E7" w:rsidRDefault="003704A7" w:rsidP="00A74DF7">
            <w:pPr>
              <w:rPr>
                <w:rFonts w:ascii="Arial" w:hAnsi="Arial" w:cs="Arial"/>
                <w:sz w:val="22"/>
                <w:szCs w:val="24"/>
              </w:rPr>
            </w:pPr>
            <w:r w:rsidRPr="00A711E7">
              <w:rPr>
                <w:rFonts w:ascii="Arial" w:hAnsi="Arial" w:cs="Arial"/>
                <w:sz w:val="22"/>
                <w:szCs w:val="24"/>
              </w:rPr>
              <w:t>Tring Town Centre Strategy</w:t>
            </w:r>
          </w:p>
        </w:tc>
        <w:tc>
          <w:tcPr>
            <w:tcW w:w="8079" w:type="dxa"/>
          </w:tcPr>
          <w:p w14:paraId="6E8F88CB" w14:textId="688A1BDB" w:rsidR="003704A7" w:rsidRPr="00A711E7" w:rsidRDefault="003704A7" w:rsidP="00E440C9">
            <w:pPr>
              <w:rPr>
                <w:rFonts w:ascii="Arial" w:hAnsi="Arial" w:cs="Arial"/>
                <w:sz w:val="22"/>
                <w:szCs w:val="24"/>
              </w:rPr>
            </w:pPr>
            <w:r w:rsidRPr="00A711E7">
              <w:rPr>
                <w:rFonts w:ascii="Arial" w:hAnsi="Arial" w:cs="Arial"/>
                <w:sz w:val="22"/>
                <w:szCs w:val="24"/>
              </w:rPr>
              <w:t>Superseded by Tring Place Strategy</w:t>
            </w:r>
          </w:p>
        </w:tc>
      </w:tr>
    </w:tbl>
    <w:p w14:paraId="29A266A6" w14:textId="77777777" w:rsidR="00250107" w:rsidRPr="00A711E7" w:rsidRDefault="00250107" w:rsidP="00250107">
      <w:pPr>
        <w:spacing w:after="0"/>
        <w:rPr>
          <w:rFonts w:cs="Arial"/>
          <w:sz w:val="22"/>
        </w:rPr>
      </w:pPr>
    </w:p>
    <w:p w14:paraId="5648A899" w14:textId="77777777" w:rsidR="003704A7" w:rsidRPr="00A711E7" w:rsidRDefault="003704A7" w:rsidP="00250107">
      <w:pPr>
        <w:spacing w:after="0"/>
        <w:rPr>
          <w:rFonts w:cs="Arial"/>
          <w:sz w:val="22"/>
        </w:rPr>
      </w:pPr>
    </w:p>
    <w:p w14:paraId="3C78DB8F" w14:textId="77777777" w:rsidR="003704A7" w:rsidRPr="00A711E7" w:rsidRDefault="003704A7" w:rsidP="00250107">
      <w:pPr>
        <w:spacing w:after="0"/>
        <w:rPr>
          <w:rFonts w:cs="Arial"/>
          <w:sz w:val="22"/>
        </w:rPr>
      </w:pPr>
    </w:p>
    <w:sectPr w:rsidR="003704A7" w:rsidRPr="00A711E7" w:rsidSect="00E440C9">
      <w:pgSz w:w="16839" w:h="11907" w:orient="landscape"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ECEBA6" w14:textId="77777777" w:rsidR="0076723E" w:rsidRDefault="0076723E" w:rsidP="009B0554">
      <w:pPr>
        <w:spacing w:after="0" w:line="240" w:lineRule="auto"/>
      </w:pPr>
      <w:r>
        <w:separator/>
      </w:r>
    </w:p>
  </w:endnote>
  <w:endnote w:type="continuationSeparator" w:id="0">
    <w:p w14:paraId="02299434" w14:textId="77777777" w:rsidR="0076723E" w:rsidRDefault="0076723E" w:rsidP="009B0554">
      <w:pPr>
        <w:spacing w:after="0" w:line="240" w:lineRule="auto"/>
      </w:pPr>
      <w:r>
        <w:continuationSeparator/>
      </w:r>
    </w:p>
  </w:endnote>
  <w:endnote w:type="continuationNotice" w:id="1">
    <w:p w14:paraId="6C5C13EB" w14:textId="77777777" w:rsidR="0076723E" w:rsidRDefault="007672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0014121"/>
      <w:docPartObj>
        <w:docPartGallery w:val="Page Numbers (Bottom of Page)"/>
        <w:docPartUnique/>
      </w:docPartObj>
    </w:sdtPr>
    <w:sdtEndPr>
      <w:rPr>
        <w:noProof/>
      </w:rPr>
    </w:sdtEndPr>
    <w:sdtContent>
      <w:p w14:paraId="794665AD" w14:textId="49A1DCA1" w:rsidR="0076723E" w:rsidRDefault="0076723E">
        <w:pPr>
          <w:pStyle w:val="Footer"/>
          <w:jc w:val="center"/>
        </w:pPr>
        <w:r>
          <w:fldChar w:fldCharType="begin"/>
        </w:r>
        <w:r>
          <w:instrText xml:space="preserve"> PAGE   \* MERGEFORMAT </w:instrText>
        </w:r>
        <w:r>
          <w:fldChar w:fldCharType="separate"/>
        </w:r>
        <w:r w:rsidR="00FD6F64">
          <w:rPr>
            <w:noProof/>
          </w:rPr>
          <w:t>1</w:t>
        </w:r>
        <w:r>
          <w:rPr>
            <w:noProof/>
          </w:rPr>
          <w:fldChar w:fldCharType="end"/>
        </w:r>
      </w:p>
    </w:sdtContent>
  </w:sdt>
  <w:p w14:paraId="2E687E56" w14:textId="77777777" w:rsidR="0076723E" w:rsidRPr="00216358" w:rsidRDefault="0076723E" w:rsidP="002163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12D0D1" w14:textId="77777777" w:rsidR="0076723E" w:rsidRDefault="0076723E" w:rsidP="009B0554">
      <w:pPr>
        <w:spacing w:after="0" w:line="240" w:lineRule="auto"/>
      </w:pPr>
      <w:r>
        <w:separator/>
      </w:r>
    </w:p>
  </w:footnote>
  <w:footnote w:type="continuationSeparator" w:id="0">
    <w:p w14:paraId="138E9B2A" w14:textId="77777777" w:rsidR="0076723E" w:rsidRDefault="0076723E" w:rsidP="009B0554">
      <w:pPr>
        <w:spacing w:after="0" w:line="240" w:lineRule="auto"/>
      </w:pPr>
      <w:r>
        <w:continuationSeparator/>
      </w:r>
    </w:p>
  </w:footnote>
  <w:footnote w:type="continuationNotice" w:id="1">
    <w:p w14:paraId="3E45FDB2" w14:textId="77777777" w:rsidR="0076723E" w:rsidRDefault="0076723E">
      <w:pPr>
        <w:spacing w:after="0" w:line="240" w:lineRule="auto"/>
      </w:pPr>
    </w:p>
  </w:footnote>
  <w:footnote w:id="2">
    <w:p w14:paraId="2D9F9162" w14:textId="77777777" w:rsidR="0076723E" w:rsidRDefault="0076723E" w:rsidP="00BB13FB">
      <w:pPr>
        <w:pStyle w:val="FootnoteText"/>
      </w:pPr>
      <w:r>
        <w:rPr>
          <w:rStyle w:val="FootnoteReference"/>
        </w:rPr>
        <w:footnoteRef/>
      </w:r>
      <w:r>
        <w:t xml:space="preserve"> Source: Paragraph 027 of the NPPG (Ref ID: 12-027-20140306)</w:t>
      </w:r>
    </w:p>
  </w:footnote>
  <w:footnote w:id="3">
    <w:p w14:paraId="7EC272FC" w14:textId="77777777" w:rsidR="0076723E" w:rsidRPr="00F953BF" w:rsidRDefault="0076723E" w:rsidP="002566E2">
      <w:pPr>
        <w:pStyle w:val="FootnoteText"/>
        <w:rPr>
          <w:rFonts w:ascii="Arial Narrow" w:hAnsi="Arial Narrow"/>
          <w:szCs w:val="20"/>
        </w:rPr>
      </w:pPr>
      <w:r w:rsidRPr="00F953BF">
        <w:rPr>
          <w:rStyle w:val="FootnoteReference"/>
          <w:rFonts w:ascii="Arial Narrow" w:hAnsi="Arial Narrow"/>
        </w:rPr>
        <w:footnoteRef/>
      </w:r>
      <w:r w:rsidRPr="00F953BF">
        <w:rPr>
          <w:rFonts w:ascii="Arial Narrow" w:hAnsi="Arial Narrow"/>
          <w:szCs w:val="20"/>
        </w:rPr>
        <w:t xml:space="preserve"> </w:t>
      </w:r>
      <w:r w:rsidRPr="00F953BF">
        <w:rPr>
          <w:rFonts w:ascii="Arial Narrow" w:hAnsi="Arial Narrow"/>
          <w:snapToGrid w:val="0"/>
          <w:szCs w:val="20"/>
        </w:rPr>
        <w:t xml:space="preserve">Items (a) to (c) continue what has always been provided within </w:t>
      </w:r>
      <w:r>
        <w:rPr>
          <w:rFonts w:ascii="Arial Narrow" w:hAnsi="Arial Narrow"/>
          <w:snapToGrid w:val="0"/>
          <w:szCs w:val="20"/>
        </w:rPr>
        <w:t xml:space="preserve">the </w:t>
      </w:r>
      <w:r w:rsidRPr="00F953BF">
        <w:rPr>
          <w:rFonts w:ascii="Arial Narrow" w:hAnsi="Arial Narrow"/>
          <w:snapToGrid w:val="0"/>
          <w:szCs w:val="20"/>
        </w:rPr>
        <w:t>Council’s AMRs. Items (d) to (g) are new requirements that need to be included in AMRs from April 2011/12.</w:t>
      </w:r>
    </w:p>
  </w:footnote>
  <w:footnote w:id="4">
    <w:p w14:paraId="7B32627E" w14:textId="77777777" w:rsidR="0076723E" w:rsidRPr="00FE43F6" w:rsidRDefault="0076723E" w:rsidP="00751C94">
      <w:pPr>
        <w:spacing w:after="0" w:line="240" w:lineRule="auto"/>
        <w:ind w:right="-138"/>
        <w:rPr>
          <w:rFonts w:eastAsia="Calibri" w:cs="Arial"/>
          <w:sz w:val="20"/>
          <w:szCs w:val="20"/>
        </w:rPr>
      </w:pPr>
      <w:r w:rsidRPr="00FE43F6">
        <w:rPr>
          <w:rStyle w:val="FootnoteReference"/>
        </w:rPr>
        <w:footnoteRef/>
      </w:r>
      <w:r w:rsidRPr="00FE43F6">
        <w:rPr>
          <w:sz w:val="20"/>
          <w:szCs w:val="20"/>
        </w:rPr>
        <w:t xml:space="preserve"> </w:t>
      </w:r>
      <w:r w:rsidRPr="00FE43F6">
        <w:rPr>
          <w:rFonts w:eastAsia="Calibri" w:cs="Arial"/>
          <w:sz w:val="20"/>
          <w:szCs w:val="20"/>
        </w:rPr>
        <w:t>Paragraph 182 of the NPPF defines these elements as follows:</w:t>
      </w:r>
    </w:p>
    <w:p w14:paraId="56F96798" w14:textId="77777777" w:rsidR="0076723E" w:rsidRPr="00FE43F6" w:rsidRDefault="0076723E" w:rsidP="00751C94">
      <w:pPr>
        <w:spacing w:after="0" w:line="240" w:lineRule="auto"/>
        <w:ind w:right="-138"/>
        <w:rPr>
          <w:rFonts w:eastAsia="Calibri" w:cs="Arial"/>
          <w:sz w:val="20"/>
          <w:szCs w:val="20"/>
        </w:rPr>
      </w:pPr>
      <w:r w:rsidRPr="00FE43F6">
        <w:rPr>
          <w:rFonts w:eastAsia="Calibri" w:cs="Arial"/>
          <w:sz w:val="20"/>
          <w:szCs w:val="20"/>
        </w:rPr>
        <w:t>a) “...</w:t>
      </w:r>
      <w:r w:rsidRPr="00FE43F6">
        <w:rPr>
          <w:rFonts w:eastAsia="Calibri" w:cs="Arial"/>
          <w:i/>
          <w:sz w:val="20"/>
          <w:szCs w:val="20"/>
        </w:rPr>
        <w:t>the plan should be prepared based on a strategy which seeks to meet objectively assessed development and infrastructure requirements, including unmet requirements from neighbouring authorities where it is reasonable to do so and consistent with achieving sustainable development.”</w:t>
      </w:r>
    </w:p>
    <w:p w14:paraId="39081ABF" w14:textId="77777777" w:rsidR="0076723E" w:rsidRPr="00FE43F6" w:rsidRDefault="0076723E" w:rsidP="00751C94">
      <w:pPr>
        <w:spacing w:after="0" w:line="240" w:lineRule="auto"/>
        <w:ind w:right="-138"/>
        <w:rPr>
          <w:rFonts w:eastAsia="Calibri" w:cs="Arial"/>
          <w:sz w:val="20"/>
          <w:szCs w:val="20"/>
        </w:rPr>
      </w:pPr>
      <w:r w:rsidRPr="00FE43F6">
        <w:rPr>
          <w:rFonts w:eastAsia="Calibri" w:cs="Arial"/>
          <w:sz w:val="20"/>
          <w:szCs w:val="20"/>
        </w:rPr>
        <w:t>b) “...</w:t>
      </w:r>
      <w:r w:rsidRPr="00FE43F6">
        <w:rPr>
          <w:rFonts w:eastAsia="Calibri" w:cs="Arial"/>
          <w:i/>
          <w:sz w:val="20"/>
          <w:szCs w:val="20"/>
        </w:rPr>
        <w:t>the plan should be deliverable over its period and based on effective joint working on cross-boundary strategic priorities</w:t>
      </w:r>
      <w:r w:rsidRPr="00FE43F6">
        <w:rPr>
          <w:rFonts w:eastAsia="Calibri" w:cs="Arial"/>
          <w:sz w:val="20"/>
          <w:szCs w:val="20"/>
        </w:rPr>
        <w:t>.”</w:t>
      </w:r>
    </w:p>
    <w:p w14:paraId="06F6D3C7" w14:textId="77777777" w:rsidR="0076723E" w:rsidRPr="00FE43F6" w:rsidRDefault="0076723E" w:rsidP="00751C94">
      <w:pPr>
        <w:spacing w:after="0" w:line="240" w:lineRule="auto"/>
        <w:ind w:right="-138"/>
        <w:rPr>
          <w:rFonts w:eastAsia="Calibri" w:cs="Times New Roman"/>
          <w:sz w:val="20"/>
          <w:szCs w:val="20"/>
        </w:rPr>
      </w:pPr>
      <w:r w:rsidRPr="00A83880">
        <w:rPr>
          <w:rFonts w:eastAsia="Calibri" w:cs="Arial"/>
          <w:sz w:val="20"/>
          <w:szCs w:val="20"/>
        </w:rPr>
        <w:t xml:space="preserve">See the Council’s website: </w:t>
      </w:r>
      <w:hyperlink r:id="rId1" w:history="1">
        <w:r w:rsidRPr="00A83880">
          <w:rPr>
            <w:rFonts w:eastAsia="Calibri" w:cs="Arial"/>
            <w:color w:val="0000FF"/>
            <w:sz w:val="20"/>
            <w:szCs w:val="20"/>
            <w:u w:val="single"/>
          </w:rPr>
          <w:t>http://www.dacorum.gov.uk/pdf/SPAR-12.08.01-Revised31July-StatementofCompliancewiththeDutytoco-operate.pdf</w:t>
        </w:r>
      </w:hyperlink>
    </w:p>
  </w:footnote>
  <w:footnote w:id="5">
    <w:p w14:paraId="08FCDF33" w14:textId="77777777" w:rsidR="0076723E" w:rsidRDefault="0076723E" w:rsidP="005864C9">
      <w:pPr>
        <w:pStyle w:val="FootnoteText"/>
      </w:pPr>
      <w:r>
        <w:rPr>
          <w:rStyle w:val="FootnoteReference"/>
        </w:rPr>
        <w:footnoteRef/>
      </w:r>
      <w:r>
        <w:t xml:space="preserve"> Taken from </w:t>
      </w:r>
      <w:proofErr w:type="spellStart"/>
      <w:r>
        <w:t>Dacorum’s</w:t>
      </w:r>
      <w:proofErr w:type="spellEnd"/>
      <w:r>
        <w:t xml:space="preserve">  </w:t>
      </w:r>
      <w:r w:rsidRPr="00513E1A">
        <w:rPr>
          <w:i/>
        </w:rPr>
        <w:t>Housing Needs and Market Assessment Update</w:t>
      </w:r>
      <w:r>
        <w:t xml:space="preserve"> (Final Report 2012), the total number of local authority homes consist of: 8,534 Council rented properties (13.9%); 1,957 Registered Provider rented properties (3.2%); and 110 Registered Provider Shared Ownership properties (0.2%). </w:t>
      </w:r>
    </w:p>
  </w:footnote>
  <w:footnote w:id="6">
    <w:p w14:paraId="680B56CE" w14:textId="77777777" w:rsidR="0076723E" w:rsidRDefault="0076723E" w:rsidP="005864C9">
      <w:pPr>
        <w:pStyle w:val="FootnoteText"/>
      </w:pPr>
      <w:r>
        <w:rPr>
          <w:rStyle w:val="FootnoteReference"/>
        </w:rPr>
        <w:footnoteRef/>
      </w:r>
      <w:r>
        <w:t xml:space="preserve"> Data to the nearest hundred and sourced from Herts LIS website: </w:t>
      </w:r>
      <w:hyperlink r:id="rId2" w:history="1">
        <w:r w:rsidRPr="00E30BE6">
          <w:rPr>
            <w:rStyle w:val="Hyperlink"/>
          </w:rPr>
          <w:t>http://atlas.hertslis.org/IAS/profiles/profile?profileId=1017&amp;geoTypeId</w:t>
        </w:r>
      </w:hyperlink>
      <w:r w:rsidRPr="00E57F78">
        <w:t>=</w:t>
      </w:r>
      <w:r>
        <w:t xml:space="preserve"> </w:t>
      </w:r>
    </w:p>
  </w:footnote>
  <w:footnote w:id="7">
    <w:p w14:paraId="160E0E48" w14:textId="77777777" w:rsidR="0076723E" w:rsidRDefault="0076723E" w:rsidP="005864C9">
      <w:pPr>
        <w:pStyle w:val="FootnoteText"/>
      </w:pPr>
      <w:r>
        <w:rPr>
          <w:rStyle w:val="FootnoteReference"/>
        </w:rPr>
        <w:footnoteRef/>
      </w:r>
      <w:r>
        <w:t xml:space="preserve"> Source: DCLG live tables on household projections (data last updated April 2013): </w:t>
      </w:r>
      <w:hyperlink r:id="rId3" w:history="1">
        <w:r w:rsidRPr="00E30BE6">
          <w:rPr>
            <w:rStyle w:val="Hyperlink"/>
          </w:rPr>
          <w:t>https://www.gov.uk/government/statistical-data-sets/live-tables-on-household-projections</w:t>
        </w:r>
      </w:hyperlink>
      <w:r>
        <w:t xml:space="preserve"> </w:t>
      </w:r>
    </w:p>
  </w:footnote>
  <w:footnote w:id="8">
    <w:p w14:paraId="344693C8" w14:textId="77777777" w:rsidR="0076723E" w:rsidRDefault="0076723E" w:rsidP="005864C9">
      <w:pPr>
        <w:pStyle w:val="FootnoteText"/>
      </w:pPr>
      <w:r>
        <w:rPr>
          <w:rStyle w:val="FootnoteReference"/>
        </w:rPr>
        <w:footnoteRef/>
      </w:r>
      <w:r>
        <w:t xml:space="preserve"> Data source: </w:t>
      </w:r>
      <w:hyperlink r:id="rId4" w:history="1">
        <w:r w:rsidRPr="009E741A">
          <w:rPr>
            <w:rStyle w:val="Hyperlink"/>
          </w:rPr>
          <w:t>http://www.nomisweb.co.uk/reports/lmp/la/1946157223/printable.aspx</w:t>
        </w:r>
      </w:hyperlink>
      <w:r>
        <w:t xml:space="preserve"> </w:t>
      </w:r>
    </w:p>
  </w:footnote>
  <w:footnote w:id="9">
    <w:p w14:paraId="12A03F45" w14:textId="77777777" w:rsidR="0076723E" w:rsidRDefault="0076723E" w:rsidP="005864C9">
      <w:pPr>
        <w:pStyle w:val="FootnoteText"/>
      </w:pPr>
      <w:r>
        <w:rPr>
          <w:rStyle w:val="FootnoteReference"/>
        </w:rPr>
        <w:footnoteRef/>
      </w:r>
      <w:r>
        <w:t xml:space="preserve"> Data source: </w:t>
      </w:r>
      <w:r w:rsidRPr="00062C08">
        <w:t>http://www.ons.gov.uk/ons/publications/index.html?pageSize=50&amp;sortBy=none&amp;sortDirection=none&amp;newquery=business+demography&amp;content-type=publicationContentTypes</w:t>
      </w:r>
    </w:p>
  </w:footnote>
  <w:footnote w:id="10">
    <w:p w14:paraId="3A024932" w14:textId="77777777" w:rsidR="0076723E" w:rsidRPr="00DC4D90" w:rsidRDefault="0076723E" w:rsidP="00C200B0">
      <w:pPr>
        <w:spacing w:after="0" w:line="240" w:lineRule="auto"/>
        <w:rPr>
          <w:rFonts w:cs="Arial"/>
          <w:i/>
          <w:sz w:val="20"/>
        </w:rPr>
      </w:pPr>
      <w:r w:rsidRPr="00DC4D90">
        <w:rPr>
          <w:rStyle w:val="FootnoteReference"/>
          <w:i/>
        </w:rPr>
        <w:footnoteRef/>
      </w:r>
      <w:r w:rsidRPr="00DC4D90">
        <w:rPr>
          <w:i/>
        </w:rPr>
        <w:t xml:space="preserve"> </w:t>
      </w:r>
      <w:r w:rsidRPr="00DC4D90">
        <w:rPr>
          <w:rFonts w:cs="Arial"/>
          <w:i/>
          <w:sz w:val="20"/>
        </w:rPr>
        <w:t xml:space="preserve">Complete figures for the Rural Area not yet available. Figure used is that from the selected villages in the Rural Area (e.g. </w:t>
      </w:r>
      <w:proofErr w:type="spellStart"/>
      <w:r w:rsidRPr="00DC4D90">
        <w:rPr>
          <w:rFonts w:cs="Arial"/>
          <w:i/>
          <w:sz w:val="20"/>
        </w:rPr>
        <w:t>Aldbury</w:t>
      </w:r>
      <w:proofErr w:type="spellEnd"/>
      <w:r w:rsidRPr="00DC4D90">
        <w:rPr>
          <w:rFonts w:cs="Arial"/>
          <w:i/>
          <w:sz w:val="20"/>
        </w:rPr>
        <w:t xml:space="preserve">, Long Marston and </w:t>
      </w:r>
      <w:proofErr w:type="spellStart"/>
      <w:r w:rsidRPr="00DC4D90">
        <w:rPr>
          <w:rFonts w:cs="Arial"/>
          <w:i/>
          <w:sz w:val="20"/>
        </w:rPr>
        <w:t>Wilstone</w:t>
      </w:r>
      <w:proofErr w:type="spellEnd"/>
      <w:r w:rsidRPr="00DC4D90">
        <w:rPr>
          <w:rFonts w:cs="Arial"/>
          <w:i/>
          <w:sz w:val="20"/>
        </w:rPr>
        <w:t xml:space="preserve">) and the smaller hamlets (e.g. </w:t>
      </w:r>
      <w:proofErr w:type="spellStart"/>
      <w:r w:rsidRPr="00DC4D90">
        <w:rPr>
          <w:rFonts w:cs="Arial"/>
          <w:i/>
          <w:sz w:val="20"/>
        </w:rPr>
        <w:t>Cholesbury</w:t>
      </w:r>
      <w:proofErr w:type="spellEnd"/>
      <w:r w:rsidRPr="00DC4D90">
        <w:rPr>
          <w:rFonts w:cs="Arial"/>
          <w:i/>
          <w:sz w:val="20"/>
        </w:rPr>
        <w:t xml:space="preserve">, </w:t>
      </w:r>
      <w:proofErr w:type="spellStart"/>
      <w:r w:rsidRPr="00DC4D90">
        <w:rPr>
          <w:rFonts w:cs="Arial"/>
          <w:i/>
          <w:sz w:val="20"/>
        </w:rPr>
        <w:t>Gaddesden</w:t>
      </w:r>
      <w:proofErr w:type="spellEnd"/>
      <w:r w:rsidRPr="00DC4D90">
        <w:rPr>
          <w:rFonts w:cs="Arial"/>
          <w:i/>
          <w:sz w:val="20"/>
        </w:rPr>
        <w:t xml:space="preserve"> Row, Great </w:t>
      </w:r>
      <w:proofErr w:type="spellStart"/>
      <w:r w:rsidRPr="00DC4D90">
        <w:rPr>
          <w:rFonts w:cs="Arial"/>
          <w:i/>
          <w:sz w:val="20"/>
        </w:rPr>
        <w:t>Gaddesden</w:t>
      </w:r>
      <w:proofErr w:type="spellEnd"/>
      <w:r w:rsidRPr="00DC4D90">
        <w:rPr>
          <w:rFonts w:cs="Arial"/>
          <w:i/>
          <w:sz w:val="20"/>
        </w:rPr>
        <w:t xml:space="preserve">, Little </w:t>
      </w:r>
      <w:proofErr w:type="spellStart"/>
      <w:r w:rsidRPr="00DC4D90">
        <w:rPr>
          <w:rFonts w:cs="Arial"/>
          <w:i/>
          <w:sz w:val="20"/>
        </w:rPr>
        <w:t>Gaddesden</w:t>
      </w:r>
      <w:proofErr w:type="spellEnd"/>
      <w:r w:rsidRPr="00DC4D90">
        <w:rPr>
          <w:rFonts w:cs="Arial"/>
          <w:i/>
          <w:sz w:val="20"/>
        </w:rPr>
        <w:t xml:space="preserve">, </w:t>
      </w:r>
      <w:proofErr w:type="spellStart"/>
      <w:r w:rsidRPr="00DC4D90">
        <w:rPr>
          <w:rFonts w:cs="Arial"/>
          <w:i/>
          <w:sz w:val="20"/>
        </w:rPr>
        <w:t>Hudnall</w:t>
      </w:r>
      <w:proofErr w:type="spellEnd"/>
      <w:r w:rsidRPr="00DC4D90">
        <w:rPr>
          <w:rFonts w:cs="Arial"/>
          <w:i/>
          <w:sz w:val="20"/>
        </w:rPr>
        <w:t xml:space="preserve"> and </w:t>
      </w:r>
      <w:proofErr w:type="spellStart"/>
      <w:r w:rsidRPr="00DC4D90">
        <w:rPr>
          <w:rFonts w:cs="Arial"/>
          <w:i/>
          <w:sz w:val="20"/>
        </w:rPr>
        <w:t>Puttenham</w:t>
      </w:r>
      <w:proofErr w:type="spellEnd"/>
      <w:r w:rsidRPr="00DC4D90">
        <w:rPr>
          <w:rFonts w:cs="Arial"/>
          <w:i/>
          <w:sz w:val="20"/>
        </w:rPr>
        <w:t>).</w:t>
      </w:r>
    </w:p>
    <w:p w14:paraId="04BEE0AE" w14:textId="77777777" w:rsidR="0076723E" w:rsidRDefault="0076723E" w:rsidP="00C200B0">
      <w:pPr>
        <w:pStyle w:val="FootnoteText"/>
      </w:pPr>
    </w:p>
  </w:footnote>
  <w:footnote w:id="11">
    <w:p w14:paraId="29BE1AB3" w14:textId="77777777" w:rsidR="0076723E" w:rsidRDefault="0076723E" w:rsidP="00C200B0">
      <w:pPr>
        <w:pStyle w:val="FootnoteText"/>
        <w:spacing w:after="0"/>
      </w:pPr>
      <w:r>
        <w:rPr>
          <w:rStyle w:val="FootnoteReference"/>
        </w:rPr>
        <w:footnoteRef/>
      </w:r>
      <w:r>
        <w:t xml:space="preserve"> </w:t>
      </w:r>
      <w:r w:rsidRPr="00A711E7">
        <w:rPr>
          <w:rFonts w:eastAsia="Times New Roman" w:cs="Arial"/>
        </w:rPr>
        <w:t>Compliance is seen as being those schemes whose parking is equal to or less than standard</w:t>
      </w:r>
      <w:r>
        <w:rPr>
          <w:rFonts w:eastAsia="Times New Roman" w:cs="Arial"/>
        </w:rPr>
        <w:t>, although it is noted that the Governments approach deletes the requirement for maximum standards.</w:t>
      </w:r>
    </w:p>
  </w:footnote>
  <w:footnote w:id="12">
    <w:p w14:paraId="7D13144C" w14:textId="77777777" w:rsidR="0076723E" w:rsidRDefault="0076723E" w:rsidP="00C200B0">
      <w:pPr>
        <w:pStyle w:val="FootnoteText"/>
        <w:spacing w:after="0"/>
      </w:pPr>
      <w:r>
        <w:rPr>
          <w:rStyle w:val="FootnoteReference"/>
        </w:rPr>
        <w:footnoteRef/>
      </w:r>
      <w:r>
        <w:t xml:space="preserve"> </w:t>
      </w:r>
      <w:r w:rsidRPr="00A711E7">
        <w:rPr>
          <w:rFonts w:eastAsia="Times New Roman" w:cs="Arial"/>
        </w:rPr>
        <w:t>Standard is that set out in Appendix 5 of the DBLP 1991 –</w:t>
      </w:r>
      <w:r>
        <w:rPr>
          <w:rFonts w:eastAsia="Times New Roman" w:cs="Arial"/>
        </w:rPr>
        <w:t xml:space="preserve"> </w:t>
      </w:r>
      <w:r w:rsidRPr="00A711E7">
        <w:rPr>
          <w:rFonts w:eastAsia="Times New Roman" w:cs="Arial"/>
        </w:rPr>
        <w:t>2011</w:t>
      </w:r>
    </w:p>
  </w:footnote>
  <w:footnote w:id="13">
    <w:p w14:paraId="741D294A" w14:textId="77777777" w:rsidR="0076723E" w:rsidRDefault="0076723E" w:rsidP="005B53F3">
      <w:pPr>
        <w:pStyle w:val="FootnoteText"/>
      </w:pPr>
      <w:r>
        <w:rPr>
          <w:rStyle w:val="FootnoteReference"/>
        </w:rPr>
        <w:footnoteRef/>
      </w:r>
      <w:r>
        <w:t xml:space="preserve"> </w:t>
      </w:r>
      <w:r w:rsidRPr="00096C90">
        <w:rPr>
          <w:rFonts w:cs="Arial"/>
        </w:rPr>
        <w:t>Non-B jobs are jobs not within Use Classes B1 (business use), B2 (general industry) and B8 (storage and distribution).</w:t>
      </w:r>
    </w:p>
  </w:footnote>
  <w:footnote w:id="14">
    <w:p w14:paraId="1DC5E6BC" w14:textId="77777777" w:rsidR="0076723E" w:rsidRDefault="0076723E" w:rsidP="005B53F3">
      <w:pPr>
        <w:pStyle w:val="FootnoteText"/>
      </w:pPr>
      <w:r>
        <w:rPr>
          <w:rStyle w:val="FootnoteReference"/>
        </w:rPr>
        <w:footnoteRef/>
      </w:r>
      <w:r>
        <w:t xml:space="preserve"> </w:t>
      </w:r>
      <w:r w:rsidRPr="009268D9">
        <w:rPr>
          <w:rFonts w:cs="Arial"/>
        </w:rPr>
        <w:t>The number of employee jobs is defined as ‘the number of jobs held by employees and excludes the self-employed, Government supported trainees and HM Forces</w:t>
      </w:r>
    </w:p>
  </w:footnote>
  <w:footnote w:id="15">
    <w:p w14:paraId="4C316E85" w14:textId="77777777" w:rsidR="0076723E" w:rsidRPr="00096C90" w:rsidRDefault="0076723E" w:rsidP="005B53F3">
      <w:pPr>
        <w:pStyle w:val="FootnoteText"/>
        <w:spacing w:after="0"/>
      </w:pPr>
      <w:r w:rsidRPr="00096C90">
        <w:rPr>
          <w:rStyle w:val="FootnoteReference"/>
        </w:rPr>
        <w:footnoteRef/>
      </w:r>
      <w:r w:rsidRPr="00096C90">
        <w:t xml:space="preserve"> </w:t>
      </w:r>
      <w:r w:rsidRPr="00096C90">
        <w:rPr>
          <w:rFonts w:cs="Arial"/>
        </w:rPr>
        <w:t>GEAs = General Employment Areas, which are listed in saved Policy 31 of the Dacorum Borough Local Plan 1991-2011 and shown on the Proposals Map</w:t>
      </w:r>
    </w:p>
  </w:footnote>
  <w:footnote w:id="16">
    <w:p w14:paraId="1F69D550" w14:textId="77777777" w:rsidR="0076723E" w:rsidRPr="00096C90" w:rsidRDefault="0076723E" w:rsidP="005B53F3">
      <w:pPr>
        <w:spacing w:after="0" w:line="240" w:lineRule="auto"/>
        <w:jc w:val="both"/>
        <w:rPr>
          <w:rFonts w:eastAsia="Calibri" w:cs="Arial"/>
          <w:sz w:val="20"/>
        </w:rPr>
      </w:pPr>
      <w:r w:rsidRPr="00096C90">
        <w:rPr>
          <w:rStyle w:val="FootnoteReference"/>
        </w:rPr>
        <w:footnoteRef/>
      </w:r>
      <w:r w:rsidRPr="00096C90">
        <w:t xml:space="preserve"> </w:t>
      </w:r>
      <w:r w:rsidRPr="00096C90">
        <w:rPr>
          <w:rFonts w:eastAsia="Calibri" w:cs="Arial"/>
          <w:sz w:val="20"/>
        </w:rPr>
        <w:t>Town centres (i.e. Hemel Hempstead, Berkhamsted and Tring) and local centres are listed in the Core Strategy (see Table 5: The Retail Hierarchy) and shown on the Proposals Map.</w:t>
      </w:r>
    </w:p>
  </w:footnote>
  <w:footnote w:id="17">
    <w:p w14:paraId="3A290E3E" w14:textId="77777777" w:rsidR="0076723E" w:rsidRPr="00096C90" w:rsidRDefault="0076723E" w:rsidP="005B53F3">
      <w:pPr>
        <w:spacing w:after="0" w:line="240" w:lineRule="auto"/>
        <w:jc w:val="both"/>
        <w:rPr>
          <w:rFonts w:eastAsia="Calibri" w:cs="Arial"/>
          <w:sz w:val="22"/>
        </w:rPr>
      </w:pPr>
      <w:r w:rsidRPr="00096C90">
        <w:rPr>
          <w:rStyle w:val="FootnoteReference"/>
        </w:rPr>
        <w:footnoteRef/>
      </w:r>
      <w:r w:rsidRPr="00096C90">
        <w:t xml:space="preserve"> </w:t>
      </w:r>
      <w:r w:rsidRPr="00096C90">
        <w:rPr>
          <w:sz w:val="20"/>
        </w:rPr>
        <w:t>Town centres (i.e. Hemel Hempstead, Berkhamsted and Tring) and local centres are listed in the Core Strategy (see Table 5: The Retail Hierarchy) and shown on the Proposals Map.</w:t>
      </w:r>
    </w:p>
  </w:footnote>
  <w:footnote w:id="18">
    <w:p w14:paraId="5414327E" w14:textId="77777777" w:rsidR="0076723E" w:rsidRDefault="0076723E" w:rsidP="005B53F3">
      <w:pPr>
        <w:pStyle w:val="FootnoteText"/>
      </w:pPr>
      <w:r>
        <w:rPr>
          <w:rStyle w:val="FootnoteReference"/>
        </w:rPr>
        <w:footnoteRef/>
      </w:r>
      <w:r>
        <w:t xml:space="preserve"> </w:t>
      </w:r>
      <w:r w:rsidRPr="00096C90">
        <w:rPr>
          <w:rFonts w:cs="Arial"/>
        </w:rPr>
        <w:t xml:space="preserve">Bovingdon, Kings Langley and </w:t>
      </w:r>
      <w:proofErr w:type="spellStart"/>
      <w:r w:rsidRPr="00096C90">
        <w:rPr>
          <w:rFonts w:cs="Arial"/>
        </w:rPr>
        <w:t>Markyate</w:t>
      </w:r>
      <w:proofErr w:type="spellEnd"/>
    </w:p>
  </w:footnote>
  <w:footnote w:id="19">
    <w:p w14:paraId="25E2010A" w14:textId="77777777" w:rsidR="0076723E" w:rsidRDefault="0076723E" w:rsidP="005B53F3">
      <w:pPr>
        <w:pStyle w:val="FootnoteText"/>
      </w:pPr>
      <w:r>
        <w:rPr>
          <w:rStyle w:val="FootnoteReference"/>
        </w:rPr>
        <w:footnoteRef/>
      </w:r>
      <w:r>
        <w:t xml:space="preserve"> </w:t>
      </w:r>
      <w:r w:rsidRPr="009268D9">
        <w:rPr>
          <w:rFonts w:cs="Arial"/>
        </w:rPr>
        <w:t xml:space="preserve">Bovingdon, Kings Langley and </w:t>
      </w:r>
      <w:proofErr w:type="spellStart"/>
      <w:r w:rsidRPr="009268D9">
        <w:rPr>
          <w:rFonts w:cs="Arial"/>
        </w:rPr>
        <w:t>Markyate</w:t>
      </w:r>
      <w:proofErr w:type="spellEnd"/>
    </w:p>
  </w:footnote>
  <w:footnote w:id="20">
    <w:p w14:paraId="3581F504" w14:textId="77777777" w:rsidR="0076723E" w:rsidRDefault="0076723E" w:rsidP="00454F75">
      <w:pPr>
        <w:pStyle w:val="FootnoteText"/>
      </w:pPr>
      <w:r>
        <w:rPr>
          <w:rStyle w:val="FootnoteReference"/>
        </w:rPr>
        <w:footnoteRef/>
      </w:r>
      <w:r>
        <w:t xml:space="preserve"> Information sourced from Hertfordshire Environmental Record Centre ‘Local Sites Ratification Report 2013’ (published April 2014).</w:t>
      </w:r>
    </w:p>
  </w:footnote>
  <w:footnote w:id="21">
    <w:p w14:paraId="55A16A7A" w14:textId="77777777" w:rsidR="0076723E" w:rsidRDefault="0076723E" w:rsidP="00454F75">
      <w:pPr>
        <w:pStyle w:val="FootnoteText"/>
      </w:pPr>
      <w:r>
        <w:rPr>
          <w:rStyle w:val="FootnoteReference"/>
        </w:rPr>
        <w:footnoteRef/>
      </w:r>
      <w:r>
        <w:t xml:space="preserve"> Floodplain refers to Flood Risk Zones 2, 3a and 3b.</w:t>
      </w:r>
    </w:p>
  </w:footnote>
  <w:footnote w:id="22">
    <w:p w14:paraId="2C7EA3DC" w14:textId="77777777" w:rsidR="0076723E" w:rsidRPr="005323D0" w:rsidRDefault="0076723E" w:rsidP="00454F75">
      <w:pPr>
        <w:spacing w:after="0" w:line="240" w:lineRule="auto"/>
        <w:ind w:left="284" w:hanging="284"/>
        <w:jc w:val="both"/>
        <w:rPr>
          <w:rFonts w:cs="Arial"/>
          <w:sz w:val="20"/>
          <w:szCs w:val="18"/>
        </w:rPr>
      </w:pPr>
      <w:r w:rsidRPr="005323D0">
        <w:rPr>
          <w:rStyle w:val="FootnoteReference"/>
          <w:sz w:val="20"/>
          <w:szCs w:val="18"/>
        </w:rPr>
        <w:footnoteRef/>
      </w:r>
      <w:r w:rsidRPr="005323D0">
        <w:rPr>
          <w:sz w:val="20"/>
          <w:szCs w:val="18"/>
        </w:rPr>
        <w:t xml:space="preserve"> </w:t>
      </w:r>
      <w:r>
        <w:rPr>
          <w:sz w:val="20"/>
          <w:szCs w:val="18"/>
        </w:rPr>
        <w:tab/>
      </w:r>
      <w:r w:rsidRPr="005323D0">
        <w:rPr>
          <w:sz w:val="20"/>
          <w:szCs w:val="18"/>
        </w:rPr>
        <w:t>Data s</w:t>
      </w:r>
      <w:r w:rsidRPr="005323D0">
        <w:rPr>
          <w:rFonts w:cs="Arial"/>
          <w:sz w:val="20"/>
          <w:szCs w:val="18"/>
        </w:rPr>
        <w:t>ource: Contains Environment Agency information © Environment Agency and database right</w:t>
      </w:r>
      <w:r>
        <w:rPr>
          <w:rFonts w:cs="Arial"/>
          <w:sz w:val="20"/>
          <w:szCs w:val="18"/>
        </w:rPr>
        <w:t>.</w:t>
      </w:r>
    </w:p>
    <w:p w14:paraId="11610B16" w14:textId="77777777" w:rsidR="0076723E" w:rsidRPr="005323D0" w:rsidRDefault="0076723E" w:rsidP="00454F75">
      <w:pPr>
        <w:spacing w:after="0" w:line="240" w:lineRule="auto"/>
        <w:ind w:left="284"/>
        <w:jc w:val="both"/>
        <w:rPr>
          <w:rFonts w:cs="Arial"/>
          <w:sz w:val="20"/>
          <w:szCs w:val="18"/>
        </w:rPr>
      </w:pPr>
      <w:r w:rsidRPr="005323D0">
        <w:rPr>
          <w:rFonts w:cs="Arial"/>
          <w:sz w:val="20"/>
          <w:szCs w:val="18"/>
        </w:rPr>
        <w:t>Note: The data provided at district or county level is calculated – based upon data for each water company water resource zone. It is therefore an estimate of household water use.</w:t>
      </w:r>
    </w:p>
    <w:p w14:paraId="52F30E80" w14:textId="77777777" w:rsidR="0076723E" w:rsidRDefault="0076723E" w:rsidP="00454F75">
      <w:pPr>
        <w:pStyle w:val="FootnoteText"/>
      </w:pPr>
    </w:p>
  </w:footnote>
  <w:footnote w:id="23">
    <w:p w14:paraId="190FC167" w14:textId="77777777" w:rsidR="0076723E" w:rsidRDefault="0076723E" w:rsidP="00200B62">
      <w:pPr>
        <w:pStyle w:val="FootnoteText"/>
      </w:pPr>
      <w:r>
        <w:rPr>
          <w:rStyle w:val="FootnoteReference"/>
        </w:rPr>
        <w:footnoteRef/>
      </w:r>
      <w:r>
        <w:t xml:space="preserve"> </w:t>
      </w:r>
      <w:hyperlink r:id="rId5" w:history="1">
        <w:r w:rsidRPr="00B56FD6">
          <w:rPr>
            <w:rStyle w:val="Hyperlink"/>
            <w:rFonts w:cs="Arial"/>
            <w:sz w:val="22"/>
          </w:rPr>
          <w:t>http://www.dacorum.gov.uk/home/planning-development/planning-strategic-planning/local-planning-framework/core-strategy/core-strategy-modifications-2013</w:t>
        </w:r>
      </w:hyperlink>
      <w:r>
        <w:rPr>
          <w:rFonts w:cs="Arial"/>
          <w:sz w:val="22"/>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F4098"/>
    <w:multiLevelType w:val="hybridMultilevel"/>
    <w:tmpl w:val="7B9A6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BB1E2A"/>
    <w:multiLevelType w:val="hybridMultilevel"/>
    <w:tmpl w:val="60F052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3FE66D9"/>
    <w:multiLevelType w:val="hybridMultilevel"/>
    <w:tmpl w:val="E5CEC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60937CC"/>
    <w:multiLevelType w:val="hybridMultilevel"/>
    <w:tmpl w:val="7D221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6B873F0"/>
    <w:multiLevelType w:val="hybridMultilevel"/>
    <w:tmpl w:val="94F85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C793921"/>
    <w:multiLevelType w:val="hybridMultilevel"/>
    <w:tmpl w:val="C6D09C8A"/>
    <w:lvl w:ilvl="0" w:tplc="08090001">
      <w:start w:val="1"/>
      <w:numFmt w:val="bullet"/>
      <w:lvlText w:val=""/>
      <w:lvlJc w:val="left"/>
      <w:pPr>
        <w:ind w:left="1210" w:hanging="360"/>
      </w:pPr>
      <w:rPr>
        <w:rFonts w:ascii="Symbol" w:hAnsi="Symbol"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6">
    <w:nsid w:val="0CB7081E"/>
    <w:multiLevelType w:val="hybridMultilevel"/>
    <w:tmpl w:val="517A2A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EBD1EEC"/>
    <w:multiLevelType w:val="hybridMultilevel"/>
    <w:tmpl w:val="D79AC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01B21AA"/>
    <w:multiLevelType w:val="hybridMultilevel"/>
    <w:tmpl w:val="5FBAF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0886805"/>
    <w:multiLevelType w:val="hybridMultilevel"/>
    <w:tmpl w:val="92FE9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0E00E63"/>
    <w:multiLevelType w:val="hybridMultilevel"/>
    <w:tmpl w:val="32D6C11E"/>
    <w:lvl w:ilvl="0" w:tplc="FFFFFFFF">
      <w:start w:val="1"/>
      <w:numFmt w:val="bullet"/>
      <w:lvlText w:val=""/>
      <w:lvlJc w:val="left"/>
      <w:pPr>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1">
    <w:nsid w:val="13414FF4"/>
    <w:multiLevelType w:val="hybridMultilevel"/>
    <w:tmpl w:val="257EC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41C1E3D"/>
    <w:multiLevelType w:val="hybridMultilevel"/>
    <w:tmpl w:val="7BD4E28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nsid w:val="17B22A7B"/>
    <w:multiLevelType w:val="hybridMultilevel"/>
    <w:tmpl w:val="CE6A5606"/>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4">
    <w:nsid w:val="17C21B00"/>
    <w:multiLevelType w:val="hybridMultilevel"/>
    <w:tmpl w:val="20828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8287BA3"/>
    <w:multiLevelType w:val="hybridMultilevel"/>
    <w:tmpl w:val="EBE2C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8400C95"/>
    <w:multiLevelType w:val="multilevel"/>
    <w:tmpl w:val="C526E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A0441D4"/>
    <w:multiLevelType w:val="hybridMultilevel"/>
    <w:tmpl w:val="3FE813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1C3541C2"/>
    <w:multiLevelType w:val="multilevel"/>
    <w:tmpl w:val="BA18A8C4"/>
    <w:lvl w:ilvl="0">
      <w:start w:val="1"/>
      <w:numFmt w:val="decimal"/>
      <w:lvlText w:val="%1."/>
      <w:lvlJc w:val="left"/>
      <w:pPr>
        <w:tabs>
          <w:tab w:val="num" w:pos="786"/>
        </w:tabs>
        <w:ind w:left="786" w:hanging="360"/>
      </w:pPr>
    </w:lvl>
    <w:lvl w:ilvl="1">
      <w:start w:val="8"/>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9">
    <w:nsid w:val="1D98116A"/>
    <w:multiLevelType w:val="hybridMultilevel"/>
    <w:tmpl w:val="71C0425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nsid w:val="1E636EF8"/>
    <w:multiLevelType w:val="hybridMultilevel"/>
    <w:tmpl w:val="025CC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E7C2142"/>
    <w:multiLevelType w:val="hybridMultilevel"/>
    <w:tmpl w:val="3790E6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E9855FA"/>
    <w:multiLevelType w:val="hybridMultilevel"/>
    <w:tmpl w:val="56682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1EA71E03"/>
    <w:multiLevelType w:val="hybridMultilevel"/>
    <w:tmpl w:val="A5DEBCC4"/>
    <w:lvl w:ilvl="0" w:tplc="08090017">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207E3570"/>
    <w:multiLevelType w:val="hybridMultilevel"/>
    <w:tmpl w:val="13201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1765460"/>
    <w:multiLevelType w:val="hybridMultilevel"/>
    <w:tmpl w:val="7CF2B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1BF636D"/>
    <w:multiLevelType w:val="hybridMultilevel"/>
    <w:tmpl w:val="A0A68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1DD5D19"/>
    <w:multiLevelType w:val="hybridMultilevel"/>
    <w:tmpl w:val="9440BEA4"/>
    <w:lvl w:ilvl="0" w:tplc="08090017">
      <w:start w:val="1"/>
      <w:numFmt w:val="lowerLetter"/>
      <w:lvlText w:val="%1)"/>
      <w:lvlJc w:val="left"/>
      <w:pPr>
        <w:ind w:left="754" w:hanging="360"/>
      </w:pPr>
    </w:lvl>
    <w:lvl w:ilvl="1" w:tplc="08090019" w:tentative="1">
      <w:start w:val="1"/>
      <w:numFmt w:val="lowerLetter"/>
      <w:lvlText w:val="%2."/>
      <w:lvlJc w:val="left"/>
      <w:pPr>
        <w:ind w:left="1474" w:hanging="360"/>
      </w:pPr>
    </w:lvl>
    <w:lvl w:ilvl="2" w:tplc="0809001B" w:tentative="1">
      <w:start w:val="1"/>
      <w:numFmt w:val="lowerRoman"/>
      <w:lvlText w:val="%3."/>
      <w:lvlJc w:val="right"/>
      <w:pPr>
        <w:ind w:left="2194" w:hanging="180"/>
      </w:pPr>
    </w:lvl>
    <w:lvl w:ilvl="3" w:tplc="0809000F" w:tentative="1">
      <w:start w:val="1"/>
      <w:numFmt w:val="decimal"/>
      <w:lvlText w:val="%4."/>
      <w:lvlJc w:val="left"/>
      <w:pPr>
        <w:ind w:left="2914" w:hanging="360"/>
      </w:pPr>
    </w:lvl>
    <w:lvl w:ilvl="4" w:tplc="08090019" w:tentative="1">
      <w:start w:val="1"/>
      <w:numFmt w:val="lowerLetter"/>
      <w:lvlText w:val="%5."/>
      <w:lvlJc w:val="left"/>
      <w:pPr>
        <w:ind w:left="3634" w:hanging="360"/>
      </w:pPr>
    </w:lvl>
    <w:lvl w:ilvl="5" w:tplc="0809001B" w:tentative="1">
      <w:start w:val="1"/>
      <w:numFmt w:val="lowerRoman"/>
      <w:lvlText w:val="%6."/>
      <w:lvlJc w:val="right"/>
      <w:pPr>
        <w:ind w:left="4354" w:hanging="180"/>
      </w:pPr>
    </w:lvl>
    <w:lvl w:ilvl="6" w:tplc="0809000F" w:tentative="1">
      <w:start w:val="1"/>
      <w:numFmt w:val="decimal"/>
      <w:lvlText w:val="%7."/>
      <w:lvlJc w:val="left"/>
      <w:pPr>
        <w:ind w:left="5074" w:hanging="360"/>
      </w:pPr>
    </w:lvl>
    <w:lvl w:ilvl="7" w:tplc="08090019" w:tentative="1">
      <w:start w:val="1"/>
      <w:numFmt w:val="lowerLetter"/>
      <w:lvlText w:val="%8."/>
      <w:lvlJc w:val="left"/>
      <w:pPr>
        <w:ind w:left="5794" w:hanging="360"/>
      </w:pPr>
    </w:lvl>
    <w:lvl w:ilvl="8" w:tplc="0809001B" w:tentative="1">
      <w:start w:val="1"/>
      <w:numFmt w:val="lowerRoman"/>
      <w:lvlText w:val="%9."/>
      <w:lvlJc w:val="right"/>
      <w:pPr>
        <w:ind w:left="6514" w:hanging="180"/>
      </w:pPr>
    </w:lvl>
  </w:abstractNum>
  <w:abstractNum w:abstractNumId="28">
    <w:nsid w:val="254C0C3F"/>
    <w:multiLevelType w:val="hybridMultilevel"/>
    <w:tmpl w:val="D9AAD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8090F93"/>
    <w:multiLevelType w:val="hybridMultilevel"/>
    <w:tmpl w:val="47BA152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92D4EEA"/>
    <w:multiLevelType w:val="multilevel"/>
    <w:tmpl w:val="EAD6DA4C"/>
    <w:lvl w:ilvl="0">
      <w:start w:val="1"/>
      <w:numFmt w:val="bullet"/>
      <w:lvlText w:val=""/>
      <w:lvlJc w:val="left"/>
      <w:pPr>
        <w:tabs>
          <w:tab w:val="num" w:pos="1418"/>
        </w:tabs>
        <w:ind w:left="1418" w:hanging="360"/>
      </w:pPr>
      <w:rPr>
        <w:rFonts w:ascii="Symbol" w:hAnsi="Symbol" w:hint="default"/>
        <w:sz w:val="20"/>
      </w:rPr>
    </w:lvl>
    <w:lvl w:ilvl="1">
      <w:start w:val="1"/>
      <w:numFmt w:val="lowerLetter"/>
      <w:lvlText w:val="(%2)"/>
      <w:lvlJc w:val="left"/>
      <w:pPr>
        <w:ind w:left="2138" w:hanging="360"/>
      </w:pPr>
      <w:rPr>
        <w:rFonts w:hint="default"/>
      </w:rPr>
    </w:lvl>
    <w:lvl w:ilvl="2">
      <w:numFmt w:val="decimal"/>
      <w:lvlText w:val="%3."/>
      <w:lvlJc w:val="left"/>
      <w:pPr>
        <w:ind w:left="2858" w:hanging="360"/>
      </w:pPr>
      <w:rPr>
        <w:rFonts w:hint="default"/>
      </w:rPr>
    </w:lvl>
    <w:lvl w:ilvl="3" w:tentative="1">
      <w:start w:val="1"/>
      <w:numFmt w:val="bullet"/>
      <w:lvlText w:val=""/>
      <w:lvlJc w:val="left"/>
      <w:pPr>
        <w:tabs>
          <w:tab w:val="num" w:pos="3578"/>
        </w:tabs>
        <w:ind w:left="3578" w:hanging="360"/>
      </w:pPr>
      <w:rPr>
        <w:rFonts w:ascii="Wingdings" w:hAnsi="Wingdings" w:hint="default"/>
        <w:sz w:val="20"/>
      </w:rPr>
    </w:lvl>
    <w:lvl w:ilvl="4" w:tentative="1">
      <w:start w:val="1"/>
      <w:numFmt w:val="bullet"/>
      <w:lvlText w:val=""/>
      <w:lvlJc w:val="left"/>
      <w:pPr>
        <w:tabs>
          <w:tab w:val="num" w:pos="4298"/>
        </w:tabs>
        <w:ind w:left="4298" w:hanging="360"/>
      </w:pPr>
      <w:rPr>
        <w:rFonts w:ascii="Wingdings" w:hAnsi="Wingdings" w:hint="default"/>
        <w:sz w:val="20"/>
      </w:rPr>
    </w:lvl>
    <w:lvl w:ilvl="5" w:tentative="1">
      <w:start w:val="1"/>
      <w:numFmt w:val="bullet"/>
      <w:lvlText w:val=""/>
      <w:lvlJc w:val="left"/>
      <w:pPr>
        <w:tabs>
          <w:tab w:val="num" w:pos="5018"/>
        </w:tabs>
        <w:ind w:left="5018" w:hanging="360"/>
      </w:pPr>
      <w:rPr>
        <w:rFonts w:ascii="Wingdings" w:hAnsi="Wingdings" w:hint="default"/>
        <w:sz w:val="20"/>
      </w:rPr>
    </w:lvl>
    <w:lvl w:ilvl="6" w:tentative="1">
      <w:start w:val="1"/>
      <w:numFmt w:val="bullet"/>
      <w:lvlText w:val=""/>
      <w:lvlJc w:val="left"/>
      <w:pPr>
        <w:tabs>
          <w:tab w:val="num" w:pos="5738"/>
        </w:tabs>
        <w:ind w:left="5738" w:hanging="360"/>
      </w:pPr>
      <w:rPr>
        <w:rFonts w:ascii="Wingdings" w:hAnsi="Wingdings" w:hint="default"/>
        <w:sz w:val="20"/>
      </w:rPr>
    </w:lvl>
    <w:lvl w:ilvl="7" w:tentative="1">
      <w:start w:val="1"/>
      <w:numFmt w:val="bullet"/>
      <w:lvlText w:val=""/>
      <w:lvlJc w:val="left"/>
      <w:pPr>
        <w:tabs>
          <w:tab w:val="num" w:pos="6458"/>
        </w:tabs>
        <w:ind w:left="6458" w:hanging="360"/>
      </w:pPr>
      <w:rPr>
        <w:rFonts w:ascii="Wingdings" w:hAnsi="Wingdings" w:hint="default"/>
        <w:sz w:val="20"/>
      </w:rPr>
    </w:lvl>
    <w:lvl w:ilvl="8" w:tentative="1">
      <w:start w:val="1"/>
      <w:numFmt w:val="bullet"/>
      <w:lvlText w:val=""/>
      <w:lvlJc w:val="left"/>
      <w:pPr>
        <w:tabs>
          <w:tab w:val="num" w:pos="7178"/>
        </w:tabs>
        <w:ind w:left="7178" w:hanging="360"/>
      </w:pPr>
      <w:rPr>
        <w:rFonts w:ascii="Wingdings" w:hAnsi="Wingdings" w:hint="default"/>
        <w:sz w:val="20"/>
      </w:rPr>
    </w:lvl>
  </w:abstractNum>
  <w:abstractNum w:abstractNumId="31">
    <w:nsid w:val="2A5B297C"/>
    <w:multiLevelType w:val="hybridMultilevel"/>
    <w:tmpl w:val="793C5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ADA2832"/>
    <w:multiLevelType w:val="hybridMultilevel"/>
    <w:tmpl w:val="6B761D7A"/>
    <w:lvl w:ilvl="0" w:tplc="08090001">
      <w:start w:val="1"/>
      <w:numFmt w:val="bullet"/>
      <w:lvlText w:val=""/>
      <w:lvlJc w:val="left"/>
      <w:pPr>
        <w:ind w:left="720" w:hanging="360"/>
      </w:pPr>
      <w:rPr>
        <w:rFonts w:ascii="Symbol" w:hAnsi="Symbol" w:hint="default"/>
      </w:rPr>
    </w:lvl>
    <w:lvl w:ilvl="1" w:tplc="B7BC2258">
      <w:start w:val="1"/>
      <w:numFmt w:val="bullet"/>
      <w:lvlText w:val=""/>
      <w:lvlJc w:val="left"/>
      <w:pPr>
        <w:ind w:left="1440" w:hanging="360"/>
      </w:pPr>
      <w:rPr>
        <w:rFonts w:ascii="Symbol" w:hAnsi="Symbol" w:hint="default"/>
        <w:sz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2AE6045A"/>
    <w:multiLevelType w:val="hybridMultilevel"/>
    <w:tmpl w:val="70E8EF9C"/>
    <w:lvl w:ilvl="0" w:tplc="B2B66AF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2DDC7DC3"/>
    <w:multiLevelType w:val="hybridMultilevel"/>
    <w:tmpl w:val="DA66FE6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5">
    <w:nsid w:val="2EDB4286"/>
    <w:multiLevelType w:val="hybridMultilevel"/>
    <w:tmpl w:val="BCC67028"/>
    <w:lvl w:ilvl="0" w:tplc="08090001">
      <w:start w:val="1"/>
      <w:numFmt w:val="bullet"/>
      <w:lvlText w:val=""/>
      <w:lvlJc w:val="left"/>
      <w:pPr>
        <w:ind w:left="604" w:hanging="360"/>
      </w:pPr>
      <w:rPr>
        <w:rFonts w:ascii="Symbol" w:hAnsi="Symbol" w:hint="default"/>
      </w:rPr>
    </w:lvl>
    <w:lvl w:ilvl="1" w:tplc="08090003" w:tentative="1">
      <w:start w:val="1"/>
      <w:numFmt w:val="bullet"/>
      <w:lvlText w:val="o"/>
      <w:lvlJc w:val="left"/>
      <w:pPr>
        <w:ind w:left="1324" w:hanging="360"/>
      </w:pPr>
      <w:rPr>
        <w:rFonts w:ascii="Courier New" w:hAnsi="Courier New" w:cs="Courier New" w:hint="default"/>
      </w:rPr>
    </w:lvl>
    <w:lvl w:ilvl="2" w:tplc="08090005" w:tentative="1">
      <w:start w:val="1"/>
      <w:numFmt w:val="bullet"/>
      <w:lvlText w:val=""/>
      <w:lvlJc w:val="left"/>
      <w:pPr>
        <w:ind w:left="2044" w:hanging="360"/>
      </w:pPr>
      <w:rPr>
        <w:rFonts w:ascii="Wingdings" w:hAnsi="Wingdings" w:hint="default"/>
      </w:rPr>
    </w:lvl>
    <w:lvl w:ilvl="3" w:tplc="08090001" w:tentative="1">
      <w:start w:val="1"/>
      <w:numFmt w:val="bullet"/>
      <w:lvlText w:val=""/>
      <w:lvlJc w:val="left"/>
      <w:pPr>
        <w:ind w:left="2764" w:hanging="360"/>
      </w:pPr>
      <w:rPr>
        <w:rFonts w:ascii="Symbol" w:hAnsi="Symbol" w:hint="default"/>
      </w:rPr>
    </w:lvl>
    <w:lvl w:ilvl="4" w:tplc="08090003" w:tentative="1">
      <w:start w:val="1"/>
      <w:numFmt w:val="bullet"/>
      <w:lvlText w:val="o"/>
      <w:lvlJc w:val="left"/>
      <w:pPr>
        <w:ind w:left="3484" w:hanging="360"/>
      </w:pPr>
      <w:rPr>
        <w:rFonts w:ascii="Courier New" w:hAnsi="Courier New" w:cs="Courier New" w:hint="default"/>
      </w:rPr>
    </w:lvl>
    <w:lvl w:ilvl="5" w:tplc="08090005" w:tentative="1">
      <w:start w:val="1"/>
      <w:numFmt w:val="bullet"/>
      <w:lvlText w:val=""/>
      <w:lvlJc w:val="left"/>
      <w:pPr>
        <w:ind w:left="4204" w:hanging="360"/>
      </w:pPr>
      <w:rPr>
        <w:rFonts w:ascii="Wingdings" w:hAnsi="Wingdings" w:hint="default"/>
      </w:rPr>
    </w:lvl>
    <w:lvl w:ilvl="6" w:tplc="08090001" w:tentative="1">
      <w:start w:val="1"/>
      <w:numFmt w:val="bullet"/>
      <w:lvlText w:val=""/>
      <w:lvlJc w:val="left"/>
      <w:pPr>
        <w:ind w:left="4924" w:hanging="360"/>
      </w:pPr>
      <w:rPr>
        <w:rFonts w:ascii="Symbol" w:hAnsi="Symbol" w:hint="default"/>
      </w:rPr>
    </w:lvl>
    <w:lvl w:ilvl="7" w:tplc="08090003" w:tentative="1">
      <w:start w:val="1"/>
      <w:numFmt w:val="bullet"/>
      <w:lvlText w:val="o"/>
      <w:lvlJc w:val="left"/>
      <w:pPr>
        <w:ind w:left="5644" w:hanging="360"/>
      </w:pPr>
      <w:rPr>
        <w:rFonts w:ascii="Courier New" w:hAnsi="Courier New" w:cs="Courier New" w:hint="default"/>
      </w:rPr>
    </w:lvl>
    <w:lvl w:ilvl="8" w:tplc="08090005" w:tentative="1">
      <w:start w:val="1"/>
      <w:numFmt w:val="bullet"/>
      <w:lvlText w:val=""/>
      <w:lvlJc w:val="left"/>
      <w:pPr>
        <w:ind w:left="6364" w:hanging="360"/>
      </w:pPr>
      <w:rPr>
        <w:rFonts w:ascii="Wingdings" w:hAnsi="Wingdings" w:hint="default"/>
      </w:rPr>
    </w:lvl>
  </w:abstractNum>
  <w:abstractNum w:abstractNumId="36">
    <w:nsid w:val="2FDD636D"/>
    <w:multiLevelType w:val="hybridMultilevel"/>
    <w:tmpl w:val="25208B90"/>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37">
    <w:nsid w:val="31C62378"/>
    <w:multiLevelType w:val="hybridMultilevel"/>
    <w:tmpl w:val="B378B528"/>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38">
    <w:nsid w:val="356D4438"/>
    <w:multiLevelType w:val="hybridMultilevel"/>
    <w:tmpl w:val="B3764C5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9">
    <w:nsid w:val="368251A8"/>
    <w:multiLevelType w:val="multilevel"/>
    <w:tmpl w:val="BBDC9E9C"/>
    <w:lvl w:ilvl="0">
      <w:start w:val="2"/>
      <w:numFmt w:val="decimal"/>
      <w:lvlText w:val="%1."/>
      <w:lvlJc w:val="left"/>
      <w:pPr>
        <w:ind w:left="720" w:hanging="360"/>
      </w:pPr>
      <w:rPr>
        <w:rFonts w:hint="default"/>
        <w:b w:val="0"/>
        <w:sz w:val="32"/>
        <w:szCs w:val="32"/>
      </w:rPr>
    </w:lvl>
    <w:lvl w:ilvl="1">
      <w:start w:val="1"/>
      <w:numFmt w:val="decimal"/>
      <w:isLgl/>
      <w:lvlText w:val="%1.%2"/>
      <w:lvlJc w:val="left"/>
      <w:pPr>
        <w:ind w:left="360" w:hanging="360"/>
      </w:pPr>
      <w:rPr>
        <w:rFonts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373F2F88"/>
    <w:multiLevelType w:val="hybridMultilevel"/>
    <w:tmpl w:val="73A293A2"/>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41">
    <w:nsid w:val="38AD7FF7"/>
    <w:multiLevelType w:val="hybridMultilevel"/>
    <w:tmpl w:val="DE9A5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3A952057"/>
    <w:multiLevelType w:val="hybridMultilevel"/>
    <w:tmpl w:val="9DD8F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3BDE019B"/>
    <w:multiLevelType w:val="multilevel"/>
    <w:tmpl w:val="8F66D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CA009AF"/>
    <w:multiLevelType w:val="hybridMultilevel"/>
    <w:tmpl w:val="D722EA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3D063CD5"/>
    <w:multiLevelType w:val="hybridMultilevel"/>
    <w:tmpl w:val="10666C3A"/>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46">
    <w:nsid w:val="3DC976D8"/>
    <w:multiLevelType w:val="hybridMultilevel"/>
    <w:tmpl w:val="24CAD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3F7C46D9"/>
    <w:multiLevelType w:val="hybridMultilevel"/>
    <w:tmpl w:val="72DA9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3FFF5D72"/>
    <w:multiLevelType w:val="hybridMultilevel"/>
    <w:tmpl w:val="5796B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401F266E"/>
    <w:multiLevelType w:val="hybridMultilevel"/>
    <w:tmpl w:val="FF4CC1DE"/>
    <w:lvl w:ilvl="0" w:tplc="80EE87FA">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418A7C4F"/>
    <w:multiLevelType w:val="hybridMultilevel"/>
    <w:tmpl w:val="67A6EC3A"/>
    <w:lvl w:ilvl="0" w:tplc="08090001">
      <w:start w:val="1"/>
      <w:numFmt w:val="bullet"/>
      <w:lvlText w:val=""/>
      <w:lvlJc w:val="left"/>
      <w:pPr>
        <w:ind w:left="1012" w:hanging="360"/>
      </w:pPr>
      <w:rPr>
        <w:rFonts w:ascii="Symbol" w:hAnsi="Symbol" w:hint="default"/>
      </w:rPr>
    </w:lvl>
    <w:lvl w:ilvl="1" w:tplc="08090003" w:tentative="1">
      <w:start w:val="1"/>
      <w:numFmt w:val="bullet"/>
      <w:lvlText w:val="o"/>
      <w:lvlJc w:val="left"/>
      <w:pPr>
        <w:ind w:left="1732" w:hanging="360"/>
      </w:pPr>
      <w:rPr>
        <w:rFonts w:ascii="Courier New" w:hAnsi="Courier New" w:cs="Courier New" w:hint="default"/>
      </w:rPr>
    </w:lvl>
    <w:lvl w:ilvl="2" w:tplc="08090005" w:tentative="1">
      <w:start w:val="1"/>
      <w:numFmt w:val="bullet"/>
      <w:lvlText w:val=""/>
      <w:lvlJc w:val="left"/>
      <w:pPr>
        <w:ind w:left="2452" w:hanging="360"/>
      </w:pPr>
      <w:rPr>
        <w:rFonts w:ascii="Wingdings" w:hAnsi="Wingdings" w:hint="default"/>
      </w:rPr>
    </w:lvl>
    <w:lvl w:ilvl="3" w:tplc="08090001" w:tentative="1">
      <w:start w:val="1"/>
      <w:numFmt w:val="bullet"/>
      <w:lvlText w:val=""/>
      <w:lvlJc w:val="left"/>
      <w:pPr>
        <w:ind w:left="3172" w:hanging="360"/>
      </w:pPr>
      <w:rPr>
        <w:rFonts w:ascii="Symbol" w:hAnsi="Symbol" w:hint="default"/>
      </w:rPr>
    </w:lvl>
    <w:lvl w:ilvl="4" w:tplc="08090003" w:tentative="1">
      <w:start w:val="1"/>
      <w:numFmt w:val="bullet"/>
      <w:lvlText w:val="o"/>
      <w:lvlJc w:val="left"/>
      <w:pPr>
        <w:ind w:left="3892" w:hanging="360"/>
      </w:pPr>
      <w:rPr>
        <w:rFonts w:ascii="Courier New" w:hAnsi="Courier New" w:cs="Courier New" w:hint="default"/>
      </w:rPr>
    </w:lvl>
    <w:lvl w:ilvl="5" w:tplc="08090005" w:tentative="1">
      <w:start w:val="1"/>
      <w:numFmt w:val="bullet"/>
      <w:lvlText w:val=""/>
      <w:lvlJc w:val="left"/>
      <w:pPr>
        <w:ind w:left="4612" w:hanging="360"/>
      </w:pPr>
      <w:rPr>
        <w:rFonts w:ascii="Wingdings" w:hAnsi="Wingdings" w:hint="default"/>
      </w:rPr>
    </w:lvl>
    <w:lvl w:ilvl="6" w:tplc="08090001" w:tentative="1">
      <w:start w:val="1"/>
      <w:numFmt w:val="bullet"/>
      <w:lvlText w:val=""/>
      <w:lvlJc w:val="left"/>
      <w:pPr>
        <w:ind w:left="5332" w:hanging="360"/>
      </w:pPr>
      <w:rPr>
        <w:rFonts w:ascii="Symbol" w:hAnsi="Symbol" w:hint="default"/>
      </w:rPr>
    </w:lvl>
    <w:lvl w:ilvl="7" w:tplc="08090003" w:tentative="1">
      <w:start w:val="1"/>
      <w:numFmt w:val="bullet"/>
      <w:lvlText w:val="o"/>
      <w:lvlJc w:val="left"/>
      <w:pPr>
        <w:ind w:left="6052" w:hanging="360"/>
      </w:pPr>
      <w:rPr>
        <w:rFonts w:ascii="Courier New" w:hAnsi="Courier New" w:cs="Courier New" w:hint="default"/>
      </w:rPr>
    </w:lvl>
    <w:lvl w:ilvl="8" w:tplc="08090005" w:tentative="1">
      <w:start w:val="1"/>
      <w:numFmt w:val="bullet"/>
      <w:lvlText w:val=""/>
      <w:lvlJc w:val="left"/>
      <w:pPr>
        <w:ind w:left="6772" w:hanging="360"/>
      </w:pPr>
      <w:rPr>
        <w:rFonts w:ascii="Wingdings" w:hAnsi="Wingdings" w:hint="default"/>
      </w:rPr>
    </w:lvl>
  </w:abstractNum>
  <w:abstractNum w:abstractNumId="51">
    <w:nsid w:val="450E5D9C"/>
    <w:multiLevelType w:val="hybridMultilevel"/>
    <w:tmpl w:val="AFFE1F26"/>
    <w:lvl w:ilvl="0" w:tplc="CB3C75B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46F7315D"/>
    <w:multiLevelType w:val="hybridMultilevel"/>
    <w:tmpl w:val="EF342956"/>
    <w:lvl w:ilvl="0" w:tplc="08090001">
      <w:start w:val="1"/>
      <w:numFmt w:val="bullet"/>
      <w:lvlText w:val=""/>
      <w:lvlJc w:val="left"/>
      <w:pPr>
        <w:ind w:left="596" w:hanging="360"/>
      </w:pPr>
      <w:rPr>
        <w:rFonts w:ascii="Symbol" w:hAnsi="Symbol" w:hint="default"/>
      </w:rPr>
    </w:lvl>
    <w:lvl w:ilvl="1" w:tplc="08090003" w:tentative="1">
      <w:start w:val="1"/>
      <w:numFmt w:val="bullet"/>
      <w:lvlText w:val="o"/>
      <w:lvlJc w:val="left"/>
      <w:pPr>
        <w:ind w:left="1316" w:hanging="360"/>
      </w:pPr>
      <w:rPr>
        <w:rFonts w:ascii="Courier New" w:hAnsi="Courier New" w:cs="Courier New" w:hint="default"/>
      </w:rPr>
    </w:lvl>
    <w:lvl w:ilvl="2" w:tplc="08090005" w:tentative="1">
      <w:start w:val="1"/>
      <w:numFmt w:val="bullet"/>
      <w:lvlText w:val=""/>
      <w:lvlJc w:val="left"/>
      <w:pPr>
        <w:ind w:left="2036" w:hanging="360"/>
      </w:pPr>
      <w:rPr>
        <w:rFonts w:ascii="Wingdings" w:hAnsi="Wingdings" w:hint="default"/>
      </w:rPr>
    </w:lvl>
    <w:lvl w:ilvl="3" w:tplc="08090001" w:tentative="1">
      <w:start w:val="1"/>
      <w:numFmt w:val="bullet"/>
      <w:lvlText w:val=""/>
      <w:lvlJc w:val="left"/>
      <w:pPr>
        <w:ind w:left="2756" w:hanging="360"/>
      </w:pPr>
      <w:rPr>
        <w:rFonts w:ascii="Symbol" w:hAnsi="Symbol" w:hint="default"/>
      </w:rPr>
    </w:lvl>
    <w:lvl w:ilvl="4" w:tplc="08090003" w:tentative="1">
      <w:start w:val="1"/>
      <w:numFmt w:val="bullet"/>
      <w:lvlText w:val="o"/>
      <w:lvlJc w:val="left"/>
      <w:pPr>
        <w:ind w:left="3476" w:hanging="360"/>
      </w:pPr>
      <w:rPr>
        <w:rFonts w:ascii="Courier New" w:hAnsi="Courier New" w:cs="Courier New" w:hint="default"/>
      </w:rPr>
    </w:lvl>
    <w:lvl w:ilvl="5" w:tplc="08090005" w:tentative="1">
      <w:start w:val="1"/>
      <w:numFmt w:val="bullet"/>
      <w:lvlText w:val=""/>
      <w:lvlJc w:val="left"/>
      <w:pPr>
        <w:ind w:left="4196" w:hanging="360"/>
      </w:pPr>
      <w:rPr>
        <w:rFonts w:ascii="Wingdings" w:hAnsi="Wingdings" w:hint="default"/>
      </w:rPr>
    </w:lvl>
    <w:lvl w:ilvl="6" w:tplc="08090001" w:tentative="1">
      <w:start w:val="1"/>
      <w:numFmt w:val="bullet"/>
      <w:lvlText w:val=""/>
      <w:lvlJc w:val="left"/>
      <w:pPr>
        <w:ind w:left="4916" w:hanging="360"/>
      </w:pPr>
      <w:rPr>
        <w:rFonts w:ascii="Symbol" w:hAnsi="Symbol" w:hint="default"/>
      </w:rPr>
    </w:lvl>
    <w:lvl w:ilvl="7" w:tplc="08090003" w:tentative="1">
      <w:start w:val="1"/>
      <w:numFmt w:val="bullet"/>
      <w:lvlText w:val="o"/>
      <w:lvlJc w:val="left"/>
      <w:pPr>
        <w:ind w:left="5636" w:hanging="360"/>
      </w:pPr>
      <w:rPr>
        <w:rFonts w:ascii="Courier New" w:hAnsi="Courier New" w:cs="Courier New" w:hint="default"/>
      </w:rPr>
    </w:lvl>
    <w:lvl w:ilvl="8" w:tplc="08090005" w:tentative="1">
      <w:start w:val="1"/>
      <w:numFmt w:val="bullet"/>
      <w:lvlText w:val=""/>
      <w:lvlJc w:val="left"/>
      <w:pPr>
        <w:ind w:left="6356" w:hanging="360"/>
      </w:pPr>
      <w:rPr>
        <w:rFonts w:ascii="Wingdings" w:hAnsi="Wingdings" w:hint="default"/>
      </w:rPr>
    </w:lvl>
  </w:abstractNum>
  <w:abstractNum w:abstractNumId="53">
    <w:nsid w:val="472A54F7"/>
    <w:multiLevelType w:val="hybridMultilevel"/>
    <w:tmpl w:val="80745D80"/>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54">
    <w:nsid w:val="47750F40"/>
    <w:multiLevelType w:val="hybridMultilevel"/>
    <w:tmpl w:val="4A38B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47DF0504"/>
    <w:multiLevelType w:val="hybridMultilevel"/>
    <w:tmpl w:val="378AF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4CA756E9"/>
    <w:multiLevelType w:val="hybridMultilevel"/>
    <w:tmpl w:val="00900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4D91660F"/>
    <w:multiLevelType w:val="hybridMultilevel"/>
    <w:tmpl w:val="371A4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53A106E9"/>
    <w:multiLevelType w:val="hybridMultilevel"/>
    <w:tmpl w:val="93EEB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55E27E16"/>
    <w:multiLevelType w:val="hybridMultilevel"/>
    <w:tmpl w:val="B114CD28"/>
    <w:lvl w:ilvl="0" w:tplc="15B0746C">
      <w:start w:val="1"/>
      <w:numFmt w:val="bullet"/>
      <w:lvlText w:val=""/>
      <w:lvlJc w:val="left"/>
      <w:pPr>
        <w:ind w:left="720" w:hanging="360"/>
      </w:pPr>
      <w:rPr>
        <w:rFonts w:ascii="Symbol" w:hAnsi="Symbol" w:hint="default"/>
      </w:rPr>
    </w:lvl>
    <w:lvl w:ilvl="1" w:tplc="B06C8C0E" w:tentative="1">
      <w:start w:val="1"/>
      <w:numFmt w:val="bullet"/>
      <w:lvlText w:val="o"/>
      <w:lvlJc w:val="left"/>
      <w:pPr>
        <w:ind w:left="1440" w:hanging="360"/>
      </w:pPr>
      <w:rPr>
        <w:rFonts w:ascii="Courier New" w:hAnsi="Courier New" w:cs="Courier New" w:hint="default"/>
      </w:rPr>
    </w:lvl>
    <w:lvl w:ilvl="2" w:tplc="9C84FBEC" w:tentative="1">
      <w:start w:val="1"/>
      <w:numFmt w:val="bullet"/>
      <w:lvlText w:val=""/>
      <w:lvlJc w:val="left"/>
      <w:pPr>
        <w:ind w:left="2160" w:hanging="360"/>
      </w:pPr>
      <w:rPr>
        <w:rFonts w:ascii="Wingdings" w:hAnsi="Wingdings" w:hint="default"/>
      </w:rPr>
    </w:lvl>
    <w:lvl w:ilvl="3" w:tplc="349CC574" w:tentative="1">
      <w:start w:val="1"/>
      <w:numFmt w:val="bullet"/>
      <w:lvlText w:val=""/>
      <w:lvlJc w:val="left"/>
      <w:pPr>
        <w:ind w:left="2880" w:hanging="360"/>
      </w:pPr>
      <w:rPr>
        <w:rFonts w:ascii="Symbol" w:hAnsi="Symbol" w:hint="default"/>
      </w:rPr>
    </w:lvl>
    <w:lvl w:ilvl="4" w:tplc="76FAF08E" w:tentative="1">
      <w:start w:val="1"/>
      <w:numFmt w:val="bullet"/>
      <w:lvlText w:val="o"/>
      <w:lvlJc w:val="left"/>
      <w:pPr>
        <w:ind w:left="3600" w:hanging="360"/>
      </w:pPr>
      <w:rPr>
        <w:rFonts w:ascii="Courier New" w:hAnsi="Courier New" w:cs="Courier New" w:hint="default"/>
      </w:rPr>
    </w:lvl>
    <w:lvl w:ilvl="5" w:tplc="2474D026" w:tentative="1">
      <w:start w:val="1"/>
      <w:numFmt w:val="bullet"/>
      <w:lvlText w:val=""/>
      <w:lvlJc w:val="left"/>
      <w:pPr>
        <w:ind w:left="4320" w:hanging="360"/>
      </w:pPr>
      <w:rPr>
        <w:rFonts w:ascii="Wingdings" w:hAnsi="Wingdings" w:hint="default"/>
      </w:rPr>
    </w:lvl>
    <w:lvl w:ilvl="6" w:tplc="B91A9B18" w:tentative="1">
      <w:start w:val="1"/>
      <w:numFmt w:val="bullet"/>
      <w:lvlText w:val=""/>
      <w:lvlJc w:val="left"/>
      <w:pPr>
        <w:ind w:left="5040" w:hanging="360"/>
      </w:pPr>
      <w:rPr>
        <w:rFonts w:ascii="Symbol" w:hAnsi="Symbol" w:hint="default"/>
      </w:rPr>
    </w:lvl>
    <w:lvl w:ilvl="7" w:tplc="4E265718" w:tentative="1">
      <w:start w:val="1"/>
      <w:numFmt w:val="bullet"/>
      <w:lvlText w:val="o"/>
      <w:lvlJc w:val="left"/>
      <w:pPr>
        <w:ind w:left="5760" w:hanging="360"/>
      </w:pPr>
      <w:rPr>
        <w:rFonts w:ascii="Courier New" w:hAnsi="Courier New" w:cs="Courier New" w:hint="default"/>
      </w:rPr>
    </w:lvl>
    <w:lvl w:ilvl="8" w:tplc="AFF27A70" w:tentative="1">
      <w:start w:val="1"/>
      <w:numFmt w:val="bullet"/>
      <w:lvlText w:val=""/>
      <w:lvlJc w:val="left"/>
      <w:pPr>
        <w:ind w:left="6480" w:hanging="360"/>
      </w:pPr>
      <w:rPr>
        <w:rFonts w:ascii="Wingdings" w:hAnsi="Wingdings" w:hint="default"/>
      </w:rPr>
    </w:lvl>
  </w:abstractNum>
  <w:abstractNum w:abstractNumId="60">
    <w:nsid w:val="568C7AB4"/>
    <w:multiLevelType w:val="hybridMultilevel"/>
    <w:tmpl w:val="4A7E3774"/>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578005F8"/>
    <w:multiLevelType w:val="hybridMultilevel"/>
    <w:tmpl w:val="5C22EC0E"/>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62">
    <w:nsid w:val="57B16B25"/>
    <w:multiLevelType w:val="hybridMultilevel"/>
    <w:tmpl w:val="820C7E8E"/>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63">
    <w:nsid w:val="58AD1ECF"/>
    <w:multiLevelType w:val="hybridMultilevel"/>
    <w:tmpl w:val="4D8C7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5C0E5946"/>
    <w:multiLevelType w:val="hybridMultilevel"/>
    <w:tmpl w:val="971EE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5D77678B"/>
    <w:multiLevelType w:val="hybridMultilevel"/>
    <w:tmpl w:val="18E2F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5E8D2010"/>
    <w:multiLevelType w:val="hybridMultilevel"/>
    <w:tmpl w:val="A0402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5F82580F"/>
    <w:multiLevelType w:val="hybridMultilevel"/>
    <w:tmpl w:val="FD6A63EE"/>
    <w:lvl w:ilvl="0" w:tplc="2AA8C8FE">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643168C6"/>
    <w:multiLevelType w:val="hybridMultilevel"/>
    <w:tmpl w:val="875AF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66C42B7D"/>
    <w:multiLevelType w:val="hybridMultilevel"/>
    <w:tmpl w:val="42A049D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68072DA8"/>
    <w:multiLevelType w:val="hybridMultilevel"/>
    <w:tmpl w:val="9DB25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685546D0"/>
    <w:multiLevelType w:val="hybridMultilevel"/>
    <w:tmpl w:val="B9FEC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68DC140B"/>
    <w:multiLevelType w:val="hybridMultilevel"/>
    <w:tmpl w:val="5C8A9A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3">
    <w:nsid w:val="6DD319EB"/>
    <w:multiLevelType w:val="hybridMultilevel"/>
    <w:tmpl w:val="F1863E6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4">
    <w:nsid w:val="7041441F"/>
    <w:multiLevelType w:val="hybridMultilevel"/>
    <w:tmpl w:val="57141D5E"/>
    <w:lvl w:ilvl="0" w:tplc="08090001">
      <w:start w:val="1"/>
      <w:numFmt w:val="bullet"/>
      <w:lvlText w:val=""/>
      <w:lvlJc w:val="left"/>
      <w:pPr>
        <w:ind w:left="1495" w:hanging="360"/>
      </w:pPr>
      <w:rPr>
        <w:rFonts w:ascii="Symbol" w:hAnsi="Symbol" w:hint="default"/>
      </w:rPr>
    </w:lvl>
    <w:lvl w:ilvl="1" w:tplc="08090003" w:tentative="1">
      <w:start w:val="1"/>
      <w:numFmt w:val="bullet"/>
      <w:lvlText w:val="o"/>
      <w:lvlJc w:val="left"/>
      <w:pPr>
        <w:ind w:left="2215" w:hanging="360"/>
      </w:pPr>
      <w:rPr>
        <w:rFonts w:ascii="Courier New" w:hAnsi="Courier New" w:cs="Courier New" w:hint="default"/>
      </w:rPr>
    </w:lvl>
    <w:lvl w:ilvl="2" w:tplc="08090005" w:tentative="1">
      <w:start w:val="1"/>
      <w:numFmt w:val="bullet"/>
      <w:lvlText w:val=""/>
      <w:lvlJc w:val="left"/>
      <w:pPr>
        <w:ind w:left="2935" w:hanging="360"/>
      </w:pPr>
      <w:rPr>
        <w:rFonts w:ascii="Wingdings" w:hAnsi="Wingdings" w:hint="default"/>
      </w:rPr>
    </w:lvl>
    <w:lvl w:ilvl="3" w:tplc="08090001" w:tentative="1">
      <w:start w:val="1"/>
      <w:numFmt w:val="bullet"/>
      <w:lvlText w:val=""/>
      <w:lvlJc w:val="left"/>
      <w:pPr>
        <w:ind w:left="3655" w:hanging="360"/>
      </w:pPr>
      <w:rPr>
        <w:rFonts w:ascii="Symbol" w:hAnsi="Symbol" w:hint="default"/>
      </w:rPr>
    </w:lvl>
    <w:lvl w:ilvl="4" w:tplc="08090003" w:tentative="1">
      <w:start w:val="1"/>
      <w:numFmt w:val="bullet"/>
      <w:lvlText w:val="o"/>
      <w:lvlJc w:val="left"/>
      <w:pPr>
        <w:ind w:left="4375" w:hanging="360"/>
      </w:pPr>
      <w:rPr>
        <w:rFonts w:ascii="Courier New" w:hAnsi="Courier New" w:cs="Courier New" w:hint="default"/>
      </w:rPr>
    </w:lvl>
    <w:lvl w:ilvl="5" w:tplc="08090005" w:tentative="1">
      <w:start w:val="1"/>
      <w:numFmt w:val="bullet"/>
      <w:lvlText w:val=""/>
      <w:lvlJc w:val="left"/>
      <w:pPr>
        <w:ind w:left="5095" w:hanging="360"/>
      </w:pPr>
      <w:rPr>
        <w:rFonts w:ascii="Wingdings" w:hAnsi="Wingdings" w:hint="default"/>
      </w:rPr>
    </w:lvl>
    <w:lvl w:ilvl="6" w:tplc="08090001" w:tentative="1">
      <w:start w:val="1"/>
      <w:numFmt w:val="bullet"/>
      <w:lvlText w:val=""/>
      <w:lvlJc w:val="left"/>
      <w:pPr>
        <w:ind w:left="5815" w:hanging="360"/>
      </w:pPr>
      <w:rPr>
        <w:rFonts w:ascii="Symbol" w:hAnsi="Symbol" w:hint="default"/>
      </w:rPr>
    </w:lvl>
    <w:lvl w:ilvl="7" w:tplc="08090003" w:tentative="1">
      <w:start w:val="1"/>
      <w:numFmt w:val="bullet"/>
      <w:lvlText w:val="o"/>
      <w:lvlJc w:val="left"/>
      <w:pPr>
        <w:ind w:left="6535" w:hanging="360"/>
      </w:pPr>
      <w:rPr>
        <w:rFonts w:ascii="Courier New" w:hAnsi="Courier New" w:cs="Courier New" w:hint="default"/>
      </w:rPr>
    </w:lvl>
    <w:lvl w:ilvl="8" w:tplc="08090005" w:tentative="1">
      <w:start w:val="1"/>
      <w:numFmt w:val="bullet"/>
      <w:lvlText w:val=""/>
      <w:lvlJc w:val="left"/>
      <w:pPr>
        <w:ind w:left="7255" w:hanging="360"/>
      </w:pPr>
      <w:rPr>
        <w:rFonts w:ascii="Wingdings" w:hAnsi="Wingdings" w:hint="default"/>
      </w:rPr>
    </w:lvl>
  </w:abstractNum>
  <w:abstractNum w:abstractNumId="75">
    <w:nsid w:val="71150814"/>
    <w:multiLevelType w:val="hybridMultilevel"/>
    <w:tmpl w:val="4B5A4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71291025"/>
    <w:multiLevelType w:val="hybridMultilevel"/>
    <w:tmpl w:val="2438F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72282DF4"/>
    <w:multiLevelType w:val="hybridMultilevel"/>
    <w:tmpl w:val="4D30B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72673183"/>
    <w:multiLevelType w:val="hybridMultilevel"/>
    <w:tmpl w:val="5E1A8892"/>
    <w:lvl w:ilvl="0" w:tplc="08090001">
      <w:start w:val="1"/>
      <w:numFmt w:val="bullet"/>
      <w:lvlText w:val=""/>
      <w:lvlJc w:val="left"/>
      <w:pPr>
        <w:ind w:left="432" w:hanging="360"/>
      </w:pPr>
      <w:rPr>
        <w:rFonts w:ascii="Symbol" w:hAnsi="Symbol" w:hint="default"/>
      </w:rPr>
    </w:lvl>
    <w:lvl w:ilvl="1" w:tplc="08090003">
      <w:start w:val="1"/>
      <w:numFmt w:val="bullet"/>
      <w:lvlText w:val="o"/>
      <w:lvlJc w:val="left"/>
      <w:pPr>
        <w:ind w:left="1152" w:hanging="360"/>
      </w:pPr>
      <w:rPr>
        <w:rFonts w:ascii="Courier New" w:hAnsi="Courier New" w:cs="Courier New" w:hint="default"/>
      </w:rPr>
    </w:lvl>
    <w:lvl w:ilvl="2" w:tplc="08090005">
      <w:start w:val="1"/>
      <w:numFmt w:val="bullet"/>
      <w:lvlText w:val=""/>
      <w:lvlJc w:val="left"/>
      <w:pPr>
        <w:ind w:left="1872" w:hanging="360"/>
      </w:pPr>
      <w:rPr>
        <w:rFonts w:ascii="Wingdings" w:hAnsi="Wingdings" w:hint="default"/>
      </w:rPr>
    </w:lvl>
    <w:lvl w:ilvl="3" w:tplc="08090001">
      <w:start w:val="1"/>
      <w:numFmt w:val="bullet"/>
      <w:lvlText w:val=""/>
      <w:lvlJc w:val="left"/>
      <w:pPr>
        <w:ind w:left="2592" w:hanging="360"/>
      </w:pPr>
      <w:rPr>
        <w:rFonts w:ascii="Symbol" w:hAnsi="Symbol" w:hint="default"/>
      </w:rPr>
    </w:lvl>
    <w:lvl w:ilvl="4" w:tplc="08090003">
      <w:start w:val="1"/>
      <w:numFmt w:val="bullet"/>
      <w:lvlText w:val="o"/>
      <w:lvlJc w:val="left"/>
      <w:pPr>
        <w:ind w:left="3312" w:hanging="360"/>
      </w:pPr>
      <w:rPr>
        <w:rFonts w:ascii="Courier New" w:hAnsi="Courier New" w:cs="Courier New" w:hint="default"/>
      </w:rPr>
    </w:lvl>
    <w:lvl w:ilvl="5" w:tplc="08090005">
      <w:start w:val="1"/>
      <w:numFmt w:val="bullet"/>
      <w:lvlText w:val=""/>
      <w:lvlJc w:val="left"/>
      <w:pPr>
        <w:ind w:left="4032" w:hanging="360"/>
      </w:pPr>
      <w:rPr>
        <w:rFonts w:ascii="Wingdings" w:hAnsi="Wingdings" w:hint="default"/>
      </w:rPr>
    </w:lvl>
    <w:lvl w:ilvl="6" w:tplc="08090001">
      <w:start w:val="1"/>
      <w:numFmt w:val="bullet"/>
      <w:lvlText w:val=""/>
      <w:lvlJc w:val="left"/>
      <w:pPr>
        <w:ind w:left="4752" w:hanging="360"/>
      </w:pPr>
      <w:rPr>
        <w:rFonts w:ascii="Symbol" w:hAnsi="Symbol" w:hint="default"/>
      </w:rPr>
    </w:lvl>
    <w:lvl w:ilvl="7" w:tplc="08090003">
      <w:start w:val="1"/>
      <w:numFmt w:val="bullet"/>
      <w:lvlText w:val="o"/>
      <w:lvlJc w:val="left"/>
      <w:pPr>
        <w:ind w:left="5472" w:hanging="360"/>
      </w:pPr>
      <w:rPr>
        <w:rFonts w:ascii="Courier New" w:hAnsi="Courier New" w:cs="Courier New" w:hint="default"/>
      </w:rPr>
    </w:lvl>
    <w:lvl w:ilvl="8" w:tplc="08090005">
      <w:start w:val="1"/>
      <w:numFmt w:val="bullet"/>
      <w:lvlText w:val=""/>
      <w:lvlJc w:val="left"/>
      <w:pPr>
        <w:ind w:left="6192" w:hanging="360"/>
      </w:pPr>
      <w:rPr>
        <w:rFonts w:ascii="Wingdings" w:hAnsi="Wingdings" w:hint="default"/>
      </w:rPr>
    </w:lvl>
  </w:abstractNum>
  <w:abstractNum w:abstractNumId="79">
    <w:nsid w:val="73E31BDC"/>
    <w:multiLevelType w:val="multilevel"/>
    <w:tmpl w:val="FA10DD6E"/>
    <w:lvl w:ilvl="0">
      <w:start w:val="13"/>
      <w:numFmt w:val="decimal"/>
      <w:lvlText w:val="%1."/>
      <w:lvlJc w:val="left"/>
      <w:pPr>
        <w:ind w:left="720" w:hanging="360"/>
      </w:pPr>
      <w:rPr>
        <w:rFonts w:hint="default"/>
        <w:b w:val="0"/>
        <w:sz w:val="32"/>
        <w:szCs w:val="32"/>
      </w:rPr>
    </w:lvl>
    <w:lvl w:ilvl="1">
      <w:start w:val="1"/>
      <w:numFmt w:val="bullet"/>
      <w:lvlText w:val=""/>
      <w:lvlJc w:val="left"/>
      <w:pPr>
        <w:ind w:left="360" w:hanging="360"/>
      </w:pPr>
      <w:rPr>
        <w:rFonts w:ascii="Symbol" w:hAnsi="Symbol"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0">
    <w:nsid w:val="74E125E7"/>
    <w:multiLevelType w:val="hybridMultilevel"/>
    <w:tmpl w:val="A782CFAC"/>
    <w:lvl w:ilvl="0" w:tplc="15B0746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75424699"/>
    <w:multiLevelType w:val="hybridMultilevel"/>
    <w:tmpl w:val="29F02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7705534E"/>
    <w:multiLevelType w:val="hybridMultilevel"/>
    <w:tmpl w:val="3230B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778A452B"/>
    <w:multiLevelType w:val="hybridMultilevel"/>
    <w:tmpl w:val="DDFA661A"/>
    <w:lvl w:ilvl="0" w:tplc="14E058FE">
      <w:start w:val="1"/>
      <w:numFmt w:val="bullet"/>
      <w:lvlText w:val=""/>
      <w:lvlJc w:val="left"/>
      <w:pPr>
        <w:ind w:left="720" w:hanging="360"/>
      </w:pPr>
      <w:rPr>
        <w:rFonts w:ascii="Symbol" w:hAnsi="Symbol" w:hint="default"/>
      </w:rPr>
    </w:lvl>
    <w:lvl w:ilvl="1" w:tplc="98882684" w:tentative="1">
      <w:start w:val="1"/>
      <w:numFmt w:val="bullet"/>
      <w:lvlText w:val="o"/>
      <w:lvlJc w:val="left"/>
      <w:pPr>
        <w:ind w:left="1440" w:hanging="360"/>
      </w:pPr>
      <w:rPr>
        <w:rFonts w:ascii="Courier New" w:hAnsi="Courier New" w:cs="Courier New" w:hint="default"/>
      </w:rPr>
    </w:lvl>
    <w:lvl w:ilvl="2" w:tplc="FF6A3BEC" w:tentative="1">
      <w:start w:val="1"/>
      <w:numFmt w:val="bullet"/>
      <w:lvlText w:val=""/>
      <w:lvlJc w:val="left"/>
      <w:pPr>
        <w:ind w:left="2160" w:hanging="360"/>
      </w:pPr>
      <w:rPr>
        <w:rFonts w:ascii="Wingdings" w:hAnsi="Wingdings" w:hint="default"/>
      </w:rPr>
    </w:lvl>
    <w:lvl w:ilvl="3" w:tplc="3EEA1154" w:tentative="1">
      <w:start w:val="1"/>
      <w:numFmt w:val="bullet"/>
      <w:lvlText w:val=""/>
      <w:lvlJc w:val="left"/>
      <w:pPr>
        <w:ind w:left="2880" w:hanging="360"/>
      </w:pPr>
      <w:rPr>
        <w:rFonts w:ascii="Symbol" w:hAnsi="Symbol" w:hint="default"/>
      </w:rPr>
    </w:lvl>
    <w:lvl w:ilvl="4" w:tplc="2D58CD1C" w:tentative="1">
      <w:start w:val="1"/>
      <w:numFmt w:val="bullet"/>
      <w:lvlText w:val="o"/>
      <w:lvlJc w:val="left"/>
      <w:pPr>
        <w:ind w:left="3600" w:hanging="360"/>
      </w:pPr>
      <w:rPr>
        <w:rFonts w:ascii="Courier New" w:hAnsi="Courier New" w:cs="Courier New" w:hint="default"/>
      </w:rPr>
    </w:lvl>
    <w:lvl w:ilvl="5" w:tplc="6624ED18" w:tentative="1">
      <w:start w:val="1"/>
      <w:numFmt w:val="bullet"/>
      <w:lvlText w:val=""/>
      <w:lvlJc w:val="left"/>
      <w:pPr>
        <w:ind w:left="4320" w:hanging="360"/>
      </w:pPr>
      <w:rPr>
        <w:rFonts w:ascii="Wingdings" w:hAnsi="Wingdings" w:hint="default"/>
      </w:rPr>
    </w:lvl>
    <w:lvl w:ilvl="6" w:tplc="3AE23C9A" w:tentative="1">
      <w:start w:val="1"/>
      <w:numFmt w:val="bullet"/>
      <w:lvlText w:val=""/>
      <w:lvlJc w:val="left"/>
      <w:pPr>
        <w:ind w:left="5040" w:hanging="360"/>
      </w:pPr>
      <w:rPr>
        <w:rFonts w:ascii="Symbol" w:hAnsi="Symbol" w:hint="default"/>
      </w:rPr>
    </w:lvl>
    <w:lvl w:ilvl="7" w:tplc="68ACF0BC" w:tentative="1">
      <w:start w:val="1"/>
      <w:numFmt w:val="bullet"/>
      <w:lvlText w:val="o"/>
      <w:lvlJc w:val="left"/>
      <w:pPr>
        <w:ind w:left="5760" w:hanging="360"/>
      </w:pPr>
      <w:rPr>
        <w:rFonts w:ascii="Courier New" w:hAnsi="Courier New" w:cs="Courier New" w:hint="default"/>
      </w:rPr>
    </w:lvl>
    <w:lvl w:ilvl="8" w:tplc="FB5A608C" w:tentative="1">
      <w:start w:val="1"/>
      <w:numFmt w:val="bullet"/>
      <w:lvlText w:val=""/>
      <w:lvlJc w:val="left"/>
      <w:pPr>
        <w:ind w:left="6480" w:hanging="360"/>
      </w:pPr>
      <w:rPr>
        <w:rFonts w:ascii="Wingdings" w:hAnsi="Wingdings" w:hint="default"/>
      </w:rPr>
    </w:lvl>
  </w:abstractNum>
  <w:abstractNum w:abstractNumId="84">
    <w:nsid w:val="792E30C0"/>
    <w:multiLevelType w:val="hybridMultilevel"/>
    <w:tmpl w:val="FF667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7B0C6007"/>
    <w:multiLevelType w:val="hybridMultilevel"/>
    <w:tmpl w:val="6A1AC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7C8E2670"/>
    <w:multiLevelType w:val="hybridMultilevel"/>
    <w:tmpl w:val="405A1DE6"/>
    <w:lvl w:ilvl="0" w:tplc="524803E8">
      <w:start w:val="7"/>
      <w:numFmt w:val="bullet"/>
      <w:lvlText w:val="•"/>
      <w:lvlJc w:val="left"/>
      <w:pPr>
        <w:ind w:left="1276" w:hanging="360"/>
      </w:pPr>
      <w:rPr>
        <w:rFonts w:ascii="Arial" w:eastAsiaTheme="minorHAnsi" w:hAnsi="Arial" w:cs="Arial" w:hint="default"/>
      </w:rPr>
    </w:lvl>
    <w:lvl w:ilvl="1" w:tplc="08090003">
      <w:start w:val="1"/>
      <w:numFmt w:val="bullet"/>
      <w:lvlText w:val="o"/>
      <w:lvlJc w:val="left"/>
      <w:pPr>
        <w:ind w:left="1996" w:hanging="360"/>
      </w:pPr>
      <w:rPr>
        <w:rFonts w:ascii="Courier New" w:hAnsi="Courier New" w:cs="Courier New" w:hint="default"/>
      </w:rPr>
    </w:lvl>
    <w:lvl w:ilvl="2" w:tplc="08090005" w:tentative="1">
      <w:start w:val="1"/>
      <w:numFmt w:val="bullet"/>
      <w:lvlText w:val=""/>
      <w:lvlJc w:val="left"/>
      <w:pPr>
        <w:ind w:left="2716" w:hanging="360"/>
      </w:pPr>
      <w:rPr>
        <w:rFonts w:ascii="Wingdings" w:hAnsi="Wingdings" w:hint="default"/>
      </w:rPr>
    </w:lvl>
    <w:lvl w:ilvl="3" w:tplc="08090001" w:tentative="1">
      <w:start w:val="1"/>
      <w:numFmt w:val="bullet"/>
      <w:lvlText w:val=""/>
      <w:lvlJc w:val="left"/>
      <w:pPr>
        <w:ind w:left="3436" w:hanging="360"/>
      </w:pPr>
      <w:rPr>
        <w:rFonts w:ascii="Symbol" w:hAnsi="Symbol" w:hint="default"/>
      </w:rPr>
    </w:lvl>
    <w:lvl w:ilvl="4" w:tplc="08090003" w:tentative="1">
      <w:start w:val="1"/>
      <w:numFmt w:val="bullet"/>
      <w:lvlText w:val="o"/>
      <w:lvlJc w:val="left"/>
      <w:pPr>
        <w:ind w:left="4156" w:hanging="360"/>
      </w:pPr>
      <w:rPr>
        <w:rFonts w:ascii="Courier New" w:hAnsi="Courier New" w:cs="Courier New" w:hint="default"/>
      </w:rPr>
    </w:lvl>
    <w:lvl w:ilvl="5" w:tplc="08090005" w:tentative="1">
      <w:start w:val="1"/>
      <w:numFmt w:val="bullet"/>
      <w:lvlText w:val=""/>
      <w:lvlJc w:val="left"/>
      <w:pPr>
        <w:ind w:left="4876" w:hanging="360"/>
      </w:pPr>
      <w:rPr>
        <w:rFonts w:ascii="Wingdings" w:hAnsi="Wingdings" w:hint="default"/>
      </w:rPr>
    </w:lvl>
    <w:lvl w:ilvl="6" w:tplc="08090001" w:tentative="1">
      <w:start w:val="1"/>
      <w:numFmt w:val="bullet"/>
      <w:lvlText w:val=""/>
      <w:lvlJc w:val="left"/>
      <w:pPr>
        <w:ind w:left="5596" w:hanging="360"/>
      </w:pPr>
      <w:rPr>
        <w:rFonts w:ascii="Symbol" w:hAnsi="Symbol" w:hint="default"/>
      </w:rPr>
    </w:lvl>
    <w:lvl w:ilvl="7" w:tplc="08090003" w:tentative="1">
      <w:start w:val="1"/>
      <w:numFmt w:val="bullet"/>
      <w:lvlText w:val="o"/>
      <w:lvlJc w:val="left"/>
      <w:pPr>
        <w:ind w:left="6316" w:hanging="360"/>
      </w:pPr>
      <w:rPr>
        <w:rFonts w:ascii="Courier New" w:hAnsi="Courier New" w:cs="Courier New" w:hint="default"/>
      </w:rPr>
    </w:lvl>
    <w:lvl w:ilvl="8" w:tplc="08090005" w:tentative="1">
      <w:start w:val="1"/>
      <w:numFmt w:val="bullet"/>
      <w:lvlText w:val=""/>
      <w:lvlJc w:val="left"/>
      <w:pPr>
        <w:ind w:left="7036" w:hanging="360"/>
      </w:pPr>
      <w:rPr>
        <w:rFonts w:ascii="Wingdings" w:hAnsi="Wingdings" w:hint="default"/>
      </w:rPr>
    </w:lvl>
  </w:abstractNum>
  <w:abstractNum w:abstractNumId="87">
    <w:nsid w:val="7D3E0EB8"/>
    <w:multiLevelType w:val="hybridMultilevel"/>
    <w:tmpl w:val="B6BE4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7DFF6FB3"/>
    <w:multiLevelType w:val="hybridMultilevel"/>
    <w:tmpl w:val="10DAD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9"/>
  </w:num>
  <w:num w:numId="2">
    <w:abstractNumId w:val="83"/>
  </w:num>
  <w:num w:numId="3">
    <w:abstractNumId w:val="15"/>
  </w:num>
  <w:num w:numId="4">
    <w:abstractNumId w:val="18"/>
  </w:num>
  <w:num w:numId="5">
    <w:abstractNumId w:val="33"/>
  </w:num>
  <w:num w:numId="6">
    <w:abstractNumId w:val="32"/>
  </w:num>
  <w:num w:numId="7">
    <w:abstractNumId w:val="43"/>
  </w:num>
  <w:num w:numId="8">
    <w:abstractNumId w:val="30"/>
  </w:num>
  <w:num w:numId="9">
    <w:abstractNumId w:val="23"/>
  </w:num>
  <w:num w:numId="10">
    <w:abstractNumId w:val="1"/>
  </w:num>
  <w:num w:numId="11">
    <w:abstractNumId w:val="52"/>
  </w:num>
  <w:num w:numId="12">
    <w:abstractNumId w:val="13"/>
  </w:num>
  <w:num w:numId="13">
    <w:abstractNumId w:val="2"/>
  </w:num>
  <w:num w:numId="14">
    <w:abstractNumId w:val="8"/>
  </w:num>
  <w:num w:numId="15">
    <w:abstractNumId w:val="25"/>
  </w:num>
  <w:num w:numId="16">
    <w:abstractNumId w:val="37"/>
  </w:num>
  <w:num w:numId="17">
    <w:abstractNumId w:val="28"/>
  </w:num>
  <w:num w:numId="18">
    <w:abstractNumId w:val="53"/>
  </w:num>
  <w:num w:numId="19">
    <w:abstractNumId w:val="35"/>
  </w:num>
  <w:num w:numId="20">
    <w:abstractNumId w:val="34"/>
  </w:num>
  <w:num w:numId="21">
    <w:abstractNumId w:val="36"/>
  </w:num>
  <w:num w:numId="22">
    <w:abstractNumId w:val="88"/>
  </w:num>
  <w:num w:numId="23">
    <w:abstractNumId w:val="45"/>
  </w:num>
  <w:num w:numId="24">
    <w:abstractNumId w:val="61"/>
  </w:num>
  <w:num w:numId="25">
    <w:abstractNumId w:val="75"/>
  </w:num>
  <w:num w:numId="26">
    <w:abstractNumId w:val="60"/>
  </w:num>
  <w:num w:numId="27">
    <w:abstractNumId w:val="63"/>
  </w:num>
  <w:num w:numId="28">
    <w:abstractNumId w:val="4"/>
  </w:num>
  <w:num w:numId="29">
    <w:abstractNumId w:val="44"/>
  </w:num>
  <w:num w:numId="30">
    <w:abstractNumId w:val="5"/>
  </w:num>
  <w:num w:numId="31">
    <w:abstractNumId w:val="12"/>
  </w:num>
  <w:num w:numId="32">
    <w:abstractNumId w:val="29"/>
  </w:num>
  <w:num w:numId="33">
    <w:abstractNumId w:val="79"/>
  </w:num>
  <w:num w:numId="34">
    <w:abstractNumId w:val="73"/>
  </w:num>
  <w:num w:numId="35">
    <w:abstractNumId w:val="39"/>
  </w:num>
  <w:num w:numId="36">
    <w:abstractNumId w:val="10"/>
  </w:num>
  <w:num w:numId="37">
    <w:abstractNumId w:val="50"/>
  </w:num>
  <w:num w:numId="38">
    <w:abstractNumId w:val="26"/>
  </w:num>
  <w:num w:numId="39">
    <w:abstractNumId w:val="17"/>
  </w:num>
  <w:num w:numId="40">
    <w:abstractNumId w:val="62"/>
  </w:num>
  <w:num w:numId="41">
    <w:abstractNumId w:val="9"/>
  </w:num>
  <w:num w:numId="42">
    <w:abstractNumId w:val="81"/>
  </w:num>
  <w:num w:numId="43">
    <w:abstractNumId w:val="41"/>
  </w:num>
  <w:num w:numId="44">
    <w:abstractNumId w:val="3"/>
  </w:num>
  <w:num w:numId="45">
    <w:abstractNumId w:val="20"/>
  </w:num>
  <w:num w:numId="46">
    <w:abstractNumId w:val="85"/>
  </w:num>
  <w:num w:numId="47">
    <w:abstractNumId w:val="68"/>
  </w:num>
  <w:num w:numId="48">
    <w:abstractNumId w:val="42"/>
  </w:num>
  <w:num w:numId="49">
    <w:abstractNumId w:val="56"/>
  </w:num>
  <w:num w:numId="50">
    <w:abstractNumId w:val="57"/>
  </w:num>
  <w:num w:numId="51">
    <w:abstractNumId w:val="58"/>
  </w:num>
  <w:num w:numId="52">
    <w:abstractNumId w:val="71"/>
  </w:num>
  <w:num w:numId="53">
    <w:abstractNumId w:val="87"/>
  </w:num>
  <w:num w:numId="54">
    <w:abstractNumId w:val="0"/>
  </w:num>
  <w:num w:numId="55">
    <w:abstractNumId w:val="46"/>
  </w:num>
  <w:num w:numId="56">
    <w:abstractNumId w:val="48"/>
  </w:num>
  <w:num w:numId="57">
    <w:abstractNumId w:val="22"/>
  </w:num>
  <w:num w:numId="58">
    <w:abstractNumId w:val="31"/>
  </w:num>
  <w:num w:numId="59">
    <w:abstractNumId w:val="14"/>
  </w:num>
  <w:num w:numId="60">
    <w:abstractNumId w:val="77"/>
  </w:num>
  <w:num w:numId="61">
    <w:abstractNumId w:val="72"/>
  </w:num>
  <w:num w:numId="62">
    <w:abstractNumId w:val="16"/>
  </w:num>
  <w:num w:numId="63">
    <w:abstractNumId w:val="54"/>
  </w:num>
  <w:num w:numId="64">
    <w:abstractNumId w:val="66"/>
  </w:num>
  <w:num w:numId="65">
    <w:abstractNumId w:val="65"/>
  </w:num>
  <w:num w:numId="66">
    <w:abstractNumId w:val="27"/>
  </w:num>
  <w:num w:numId="67">
    <w:abstractNumId w:val="38"/>
  </w:num>
  <w:num w:numId="68">
    <w:abstractNumId w:val="47"/>
  </w:num>
  <w:num w:numId="69">
    <w:abstractNumId w:val="67"/>
  </w:num>
  <w:num w:numId="70">
    <w:abstractNumId w:val="80"/>
  </w:num>
  <w:num w:numId="71">
    <w:abstractNumId w:val="11"/>
  </w:num>
  <w:num w:numId="72">
    <w:abstractNumId w:val="64"/>
  </w:num>
  <w:num w:numId="73">
    <w:abstractNumId w:val="24"/>
  </w:num>
  <w:num w:numId="74">
    <w:abstractNumId w:val="21"/>
  </w:num>
  <w:num w:numId="75">
    <w:abstractNumId w:val="19"/>
  </w:num>
  <w:num w:numId="76">
    <w:abstractNumId w:val="74"/>
  </w:num>
  <w:num w:numId="77">
    <w:abstractNumId w:val="78"/>
  </w:num>
  <w:num w:numId="78">
    <w:abstractNumId w:val="6"/>
  </w:num>
  <w:num w:numId="79">
    <w:abstractNumId w:val="69"/>
  </w:num>
  <w:num w:numId="80">
    <w:abstractNumId w:val="70"/>
  </w:num>
  <w:num w:numId="81">
    <w:abstractNumId w:val="86"/>
  </w:num>
  <w:num w:numId="82">
    <w:abstractNumId w:val="40"/>
  </w:num>
  <w:num w:numId="83">
    <w:abstractNumId w:val="82"/>
  </w:num>
  <w:num w:numId="84">
    <w:abstractNumId w:val="7"/>
  </w:num>
  <w:num w:numId="85">
    <w:abstractNumId w:val="51"/>
  </w:num>
  <w:num w:numId="86">
    <w:abstractNumId w:val="55"/>
  </w:num>
  <w:num w:numId="87">
    <w:abstractNumId w:val="76"/>
  </w:num>
  <w:num w:numId="88">
    <w:abstractNumId w:val="84"/>
  </w:num>
  <w:num w:numId="89">
    <w:abstractNumId w:val="49"/>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552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88D"/>
    <w:rsid w:val="000000A1"/>
    <w:rsid w:val="0000043E"/>
    <w:rsid w:val="00002209"/>
    <w:rsid w:val="00003668"/>
    <w:rsid w:val="00003B25"/>
    <w:rsid w:val="00004233"/>
    <w:rsid w:val="000047E2"/>
    <w:rsid w:val="00004945"/>
    <w:rsid w:val="0000656B"/>
    <w:rsid w:val="00006575"/>
    <w:rsid w:val="000068E7"/>
    <w:rsid w:val="00007123"/>
    <w:rsid w:val="000102E6"/>
    <w:rsid w:val="00010CC7"/>
    <w:rsid w:val="000123DA"/>
    <w:rsid w:val="00013235"/>
    <w:rsid w:val="0002014F"/>
    <w:rsid w:val="00020E94"/>
    <w:rsid w:val="000217E0"/>
    <w:rsid w:val="000222E6"/>
    <w:rsid w:val="0002382C"/>
    <w:rsid w:val="000238E7"/>
    <w:rsid w:val="00024A16"/>
    <w:rsid w:val="0002574E"/>
    <w:rsid w:val="00026A46"/>
    <w:rsid w:val="00027ED1"/>
    <w:rsid w:val="00031AA9"/>
    <w:rsid w:val="0003226F"/>
    <w:rsid w:val="00032E6F"/>
    <w:rsid w:val="00033DEC"/>
    <w:rsid w:val="00034045"/>
    <w:rsid w:val="00034ECE"/>
    <w:rsid w:val="00036D69"/>
    <w:rsid w:val="000379E5"/>
    <w:rsid w:val="00041E94"/>
    <w:rsid w:val="00045A3C"/>
    <w:rsid w:val="00046813"/>
    <w:rsid w:val="000476BC"/>
    <w:rsid w:val="00047F56"/>
    <w:rsid w:val="0005111F"/>
    <w:rsid w:val="00051AFE"/>
    <w:rsid w:val="00052C5F"/>
    <w:rsid w:val="00053951"/>
    <w:rsid w:val="00054D00"/>
    <w:rsid w:val="000550E4"/>
    <w:rsid w:val="00055BBF"/>
    <w:rsid w:val="00057029"/>
    <w:rsid w:val="00060764"/>
    <w:rsid w:val="00061589"/>
    <w:rsid w:val="000666AB"/>
    <w:rsid w:val="00071136"/>
    <w:rsid w:val="0007350E"/>
    <w:rsid w:val="00073BC1"/>
    <w:rsid w:val="000756CB"/>
    <w:rsid w:val="000761CA"/>
    <w:rsid w:val="000763FB"/>
    <w:rsid w:val="0007792A"/>
    <w:rsid w:val="000804DB"/>
    <w:rsid w:val="000812C7"/>
    <w:rsid w:val="000816FC"/>
    <w:rsid w:val="000818A3"/>
    <w:rsid w:val="00082E74"/>
    <w:rsid w:val="000870F4"/>
    <w:rsid w:val="00087424"/>
    <w:rsid w:val="0009082B"/>
    <w:rsid w:val="0009172F"/>
    <w:rsid w:val="0009238B"/>
    <w:rsid w:val="00092425"/>
    <w:rsid w:val="00093402"/>
    <w:rsid w:val="0009357E"/>
    <w:rsid w:val="000943C2"/>
    <w:rsid w:val="000957BF"/>
    <w:rsid w:val="0009631A"/>
    <w:rsid w:val="00096C90"/>
    <w:rsid w:val="000A0B0B"/>
    <w:rsid w:val="000A0B42"/>
    <w:rsid w:val="000A1750"/>
    <w:rsid w:val="000A2239"/>
    <w:rsid w:val="000A2490"/>
    <w:rsid w:val="000A2FC4"/>
    <w:rsid w:val="000A4A4D"/>
    <w:rsid w:val="000A5C8A"/>
    <w:rsid w:val="000A656C"/>
    <w:rsid w:val="000A6C20"/>
    <w:rsid w:val="000A7D7A"/>
    <w:rsid w:val="000B0437"/>
    <w:rsid w:val="000B0703"/>
    <w:rsid w:val="000B07B3"/>
    <w:rsid w:val="000B0B53"/>
    <w:rsid w:val="000B4CDD"/>
    <w:rsid w:val="000B5F99"/>
    <w:rsid w:val="000B650D"/>
    <w:rsid w:val="000B677A"/>
    <w:rsid w:val="000B6B51"/>
    <w:rsid w:val="000B7DA3"/>
    <w:rsid w:val="000B7E79"/>
    <w:rsid w:val="000C0EA3"/>
    <w:rsid w:val="000C1752"/>
    <w:rsid w:val="000C4A3D"/>
    <w:rsid w:val="000C4F2E"/>
    <w:rsid w:val="000C6B35"/>
    <w:rsid w:val="000C7B56"/>
    <w:rsid w:val="000C7C55"/>
    <w:rsid w:val="000D163A"/>
    <w:rsid w:val="000D1BB3"/>
    <w:rsid w:val="000D1E4C"/>
    <w:rsid w:val="000D2308"/>
    <w:rsid w:val="000D3BB6"/>
    <w:rsid w:val="000D4375"/>
    <w:rsid w:val="000D44D2"/>
    <w:rsid w:val="000D4728"/>
    <w:rsid w:val="000E1CD0"/>
    <w:rsid w:val="000E26E4"/>
    <w:rsid w:val="000E298D"/>
    <w:rsid w:val="000E33A5"/>
    <w:rsid w:val="000E38A3"/>
    <w:rsid w:val="000E4E17"/>
    <w:rsid w:val="000E5CCB"/>
    <w:rsid w:val="000F0BC3"/>
    <w:rsid w:val="000F425F"/>
    <w:rsid w:val="000F5AF1"/>
    <w:rsid w:val="000F64A6"/>
    <w:rsid w:val="000F6E26"/>
    <w:rsid w:val="0010766B"/>
    <w:rsid w:val="001106E4"/>
    <w:rsid w:val="001110A7"/>
    <w:rsid w:val="00111D67"/>
    <w:rsid w:val="00111EDF"/>
    <w:rsid w:val="001126AE"/>
    <w:rsid w:val="00113BCC"/>
    <w:rsid w:val="00113E29"/>
    <w:rsid w:val="00114DBD"/>
    <w:rsid w:val="00116505"/>
    <w:rsid w:val="00121849"/>
    <w:rsid w:val="00121AD6"/>
    <w:rsid w:val="00121CD5"/>
    <w:rsid w:val="00125F32"/>
    <w:rsid w:val="001262CE"/>
    <w:rsid w:val="00130E36"/>
    <w:rsid w:val="001323A0"/>
    <w:rsid w:val="0013412E"/>
    <w:rsid w:val="00140E32"/>
    <w:rsid w:val="00142098"/>
    <w:rsid w:val="001427F5"/>
    <w:rsid w:val="001429AE"/>
    <w:rsid w:val="00143908"/>
    <w:rsid w:val="00143BD0"/>
    <w:rsid w:val="0014580D"/>
    <w:rsid w:val="0014732E"/>
    <w:rsid w:val="001505E0"/>
    <w:rsid w:val="00151032"/>
    <w:rsid w:val="00151F62"/>
    <w:rsid w:val="0015396D"/>
    <w:rsid w:val="00153DCE"/>
    <w:rsid w:val="00154659"/>
    <w:rsid w:val="00156495"/>
    <w:rsid w:val="001575EE"/>
    <w:rsid w:val="00162C2E"/>
    <w:rsid w:val="00163835"/>
    <w:rsid w:val="0016460E"/>
    <w:rsid w:val="001661C6"/>
    <w:rsid w:val="0016637D"/>
    <w:rsid w:val="001671B3"/>
    <w:rsid w:val="001707E2"/>
    <w:rsid w:val="00170A17"/>
    <w:rsid w:val="0017195C"/>
    <w:rsid w:val="0017210A"/>
    <w:rsid w:val="00177155"/>
    <w:rsid w:val="00180436"/>
    <w:rsid w:val="0018107F"/>
    <w:rsid w:val="00181213"/>
    <w:rsid w:val="00182687"/>
    <w:rsid w:val="00184C4A"/>
    <w:rsid w:val="0018544A"/>
    <w:rsid w:val="00185F33"/>
    <w:rsid w:val="00186E2C"/>
    <w:rsid w:val="001909D7"/>
    <w:rsid w:val="00190E1D"/>
    <w:rsid w:val="00192478"/>
    <w:rsid w:val="001927F9"/>
    <w:rsid w:val="0019294D"/>
    <w:rsid w:val="00194063"/>
    <w:rsid w:val="001A2B5F"/>
    <w:rsid w:val="001A4C9E"/>
    <w:rsid w:val="001A514A"/>
    <w:rsid w:val="001A5680"/>
    <w:rsid w:val="001A5D7C"/>
    <w:rsid w:val="001B02A2"/>
    <w:rsid w:val="001B0CE4"/>
    <w:rsid w:val="001B24A6"/>
    <w:rsid w:val="001B2587"/>
    <w:rsid w:val="001B35DF"/>
    <w:rsid w:val="001B39D5"/>
    <w:rsid w:val="001B58DD"/>
    <w:rsid w:val="001B7C39"/>
    <w:rsid w:val="001C2C70"/>
    <w:rsid w:val="001C31FF"/>
    <w:rsid w:val="001C4BC4"/>
    <w:rsid w:val="001C5364"/>
    <w:rsid w:val="001C6A12"/>
    <w:rsid w:val="001C72C0"/>
    <w:rsid w:val="001D3CF8"/>
    <w:rsid w:val="001D42E9"/>
    <w:rsid w:val="001D4881"/>
    <w:rsid w:val="001D4B62"/>
    <w:rsid w:val="001D717F"/>
    <w:rsid w:val="001D7754"/>
    <w:rsid w:val="001D7996"/>
    <w:rsid w:val="001E344A"/>
    <w:rsid w:val="001E5146"/>
    <w:rsid w:val="001E6E8A"/>
    <w:rsid w:val="001E7E4E"/>
    <w:rsid w:val="001F0B49"/>
    <w:rsid w:val="001F221D"/>
    <w:rsid w:val="001F2DCB"/>
    <w:rsid w:val="001F343E"/>
    <w:rsid w:val="001F5A23"/>
    <w:rsid w:val="001F5EEF"/>
    <w:rsid w:val="00200246"/>
    <w:rsid w:val="00200B62"/>
    <w:rsid w:val="002035C6"/>
    <w:rsid w:val="00204C0B"/>
    <w:rsid w:val="00204F86"/>
    <w:rsid w:val="002050DB"/>
    <w:rsid w:val="0020578E"/>
    <w:rsid w:val="00206313"/>
    <w:rsid w:val="00206D63"/>
    <w:rsid w:val="002074CB"/>
    <w:rsid w:val="00207EBA"/>
    <w:rsid w:val="002106BA"/>
    <w:rsid w:val="00213EA6"/>
    <w:rsid w:val="00216358"/>
    <w:rsid w:val="00216B9D"/>
    <w:rsid w:val="0022022F"/>
    <w:rsid w:val="00222006"/>
    <w:rsid w:val="00222B70"/>
    <w:rsid w:val="00222BA8"/>
    <w:rsid w:val="002234AA"/>
    <w:rsid w:val="002239B6"/>
    <w:rsid w:val="00224423"/>
    <w:rsid w:val="002248B9"/>
    <w:rsid w:val="002254F3"/>
    <w:rsid w:val="00230367"/>
    <w:rsid w:val="00230E9A"/>
    <w:rsid w:val="00232FF4"/>
    <w:rsid w:val="00233B34"/>
    <w:rsid w:val="00233F34"/>
    <w:rsid w:val="00234AAE"/>
    <w:rsid w:val="00234DC6"/>
    <w:rsid w:val="00235A42"/>
    <w:rsid w:val="00236AAA"/>
    <w:rsid w:val="00237E3A"/>
    <w:rsid w:val="0024249B"/>
    <w:rsid w:val="0024273C"/>
    <w:rsid w:val="00243689"/>
    <w:rsid w:val="002465FA"/>
    <w:rsid w:val="00247013"/>
    <w:rsid w:val="00247D53"/>
    <w:rsid w:val="00250107"/>
    <w:rsid w:val="002515BD"/>
    <w:rsid w:val="002528B7"/>
    <w:rsid w:val="00253542"/>
    <w:rsid w:val="00253792"/>
    <w:rsid w:val="00253858"/>
    <w:rsid w:val="00253A53"/>
    <w:rsid w:val="00253D52"/>
    <w:rsid w:val="002566E2"/>
    <w:rsid w:val="00257165"/>
    <w:rsid w:val="00260193"/>
    <w:rsid w:val="00260FE4"/>
    <w:rsid w:val="002610E0"/>
    <w:rsid w:val="002637C0"/>
    <w:rsid w:val="0026407D"/>
    <w:rsid w:val="00265AB4"/>
    <w:rsid w:val="00266DC7"/>
    <w:rsid w:val="00267E6E"/>
    <w:rsid w:val="002716AD"/>
    <w:rsid w:val="00271D5F"/>
    <w:rsid w:val="002739AB"/>
    <w:rsid w:val="00273B65"/>
    <w:rsid w:val="00273B8F"/>
    <w:rsid w:val="00273FC4"/>
    <w:rsid w:val="00275497"/>
    <w:rsid w:val="002762B9"/>
    <w:rsid w:val="00276E2F"/>
    <w:rsid w:val="0028080D"/>
    <w:rsid w:val="00280E70"/>
    <w:rsid w:val="002829D5"/>
    <w:rsid w:val="002836D0"/>
    <w:rsid w:val="00286515"/>
    <w:rsid w:val="0029216D"/>
    <w:rsid w:val="00294A54"/>
    <w:rsid w:val="00296E63"/>
    <w:rsid w:val="0029729D"/>
    <w:rsid w:val="00297E79"/>
    <w:rsid w:val="002A0A5C"/>
    <w:rsid w:val="002A43F0"/>
    <w:rsid w:val="002A6417"/>
    <w:rsid w:val="002A785B"/>
    <w:rsid w:val="002B00A5"/>
    <w:rsid w:val="002B52DF"/>
    <w:rsid w:val="002B64AF"/>
    <w:rsid w:val="002B6597"/>
    <w:rsid w:val="002C0B06"/>
    <w:rsid w:val="002C2CB1"/>
    <w:rsid w:val="002C39CF"/>
    <w:rsid w:val="002C3AAB"/>
    <w:rsid w:val="002C568E"/>
    <w:rsid w:val="002C5DDB"/>
    <w:rsid w:val="002D07DF"/>
    <w:rsid w:val="002D256A"/>
    <w:rsid w:val="002D3C5D"/>
    <w:rsid w:val="002D5937"/>
    <w:rsid w:val="002D713C"/>
    <w:rsid w:val="002D7911"/>
    <w:rsid w:val="002E1F10"/>
    <w:rsid w:val="002E2813"/>
    <w:rsid w:val="002E2D85"/>
    <w:rsid w:val="002E3C38"/>
    <w:rsid w:val="002E42F9"/>
    <w:rsid w:val="002E5366"/>
    <w:rsid w:val="002E57FF"/>
    <w:rsid w:val="002F0B00"/>
    <w:rsid w:val="002F0BA5"/>
    <w:rsid w:val="002F1A83"/>
    <w:rsid w:val="002F236A"/>
    <w:rsid w:val="002F2D52"/>
    <w:rsid w:val="002F40CB"/>
    <w:rsid w:val="002F606D"/>
    <w:rsid w:val="00300314"/>
    <w:rsid w:val="0030699E"/>
    <w:rsid w:val="00307161"/>
    <w:rsid w:val="0031109A"/>
    <w:rsid w:val="0031222F"/>
    <w:rsid w:val="003135B0"/>
    <w:rsid w:val="0031526F"/>
    <w:rsid w:val="0032037F"/>
    <w:rsid w:val="0032289F"/>
    <w:rsid w:val="00325F1D"/>
    <w:rsid w:val="00326E0F"/>
    <w:rsid w:val="00327830"/>
    <w:rsid w:val="00330AD6"/>
    <w:rsid w:val="00332533"/>
    <w:rsid w:val="003339C4"/>
    <w:rsid w:val="0033721C"/>
    <w:rsid w:val="003377FA"/>
    <w:rsid w:val="00340F77"/>
    <w:rsid w:val="003410AB"/>
    <w:rsid w:val="00344C1B"/>
    <w:rsid w:val="003475CE"/>
    <w:rsid w:val="00347DDC"/>
    <w:rsid w:val="003519F6"/>
    <w:rsid w:val="00354A26"/>
    <w:rsid w:val="00356343"/>
    <w:rsid w:val="00357664"/>
    <w:rsid w:val="003578E9"/>
    <w:rsid w:val="00361B0E"/>
    <w:rsid w:val="00362D7B"/>
    <w:rsid w:val="003640F8"/>
    <w:rsid w:val="00364492"/>
    <w:rsid w:val="00364CBD"/>
    <w:rsid w:val="003656FB"/>
    <w:rsid w:val="00365CBE"/>
    <w:rsid w:val="003664DC"/>
    <w:rsid w:val="0036663F"/>
    <w:rsid w:val="00367616"/>
    <w:rsid w:val="003704A7"/>
    <w:rsid w:val="00371108"/>
    <w:rsid w:val="00372AB4"/>
    <w:rsid w:val="0037389D"/>
    <w:rsid w:val="003739E9"/>
    <w:rsid w:val="00373A52"/>
    <w:rsid w:val="00374CE6"/>
    <w:rsid w:val="00375883"/>
    <w:rsid w:val="00376273"/>
    <w:rsid w:val="00376731"/>
    <w:rsid w:val="00377202"/>
    <w:rsid w:val="00377298"/>
    <w:rsid w:val="0038015F"/>
    <w:rsid w:val="00380824"/>
    <w:rsid w:val="00380BBF"/>
    <w:rsid w:val="003817E6"/>
    <w:rsid w:val="00382235"/>
    <w:rsid w:val="00384934"/>
    <w:rsid w:val="003849EF"/>
    <w:rsid w:val="00387669"/>
    <w:rsid w:val="00387FDF"/>
    <w:rsid w:val="00393016"/>
    <w:rsid w:val="00393859"/>
    <w:rsid w:val="003938DB"/>
    <w:rsid w:val="0039422B"/>
    <w:rsid w:val="003946E2"/>
    <w:rsid w:val="0039671D"/>
    <w:rsid w:val="003A0492"/>
    <w:rsid w:val="003A224E"/>
    <w:rsid w:val="003A256D"/>
    <w:rsid w:val="003A3A9C"/>
    <w:rsid w:val="003A4739"/>
    <w:rsid w:val="003A5952"/>
    <w:rsid w:val="003A5E7D"/>
    <w:rsid w:val="003A67F0"/>
    <w:rsid w:val="003A6C8A"/>
    <w:rsid w:val="003A765D"/>
    <w:rsid w:val="003B03E8"/>
    <w:rsid w:val="003B1EC7"/>
    <w:rsid w:val="003B24A6"/>
    <w:rsid w:val="003B37BB"/>
    <w:rsid w:val="003B50C9"/>
    <w:rsid w:val="003B55CD"/>
    <w:rsid w:val="003B5CBA"/>
    <w:rsid w:val="003B6769"/>
    <w:rsid w:val="003B69CA"/>
    <w:rsid w:val="003B6FEE"/>
    <w:rsid w:val="003C4427"/>
    <w:rsid w:val="003C613C"/>
    <w:rsid w:val="003C66CD"/>
    <w:rsid w:val="003C6FF4"/>
    <w:rsid w:val="003C7C31"/>
    <w:rsid w:val="003D04E4"/>
    <w:rsid w:val="003D0656"/>
    <w:rsid w:val="003D09C3"/>
    <w:rsid w:val="003D0C1C"/>
    <w:rsid w:val="003D1CBE"/>
    <w:rsid w:val="003D1D43"/>
    <w:rsid w:val="003D23E3"/>
    <w:rsid w:val="003D3711"/>
    <w:rsid w:val="003D5E2D"/>
    <w:rsid w:val="003D60BD"/>
    <w:rsid w:val="003D6B1F"/>
    <w:rsid w:val="003E3307"/>
    <w:rsid w:val="003E38BA"/>
    <w:rsid w:val="003E3CF1"/>
    <w:rsid w:val="003E404B"/>
    <w:rsid w:val="003E629B"/>
    <w:rsid w:val="003F19B4"/>
    <w:rsid w:val="003F2E41"/>
    <w:rsid w:val="003F3E1E"/>
    <w:rsid w:val="0040168C"/>
    <w:rsid w:val="00402B5E"/>
    <w:rsid w:val="004037F4"/>
    <w:rsid w:val="00404786"/>
    <w:rsid w:val="00405D25"/>
    <w:rsid w:val="00406B31"/>
    <w:rsid w:val="00410A5E"/>
    <w:rsid w:val="00414AB4"/>
    <w:rsid w:val="00414CB0"/>
    <w:rsid w:val="00415146"/>
    <w:rsid w:val="004152D1"/>
    <w:rsid w:val="00421D00"/>
    <w:rsid w:val="00421F22"/>
    <w:rsid w:val="00422256"/>
    <w:rsid w:val="00422F21"/>
    <w:rsid w:val="00424DE9"/>
    <w:rsid w:val="00425712"/>
    <w:rsid w:val="00427887"/>
    <w:rsid w:val="00427CF6"/>
    <w:rsid w:val="00430F20"/>
    <w:rsid w:val="00432032"/>
    <w:rsid w:val="0043204D"/>
    <w:rsid w:val="00432DD0"/>
    <w:rsid w:val="00434735"/>
    <w:rsid w:val="00437A10"/>
    <w:rsid w:val="00440227"/>
    <w:rsid w:val="0044108E"/>
    <w:rsid w:val="004414BE"/>
    <w:rsid w:val="004427C0"/>
    <w:rsid w:val="00442E87"/>
    <w:rsid w:val="00443A8F"/>
    <w:rsid w:val="00443DDC"/>
    <w:rsid w:val="00444948"/>
    <w:rsid w:val="00450163"/>
    <w:rsid w:val="0045059C"/>
    <w:rsid w:val="00451AB8"/>
    <w:rsid w:val="00454F75"/>
    <w:rsid w:val="00455C4F"/>
    <w:rsid w:val="00456E59"/>
    <w:rsid w:val="00457E89"/>
    <w:rsid w:val="0046041B"/>
    <w:rsid w:val="004616DB"/>
    <w:rsid w:val="00461AD6"/>
    <w:rsid w:val="004621B4"/>
    <w:rsid w:val="00462A30"/>
    <w:rsid w:val="00463962"/>
    <w:rsid w:val="00463A1C"/>
    <w:rsid w:val="004644A5"/>
    <w:rsid w:val="00466452"/>
    <w:rsid w:val="00472C42"/>
    <w:rsid w:val="0047508D"/>
    <w:rsid w:val="004760A4"/>
    <w:rsid w:val="004760CA"/>
    <w:rsid w:val="00476E19"/>
    <w:rsid w:val="00480DC5"/>
    <w:rsid w:val="00484F3B"/>
    <w:rsid w:val="00487510"/>
    <w:rsid w:val="00487CD5"/>
    <w:rsid w:val="0049058A"/>
    <w:rsid w:val="004905E5"/>
    <w:rsid w:val="00491F3D"/>
    <w:rsid w:val="004923E4"/>
    <w:rsid w:val="0049515F"/>
    <w:rsid w:val="00495E68"/>
    <w:rsid w:val="004964AC"/>
    <w:rsid w:val="00497129"/>
    <w:rsid w:val="00497A80"/>
    <w:rsid w:val="004A060B"/>
    <w:rsid w:val="004A19BB"/>
    <w:rsid w:val="004A1C73"/>
    <w:rsid w:val="004A616B"/>
    <w:rsid w:val="004A6196"/>
    <w:rsid w:val="004A667A"/>
    <w:rsid w:val="004A6CD3"/>
    <w:rsid w:val="004A6E2B"/>
    <w:rsid w:val="004A70C4"/>
    <w:rsid w:val="004B285E"/>
    <w:rsid w:val="004B31AD"/>
    <w:rsid w:val="004B327E"/>
    <w:rsid w:val="004B4148"/>
    <w:rsid w:val="004B44D6"/>
    <w:rsid w:val="004B4947"/>
    <w:rsid w:val="004B4F9B"/>
    <w:rsid w:val="004B5D0B"/>
    <w:rsid w:val="004B68DE"/>
    <w:rsid w:val="004B792E"/>
    <w:rsid w:val="004B7D84"/>
    <w:rsid w:val="004C000E"/>
    <w:rsid w:val="004C0F77"/>
    <w:rsid w:val="004C416B"/>
    <w:rsid w:val="004C504D"/>
    <w:rsid w:val="004C7C9C"/>
    <w:rsid w:val="004D0065"/>
    <w:rsid w:val="004D1859"/>
    <w:rsid w:val="004D3984"/>
    <w:rsid w:val="004D4C6C"/>
    <w:rsid w:val="004E22E3"/>
    <w:rsid w:val="004E29BE"/>
    <w:rsid w:val="004E3418"/>
    <w:rsid w:val="004E39A7"/>
    <w:rsid w:val="004E4331"/>
    <w:rsid w:val="004E6396"/>
    <w:rsid w:val="004E66FA"/>
    <w:rsid w:val="004E6E78"/>
    <w:rsid w:val="004E777C"/>
    <w:rsid w:val="004E79CD"/>
    <w:rsid w:val="004F17B4"/>
    <w:rsid w:val="004F2C88"/>
    <w:rsid w:val="004F2CBC"/>
    <w:rsid w:val="004F3A1F"/>
    <w:rsid w:val="004F4464"/>
    <w:rsid w:val="004F4C2B"/>
    <w:rsid w:val="004F5415"/>
    <w:rsid w:val="004F5F1D"/>
    <w:rsid w:val="004F6A08"/>
    <w:rsid w:val="004F7134"/>
    <w:rsid w:val="004F7355"/>
    <w:rsid w:val="004F787C"/>
    <w:rsid w:val="00501A08"/>
    <w:rsid w:val="005028D0"/>
    <w:rsid w:val="00502F16"/>
    <w:rsid w:val="00503674"/>
    <w:rsid w:val="005037A6"/>
    <w:rsid w:val="00504282"/>
    <w:rsid w:val="0050454D"/>
    <w:rsid w:val="005054B9"/>
    <w:rsid w:val="005068BD"/>
    <w:rsid w:val="005108AE"/>
    <w:rsid w:val="005113DD"/>
    <w:rsid w:val="00511613"/>
    <w:rsid w:val="005116C7"/>
    <w:rsid w:val="005117A6"/>
    <w:rsid w:val="00512CA4"/>
    <w:rsid w:val="00513371"/>
    <w:rsid w:val="00513565"/>
    <w:rsid w:val="00513AB7"/>
    <w:rsid w:val="00514DE6"/>
    <w:rsid w:val="00516246"/>
    <w:rsid w:val="005168A8"/>
    <w:rsid w:val="00517168"/>
    <w:rsid w:val="00520C32"/>
    <w:rsid w:val="005217FE"/>
    <w:rsid w:val="00521E74"/>
    <w:rsid w:val="00521E7E"/>
    <w:rsid w:val="005230CB"/>
    <w:rsid w:val="0052356B"/>
    <w:rsid w:val="00524879"/>
    <w:rsid w:val="005251EB"/>
    <w:rsid w:val="005308C5"/>
    <w:rsid w:val="00533B4E"/>
    <w:rsid w:val="00533C8B"/>
    <w:rsid w:val="00534199"/>
    <w:rsid w:val="00534B22"/>
    <w:rsid w:val="005355FC"/>
    <w:rsid w:val="00536E00"/>
    <w:rsid w:val="0053740E"/>
    <w:rsid w:val="00541AFE"/>
    <w:rsid w:val="0054396A"/>
    <w:rsid w:val="005439BA"/>
    <w:rsid w:val="00545F0A"/>
    <w:rsid w:val="0055323F"/>
    <w:rsid w:val="00560562"/>
    <w:rsid w:val="005617DA"/>
    <w:rsid w:val="0056243F"/>
    <w:rsid w:val="00564166"/>
    <w:rsid w:val="005652B1"/>
    <w:rsid w:val="00565461"/>
    <w:rsid w:val="00565A32"/>
    <w:rsid w:val="00567466"/>
    <w:rsid w:val="00570D8D"/>
    <w:rsid w:val="00570F77"/>
    <w:rsid w:val="005712BC"/>
    <w:rsid w:val="00571F81"/>
    <w:rsid w:val="00574662"/>
    <w:rsid w:val="00577C21"/>
    <w:rsid w:val="005832A9"/>
    <w:rsid w:val="0058348C"/>
    <w:rsid w:val="005841CB"/>
    <w:rsid w:val="00584D1F"/>
    <w:rsid w:val="0058592D"/>
    <w:rsid w:val="005864C9"/>
    <w:rsid w:val="00586AEB"/>
    <w:rsid w:val="0059064E"/>
    <w:rsid w:val="00592146"/>
    <w:rsid w:val="00592349"/>
    <w:rsid w:val="00592ECC"/>
    <w:rsid w:val="00595300"/>
    <w:rsid w:val="00595521"/>
    <w:rsid w:val="0059622F"/>
    <w:rsid w:val="00596E09"/>
    <w:rsid w:val="005A08D0"/>
    <w:rsid w:val="005A1094"/>
    <w:rsid w:val="005A3A97"/>
    <w:rsid w:val="005A5958"/>
    <w:rsid w:val="005B23FF"/>
    <w:rsid w:val="005B2577"/>
    <w:rsid w:val="005B3764"/>
    <w:rsid w:val="005B42FD"/>
    <w:rsid w:val="005B4950"/>
    <w:rsid w:val="005B53F3"/>
    <w:rsid w:val="005B60F9"/>
    <w:rsid w:val="005B7D41"/>
    <w:rsid w:val="005C1D7C"/>
    <w:rsid w:val="005C2331"/>
    <w:rsid w:val="005C2432"/>
    <w:rsid w:val="005C2867"/>
    <w:rsid w:val="005C36B8"/>
    <w:rsid w:val="005C3ED0"/>
    <w:rsid w:val="005C3FD0"/>
    <w:rsid w:val="005C5187"/>
    <w:rsid w:val="005C546E"/>
    <w:rsid w:val="005C7111"/>
    <w:rsid w:val="005D0C73"/>
    <w:rsid w:val="005D1B8E"/>
    <w:rsid w:val="005D24E0"/>
    <w:rsid w:val="005D27D9"/>
    <w:rsid w:val="005D3883"/>
    <w:rsid w:val="005D70F8"/>
    <w:rsid w:val="005D754C"/>
    <w:rsid w:val="005D7F64"/>
    <w:rsid w:val="005E3F49"/>
    <w:rsid w:val="005E3FB8"/>
    <w:rsid w:val="005E4AB5"/>
    <w:rsid w:val="005E4BBC"/>
    <w:rsid w:val="005E6BBA"/>
    <w:rsid w:val="005F1531"/>
    <w:rsid w:val="005F56CD"/>
    <w:rsid w:val="005F62E5"/>
    <w:rsid w:val="005F6743"/>
    <w:rsid w:val="005F74DA"/>
    <w:rsid w:val="00600CFD"/>
    <w:rsid w:val="00600FF6"/>
    <w:rsid w:val="006017EB"/>
    <w:rsid w:val="00603468"/>
    <w:rsid w:val="00605633"/>
    <w:rsid w:val="00605805"/>
    <w:rsid w:val="00605972"/>
    <w:rsid w:val="00606E9C"/>
    <w:rsid w:val="00606F71"/>
    <w:rsid w:val="00607B0A"/>
    <w:rsid w:val="00607F79"/>
    <w:rsid w:val="00610486"/>
    <w:rsid w:val="0061354D"/>
    <w:rsid w:val="006172BE"/>
    <w:rsid w:val="00621BE4"/>
    <w:rsid w:val="006242B3"/>
    <w:rsid w:val="00625ED8"/>
    <w:rsid w:val="006264BD"/>
    <w:rsid w:val="00626740"/>
    <w:rsid w:val="00627441"/>
    <w:rsid w:val="00631167"/>
    <w:rsid w:val="006344A7"/>
    <w:rsid w:val="00634779"/>
    <w:rsid w:val="00634E03"/>
    <w:rsid w:val="00637645"/>
    <w:rsid w:val="006379E5"/>
    <w:rsid w:val="00642726"/>
    <w:rsid w:val="0064501F"/>
    <w:rsid w:val="00647991"/>
    <w:rsid w:val="00651B8F"/>
    <w:rsid w:val="006571C8"/>
    <w:rsid w:val="00657879"/>
    <w:rsid w:val="00660309"/>
    <w:rsid w:val="00662D61"/>
    <w:rsid w:val="00663FE2"/>
    <w:rsid w:val="00664443"/>
    <w:rsid w:val="006646A9"/>
    <w:rsid w:val="00664FCC"/>
    <w:rsid w:val="00670ADC"/>
    <w:rsid w:val="006710C4"/>
    <w:rsid w:val="00674C85"/>
    <w:rsid w:val="00675E48"/>
    <w:rsid w:val="00676E03"/>
    <w:rsid w:val="006802ED"/>
    <w:rsid w:val="006812AB"/>
    <w:rsid w:val="00686C73"/>
    <w:rsid w:val="00687676"/>
    <w:rsid w:val="00687CDE"/>
    <w:rsid w:val="00690EDB"/>
    <w:rsid w:val="0069123F"/>
    <w:rsid w:val="006935BD"/>
    <w:rsid w:val="00693F3C"/>
    <w:rsid w:val="00694D04"/>
    <w:rsid w:val="00696937"/>
    <w:rsid w:val="00696D90"/>
    <w:rsid w:val="00697C0D"/>
    <w:rsid w:val="006A0713"/>
    <w:rsid w:val="006A3D41"/>
    <w:rsid w:val="006A75F1"/>
    <w:rsid w:val="006B02DB"/>
    <w:rsid w:val="006B247B"/>
    <w:rsid w:val="006B317E"/>
    <w:rsid w:val="006B3788"/>
    <w:rsid w:val="006B5B05"/>
    <w:rsid w:val="006B6F5D"/>
    <w:rsid w:val="006C188D"/>
    <w:rsid w:val="006C21F5"/>
    <w:rsid w:val="006C3753"/>
    <w:rsid w:val="006C4059"/>
    <w:rsid w:val="006C569B"/>
    <w:rsid w:val="006C614C"/>
    <w:rsid w:val="006C61D8"/>
    <w:rsid w:val="006C6BEF"/>
    <w:rsid w:val="006D0B82"/>
    <w:rsid w:val="006D674D"/>
    <w:rsid w:val="006D7D88"/>
    <w:rsid w:val="006E0868"/>
    <w:rsid w:val="006E2D18"/>
    <w:rsid w:val="006E3107"/>
    <w:rsid w:val="006E7186"/>
    <w:rsid w:val="006E7311"/>
    <w:rsid w:val="006E768E"/>
    <w:rsid w:val="006E7920"/>
    <w:rsid w:val="006F0138"/>
    <w:rsid w:val="006F2091"/>
    <w:rsid w:val="006F3349"/>
    <w:rsid w:val="006F4985"/>
    <w:rsid w:val="006F5267"/>
    <w:rsid w:val="006F5F8D"/>
    <w:rsid w:val="006F6C3B"/>
    <w:rsid w:val="006F6E0A"/>
    <w:rsid w:val="006F7403"/>
    <w:rsid w:val="007006FA"/>
    <w:rsid w:val="00701831"/>
    <w:rsid w:val="00702688"/>
    <w:rsid w:val="00702C9B"/>
    <w:rsid w:val="00703284"/>
    <w:rsid w:val="00703695"/>
    <w:rsid w:val="007047B1"/>
    <w:rsid w:val="00705C13"/>
    <w:rsid w:val="0070669E"/>
    <w:rsid w:val="00706FD7"/>
    <w:rsid w:val="00707122"/>
    <w:rsid w:val="00707271"/>
    <w:rsid w:val="00710012"/>
    <w:rsid w:val="007103C1"/>
    <w:rsid w:val="0071113C"/>
    <w:rsid w:val="00712EC2"/>
    <w:rsid w:val="0071352B"/>
    <w:rsid w:val="00713C59"/>
    <w:rsid w:val="00715618"/>
    <w:rsid w:val="00717154"/>
    <w:rsid w:val="007207F7"/>
    <w:rsid w:val="007228F5"/>
    <w:rsid w:val="00722D3F"/>
    <w:rsid w:val="00722F56"/>
    <w:rsid w:val="007235C0"/>
    <w:rsid w:val="00723A7F"/>
    <w:rsid w:val="00723EF6"/>
    <w:rsid w:val="00724E16"/>
    <w:rsid w:val="00726C9C"/>
    <w:rsid w:val="00727250"/>
    <w:rsid w:val="00727FA6"/>
    <w:rsid w:val="007318E5"/>
    <w:rsid w:val="00732B9D"/>
    <w:rsid w:val="00732DC8"/>
    <w:rsid w:val="00734D59"/>
    <w:rsid w:val="007363D8"/>
    <w:rsid w:val="00741625"/>
    <w:rsid w:val="0074261F"/>
    <w:rsid w:val="0074328E"/>
    <w:rsid w:val="00743AA5"/>
    <w:rsid w:val="007449C2"/>
    <w:rsid w:val="00744C77"/>
    <w:rsid w:val="0075112A"/>
    <w:rsid w:val="00751948"/>
    <w:rsid w:val="00751C94"/>
    <w:rsid w:val="007532EA"/>
    <w:rsid w:val="0075475F"/>
    <w:rsid w:val="00756541"/>
    <w:rsid w:val="00757839"/>
    <w:rsid w:val="00761796"/>
    <w:rsid w:val="0076179E"/>
    <w:rsid w:val="0076217B"/>
    <w:rsid w:val="00762A8D"/>
    <w:rsid w:val="00763685"/>
    <w:rsid w:val="00763C45"/>
    <w:rsid w:val="00764BA8"/>
    <w:rsid w:val="00764D8B"/>
    <w:rsid w:val="0076545E"/>
    <w:rsid w:val="0076723E"/>
    <w:rsid w:val="00770B9E"/>
    <w:rsid w:val="007721D2"/>
    <w:rsid w:val="00773452"/>
    <w:rsid w:val="007739A3"/>
    <w:rsid w:val="00774C48"/>
    <w:rsid w:val="0078029D"/>
    <w:rsid w:val="00780C49"/>
    <w:rsid w:val="0078141A"/>
    <w:rsid w:val="007838DE"/>
    <w:rsid w:val="007855CA"/>
    <w:rsid w:val="00786A93"/>
    <w:rsid w:val="00790955"/>
    <w:rsid w:val="0079101E"/>
    <w:rsid w:val="00793513"/>
    <w:rsid w:val="00793D5A"/>
    <w:rsid w:val="00796E35"/>
    <w:rsid w:val="00797349"/>
    <w:rsid w:val="007975D2"/>
    <w:rsid w:val="007A0006"/>
    <w:rsid w:val="007A09CA"/>
    <w:rsid w:val="007A1D05"/>
    <w:rsid w:val="007A3D10"/>
    <w:rsid w:val="007A7525"/>
    <w:rsid w:val="007B105C"/>
    <w:rsid w:val="007B122B"/>
    <w:rsid w:val="007B1AE9"/>
    <w:rsid w:val="007B1B58"/>
    <w:rsid w:val="007B26D2"/>
    <w:rsid w:val="007B2EDA"/>
    <w:rsid w:val="007B59DC"/>
    <w:rsid w:val="007B62CF"/>
    <w:rsid w:val="007B798E"/>
    <w:rsid w:val="007B7F56"/>
    <w:rsid w:val="007C153F"/>
    <w:rsid w:val="007C4B6E"/>
    <w:rsid w:val="007C4C2B"/>
    <w:rsid w:val="007D0D0C"/>
    <w:rsid w:val="007D1152"/>
    <w:rsid w:val="007D1926"/>
    <w:rsid w:val="007D209F"/>
    <w:rsid w:val="007D39C9"/>
    <w:rsid w:val="007D43AC"/>
    <w:rsid w:val="007D43FF"/>
    <w:rsid w:val="007D4896"/>
    <w:rsid w:val="007D4DE9"/>
    <w:rsid w:val="007D5317"/>
    <w:rsid w:val="007E1A60"/>
    <w:rsid w:val="007E22E8"/>
    <w:rsid w:val="007E264B"/>
    <w:rsid w:val="007E2E88"/>
    <w:rsid w:val="007E3135"/>
    <w:rsid w:val="007E3696"/>
    <w:rsid w:val="007E47FE"/>
    <w:rsid w:val="007E4A45"/>
    <w:rsid w:val="007E57C9"/>
    <w:rsid w:val="007E58DE"/>
    <w:rsid w:val="007F0CF9"/>
    <w:rsid w:val="007F11D7"/>
    <w:rsid w:val="007F1FCA"/>
    <w:rsid w:val="007F3EE0"/>
    <w:rsid w:val="007F53BF"/>
    <w:rsid w:val="007F67B9"/>
    <w:rsid w:val="007F76F5"/>
    <w:rsid w:val="008011E4"/>
    <w:rsid w:val="00802FCC"/>
    <w:rsid w:val="00803AA5"/>
    <w:rsid w:val="00803C7B"/>
    <w:rsid w:val="00804A63"/>
    <w:rsid w:val="00804DE3"/>
    <w:rsid w:val="008064ED"/>
    <w:rsid w:val="00806C9D"/>
    <w:rsid w:val="0080716C"/>
    <w:rsid w:val="008079F2"/>
    <w:rsid w:val="00807CFA"/>
    <w:rsid w:val="00810131"/>
    <w:rsid w:val="00810998"/>
    <w:rsid w:val="00810A85"/>
    <w:rsid w:val="00811A28"/>
    <w:rsid w:val="00812440"/>
    <w:rsid w:val="00813431"/>
    <w:rsid w:val="008144E4"/>
    <w:rsid w:val="00814F34"/>
    <w:rsid w:val="00817621"/>
    <w:rsid w:val="00817974"/>
    <w:rsid w:val="00821EEB"/>
    <w:rsid w:val="008229DD"/>
    <w:rsid w:val="00823082"/>
    <w:rsid w:val="00824615"/>
    <w:rsid w:val="00826ED8"/>
    <w:rsid w:val="00830792"/>
    <w:rsid w:val="00834BFB"/>
    <w:rsid w:val="0084080C"/>
    <w:rsid w:val="00841A57"/>
    <w:rsid w:val="00842247"/>
    <w:rsid w:val="00842A6D"/>
    <w:rsid w:val="00844527"/>
    <w:rsid w:val="00846E0E"/>
    <w:rsid w:val="0084767C"/>
    <w:rsid w:val="008476B0"/>
    <w:rsid w:val="00847A20"/>
    <w:rsid w:val="00853913"/>
    <w:rsid w:val="00855677"/>
    <w:rsid w:val="00856287"/>
    <w:rsid w:val="00856651"/>
    <w:rsid w:val="00862B2A"/>
    <w:rsid w:val="008661DE"/>
    <w:rsid w:val="008679CE"/>
    <w:rsid w:val="00867A91"/>
    <w:rsid w:val="008713C2"/>
    <w:rsid w:val="00871C00"/>
    <w:rsid w:val="0087241B"/>
    <w:rsid w:val="008729E1"/>
    <w:rsid w:val="00874601"/>
    <w:rsid w:val="00874D28"/>
    <w:rsid w:val="00880A31"/>
    <w:rsid w:val="0088199F"/>
    <w:rsid w:val="00883E13"/>
    <w:rsid w:val="00884411"/>
    <w:rsid w:val="008858E3"/>
    <w:rsid w:val="00886B6C"/>
    <w:rsid w:val="00887E7F"/>
    <w:rsid w:val="00890208"/>
    <w:rsid w:val="008909EE"/>
    <w:rsid w:val="00890CBE"/>
    <w:rsid w:val="00890F7F"/>
    <w:rsid w:val="008917F1"/>
    <w:rsid w:val="0089375C"/>
    <w:rsid w:val="00894BA0"/>
    <w:rsid w:val="00894E1A"/>
    <w:rsid w:val="00895059"/>
    <w:rsid w:val="0089598F"/>
    <w:rsid w:val="008A21C4"/>
    <w:rsid w:val="008A3553"/>
    <w:rsid w:val="008A4A51"/>
    <w:rsid w:val="008A4C4C"/>
    <w:rsid w:val="008A60DC"/>
    <w:rsid w:val="008A68D0"/>
    <w:rsid w:val="008A68D9"/>
    <w:rsid w:val="008B1E00"/>
    <w:rsid w:val="008B6C04"/>
    <w:rsid w:val="008C036E"/>
    <w:rsid w:val="008C100E"/>
    <w:rsid w:val="008C168E"/>
    <w:rsid w:val="008C2348"/>
    <w:rsid w:val="008C240F"/>
    <w:rsid w:val="008C2509"/>
    <w:rsid w:val="008C42B4"/>
    <w:rsid w:val="008C589B"/>
    <w:rsid w:val="008D01AF"/>
    <w:rsid w:val="008D1746"/>
    <w:rsid w:val="008D2837"/>
    <w:rsid w:val="008D2B97"/>
    <w:rsid w:val="008D3FE6"/>
    <w:rsid w:val="008E091D"/>
    <w:rsid w:val="008E1002"/>
    <w:rsid w:val="008E26B2"/>
    <w:rsid w:val="008E4564"/>
    <w:rsid w:val="008E523D"/>
    <w:rsid w:val="008E56BA"/>
    <w:rsid w:val="008E75BE"/>
    <w:rsid w:val="008F066B"/>
    <w:rsid w:val="008F10C3"/>
    <w:rsid w:val="008F4B1D"/>
    <w:rsid w:val="008F56C4"/>
    <w:rsid w:val="009006BC"/>
    <w:rsid w:val="009011D5"/>
    <w:rsid w:val="00902D1E"/>
    <w:rsid w:val="00902D8F"/>
    <w:rsid w:val="00903414"/>
    <w:rsid w:val="00903468"/>
    <w:rsid w:val="00903EA7"/>
    <w:rsid w:val="00904AEC"/>
    <w:rsid w:val="00904F30"/>
    <w:rsid w:val="00905C2D"/>
    <w:rsid w:val="00906062"/>
    <w:rsid w:val="00906559"/>
    <w:rsid w:val="00910957"/>
    <w:rsid w:val="009114CB"/>
    <w:rsid w:val="00912645"/>
    <w:rsid w:val="0091380B"/>
    <w:rsid w:val="00914DAA"/>
    <w:rsid w:val="00915C0D"/>
    <w:rsid w:val="00921017"/>
    <w:rsid w:val="00923226"/>
    <w:rsid w:val="009232E1"/>
    <w:rsid w:val="00924992"/>
    <w:rsid w:val="009260AC"/>
    <w:rsid w:val="009268D9"/>
    <w:rsid w:val="0093010F"/>
    <w:rsid w:val="00930C43"/>
    <w:rsid w:val="00934C96"/>
    <w:rsid w:val="00934E54"/>
    <w:rsid w:val="00935BFD"/>
    <w:rsid w:val="0094060F"/>
    <w:rsid w:val="009428D3"/>
    <w:rsid w:val="00942E2E"/>
    <w:rsid w:val="00942FDA"/>
    <w:rsid w:val="0094311D"/>
    <w:rsid w:val="0094487C"/>
    <w:rsid w:val="00945CB1"/>
    <w:rsid w:val="00945D75"/>
    <w:rsid w:val="00945FE0"/>
    <w:rsid w:val="0095155C"/>
    <w:rsid w:val="00951D07"/>
    <w:rsid w:val="009526D8"/>
    <w:rsid w:val="00953E81"/>
    <w:rsid w:val="00954C6F"/>
    <w:rsid w:val="009577FD"/>
    <w:rsid w:val="0096172E"/>
    <w:rsid w:val="00962C51"/>
    <w:rsid w:val="00962D97"/>
    <w:rsid w:val="00964E70"/>
    <w:rsid w:val="009673C3"/>
    <w:rsid w:val="0096762D"/>
    <w:rsid w:val="00967A4E"/>
    <w:rsid w:val="00967F3F"/>
    <w:rsid w:val="009706DD"/>
    <w:rsid w:val="009709CF"/>
    <w:rsid w:val="00980197"/>
    <w:rsid w:val="0098047F"/>
    <w:rsid w:val="0098092C"/>
    <w:rsid w:val="009811E3"/>
    <w:rsid w:val="009828FE"/>
    <w:rsid w:val="0098384B"/>
    <w:rsid w:val="00983E45"/>
    <w:rsid w:val="00983F1D"/>
    <w:rsid w:val="00984129"/>
    <w:rsid w:val="0098433E"/>
    <w:rsid w:val="00984F4F"/>
    <w:rsid w:val="00985F16"/>
    <w:rsid w:val="00986D59"/>
    <w:rsid w:val="00990FB9"/>
    <w:rsid w:val="009921CC"/>
    <w:rsid w:val="00992C4F"/>
    <w:rsid w:val="00993F0A"/>
    <w:rsid w:val="0099584C"/>
    <w:rsid w:val="009A0C33"/>
    <w:rsid w:val="009A1825"/>
    <w:rsid w:val="009A3860"/>
    <w:rsid w:val="009A4C3B"/>
    <w:rsid w:val="009A652A"/>
    <w:rsid w:val="009A6C3D"/>
    <w:rsid w:val="009B02D3"/>
    <w:rsid w:val="009B0554"/>
    <w:rsid w:val="009B1AFC"/>
    <w:rsid w:val="009B21E1"/>
    <w:rsid w:val="009B49D7"/>
    <w:rsid w:val="009B4A5E"/>
    <w:rsid w:val="009B55CC"/>
    <w:rsid w:val="009C200D"/>
    <w:rsid w:val="009C23DB"/>
    <w:rsid w:val="009C51B8"/>
    <w:rsid w:val="009C6BD0"/>
    <w:rsid w:val="009C7198"/>
    <w:rsid w:val="009D47AE"/>
    <w:rsid w:val="009D6060"/>
    <w:rsid w:val="009E1C58"/>
    <w:rsid w:val="009E3BC5"/>
    <w:rsid w:val="009E455C"/>
    <w:rsid w:val="009E75C4"/>
    <w:rsid w:val="009E7E68"/>
    <w:rsid w:val="009F0164"/>
    <w:rsid w:val="009F1AF2"/>
    <w:rsid w:val="009F3604"/>
    <w:rsid w:val="009F4731"/>
    <w:rsid w:val="009F6D07"/>
    <w:rsid w:val="00A0036E"/>
    <w:rsid w:val="00A01835"/>
    <w:rsid w:val="00A03D43"/>
    <w:rsid w:val="00A044FC"/>
    <w:rsid w:val="00A1172E"/>
    <w:rsid w:val="00A1291C"/>
    <w:rsid w:val="00A13006"/>
    <w:rsid w:val="00A130CD"/>
    <w:rsid w:val="00A1327F"/>
    <w:rsid w:val="00A142B7"/>
    <w:rsid w:val="00A16F6B"/>
    <w:rsid w:val="00A1787F"/>
    <w:rsid w:val="00A17BE6"/>
    <w:rsid w:val="00A21159"/>
    <w:rsid w:val="00A2419E"/>
    <w:rsid w:val="00A249D3"/>
    <w:rsid w:val="00A25799"/>
    <w:rsid w:val="00A25834"/>
    <w:rsid w:val="00A33D4F"/>
    <w:rsid w:val="00A34742"/>
    <w:rsid w:val="00A357E5"/>
    <w:rsid w:val="00A41430"/>
    <w:rsid w:val="00A41476"/>
    <w:rsid w:val="00A41F9D"/>
    <w:rsid w:val="00A42378"/>
    <w:rsid w:val="00A42927"/>
    <w:rsid w:val="00A43BA8"/>
    <w:rsid w:val="00A44EAE"/>
    <w:rsid w:val="00A52B73"/>
    <w:rsid w:val="00A54D92"/>
    <w:rsid w:val="00A56691"/>
    <w:rsid w:val="00A60A09"/>
    <w:rsid w:val="00A6224E"/>
    <w:rsid w:val="00A6317F"/>
    <w:rsid w:val="00A66485"/>
    <w:rsid w:val="00A67F8D"/>
    <w:rsid w:val="00A702D7"/>
    <w:rsid w:val="00A711E7"/>
    <w:rsid w:val="00A73237"/>
    <w:rsid w:val="00A739D8"/>
    <w:rsid w:val="00A74DF7"/>
    <w:rsid w:val="00A75308"/>
    <w:rsid w:val="00A75427"/>
    <w:rsid w:val="00A76757"/>
    <w:rsid w:val="00A80427"/>
    <w:rsid w:val="00A8065F"/>
    <w:rsid w:val="00A81749"/>
    <w:rsid w:val="00A8358C"/>
    <w:rsid w:val="00A83E44"/>
    <w:rsid w:val="00A840A2"/>
    <w:rsid w:val="00A853B4"/>
    <w:rsid w:val="00A853F2"/>
    <w:rsid w:val="00A91593"/>
    <w:rsid w:val="00A92D4A"/>
    <w:rsid w:val="00A939A2"/>
    <w:rsid w:val="00A956F0"/>
    <w:rsid w:val="00A957B0"/>
    <w:rsid w:val="00A96CEB"/>
    <w:rsid w:val="00AA03F1"/>
    <w:rsid w:val="00AA6134"/>
    <w:rsid w:val="00AA793D"/>
    <w:rsid w:val="00AB1E25"/>
    <w:rsid w:val="00AB26F9"/>
    <w:rsid w:val="00AB2938"/>
    <w:rsid w:val="00AB3A9D"/>
    <w:rsid w:val="00AB4302"/>
    <w:rsid w:val="00AB4C89"/>
    <w:rsid w:val="00AB5501"/>
    <w:rsid w:val="00AB5FAE"/>
    <w:rsid w:val="00AB74BC"/>
    <w:rsid w:val="00AC071C"/>
    <w:rsid w:val="00AC146F"/>
    <w:rsid w:val="00AC1BEB"/>
    <w:rsid w:val="00AC1E96"/>
    <w:rsid w:val="00AC3DC2"/>
    <w:rsid w:val="00AC438E"/>
    <w:rsid w:val="00AC59B2"/>
    <w:rsid w:val="00AC5E3C"/>
    <w:rsid w:val="00AC7986"/>
    <w:rsid w:val="00AD1439"/>
    <w:rsid w:val="00AD24C4"/>
    <w:rsid w:val="00AD5125"/>
    <w:rsid w:val="00AD61F1"/>
    <w:rsid w:val="00AD6790"/>
    <w:rsid w:val="00AE07D6"/>
    <w:rsid w:val="00AE193B"/>
    <w:rsid w:val="00AE3035"/>
    <w:rsid w:val="00AE43B0"/>
    <w:rsid w:val="00AE44D6"/>
    <w:rsid w:val="00AF021B"/>
    <w:rsid w:val="00AF0ADD"/>
    <w:rsid w:val="00AF10BB"/>
    <w:rsid w:val="00AF6092"/>
    <w:rsid w:val="00AF63EC"/>
    <w:rsid w:val="00B0026C"/>
    <w:rsid w:val="00B018BB"/>
    <w:rsid w:val="00B02023"/>
    <w:rsid w:val="00B032AD"/>
    <w:rsid w:val="00B03D5E"/>
    <w:rsid w:val="00B04681"/>
    <w:rsid w:val="00B046FA"/>
    <w:rsid w:val="00B06036"/>
    <w:rsid w:val="00B07049"/>
    <w:rsid w:val="00B0732B"/>
    <w:rsid w:val="00B10B70"/>
    <w:rsid w:val="00B10CA9"/>
    <w:rsid w:val="00B161DE"/>
    <w:rsid w:val="00B169F6"/>
    <w:rsid w:val="00B16BB2"/>
    <w:rsid w:val="00B16EF8"/>
    <w:rsid w:val="00B17836"/>
    <w:rsid w:val="00B2212A"/>
    <w:rsid w:val="00B229DA"/>
    <w:rsid w:val="00B22F31"/>
    <w:rsid w:val="00B23665"/>
    <w:rsid w:val="00B25E5F"/>
    <w:rsid w:val="00B26701"/>
    <w:rsid w:val="00B30A41"/>
    <w:rsid w:val="00B31E18"/>
    <w:rsid w:val="00B33440"/>
    <w:rsid w:val="00B365DC"/>
    <w:rsid w:val="00B37C72"/>
    <w:rsid w:val="00B40603"/>
    <w:rsid w:val="00B408E0"/>
    <w:rsid w:val="00B40FDB"/>
    <w:rsid w:val="00B42661"/>
    <w:rsid w:val="00B440C9"/>
    <w:rsid w:val="00B44D91"/>
    <w:rsid w:val="00B50D6B"/>
    <w:rsid w:val="00B51786"/>
    <w:rsid w:val="00B51B63"/>
    <w:rsid w:val="00B51EFB"/>
    <w:rsid w:val="00B53731"/>
    <w:rsid w:val="00B53C03"/>
    <w:rsid w:val="00B549F4"/>
    <w:rsid w:val="00B54E53"/>
    <w:rsid w:val="00B55353"/>
    <w:rsid w:val="00B56197"/>
    <w:rsid w:val="00B60E5B"/>
    <w:rsid w:val="00B61B6D"/>
    <w:rsid w:val="00B62BBD"/>
    <w:rsid w:val="00B63702"/>
    <w:rsid w:val="00B66A33"/>
    <w:rsid w:val="00B7225B"/>
    <w:rsid w:val="00B72624"/>
    <w:rsid w:val="00B72828"/>
    <w:rsid w:val="00B72A89"/>
    <w:rsid w:val="00B7448E"/>
    <w:rsid w:val="00B80956"/>
    <w:rsid w:val="00B83CF2"/>
    <w:rsid w:val="00B842D8"/>
    <w:rsid w:val="00B84521"/>
    <w:rsid w:val="00B85023"/>
    <w:rsid w:val="00B85056"/>
    <w:rsid w:val="00B85AFF"/>
    <w:rsid w:val="00B867A2"/>
    <w:rsid w:val="00B86DB1"/>
    <w:rsid w:val="00B86F68"/>
    <w:rsid w:val="00B93203"/>
    <w:rsid w:val="00B94DB8"/>
    <w:rsid w:val="00B95B21"/>
    <w:rsid w:val="00B979DE"/>
    <w:rsid w:val="00BA195C"/>
    <w:rsid w:val="00BA351C"/>
    <w:rsid w:val="00BA3E12"/>
    <w:rsid w:val="00BA4E38"/>
    <w:rsid w:val="00BA5AEA"/>
    <w:rsid w:val="00BB0016"/>
    <w:rsid w:val="00BB077F"/>
    <w:rsid w:val="00BB0F00"/>
    <w:rsid w:val="00BB13FB"/>
    <w:rsid w:val="00BB1880"/>
    <w:rsid w:val="00BB2C49"/>
    <w:rsid w:val="00BB4371"/>
    <w:rsid w:val="00BB4900"/>
    <w:rsid w:val="00BB4A17"/>
    <w:rsid w:val="00BC05D6"/>
    <w:rsid w:val="00BC0F19"/>
    <w:rsid w:val="00BC209C"/>
    <w:rsid w:val="00BC315F"/>
    <w:rsid w:val="00BD0554"/>
    <w:rsid w:val="00BD0C6E"/>
    <w:rsid w:val="00BD0D4E"/>
    <w:rsid w:val="00BD1970"/>
    <w:rsid w:val="00BD2F53"/>
    <w:rsid w:val="00BD4908"/>
    <w:rsid w:val="00BD49E4"/>
    <w:rsid w:val="00BD5BA3"/>
    <w:rsid w:val="00BD660D"/>
    <w:rsid w:val="00BD69C8"/>
    <w:rsid w:val="00BD789D"/>
    <w:rsid w:val="00BE1AD3"/>
    <w:rsid w:val="00BE3C05"/>
    <w:rsid w:val="00BE4077"/>
    <w:rsid w:val="00BE4444"/>
    <w:rsid w:val="00BE676F"/>
    <w:rsid w:val="00BE6F71"/>
    <w:rsid w:val="00BE72CC"/>
    <w:rsid w:val="00BF08D3"/>
    <w:rsid w:val="00BF2212"/>
    <w:rsid w:val="00BF2806"/>
    <w:rsid w:val="00BF3AC2"/>
    <w:rsid w:val="00BF3BF9"/>
    <w:rsid w:val="00BF7036"/>
    <w:rsid w:val="00BF75C5"/>
    <w:rsid w:val="00C04062"/>
    <w:rsid w:val="00C059F8"/>
    <w:rsid w:val="00C0626A"/>
    <w:rsid w:val="00C107DE"/>
    <w:rsid w:val="00C13F2A"/>
    <w:rsid w:val="00C1424A"/>
    <w:rsid w:val="00C16AC2"/>
    <w:rsid w:val="00C17566"/>
    <w:rsid w:val="00C20023"/>
    <w:rsid w:val="00C200B0"/>
    <w:rsid w:val="00C20F69"/>
    <w:rsid w:val="00C220EE"/>
    <w:rsid w:val="00C222E1"/>
    <w:rsid w:val="00C2235F"/>
    <w:rsid w:val="00C228EA"/>
    <w:rsid w:val="00C22DDE"/>
    <w:rsid w:val="00C25372"/>
    <w:rsid w:val="00C2656B"/>
    <w:rsid w:val="00C27595"/>
    <w:rsid w:val="00C3054F"/>
    <w:rsid w:val="00C31C1F"/>
    <w:rsid w:val="00C31F94"/>
    <w:rsid w:val="00C3530B"/>
    <w:rsid w:val="00C35792"/>
    <w:rsid w:val="00C3769E"/>
    <w:rsid w:val="00C37CBE"/>
    <w:rsid w:val="00C40676"/>
    <w:rsid w:val="00C40D3C"/>
    <w:rsid w:val="00C4238D"/>
    <w:rsid w:val="00C4278E"/>
    <w:rsid w:val="00C43759"/>
    <w:rsid w:val="00C451BF"/>
    <w:rsid w:val="00C4562C"/>
    <w:rsid w:val="00C47DD9"/>
    <w:rsid w:val="00C5042F"/>
    <w:rsid w:val="00C53E93"/>
    <w:rsid w:val="00C54A20"/>
    <w:rsid w:val="00C54A22"/>
    <w:rsid w:val="00C5638D"/>
    <w:rsid w:val="00C57A3A"/>
    <w:rsid w:val="00C60676"/>
    <w:rsid w:val="00C614A5"/>
    <w:rsid w:val="00C619CE"/>
    <w:rsid w:val="00C627CF"/>
    <w:rsid w:val="00C636B8"/>
    <w:rsid w:val="00C676AA"/>
    <w:rsid w:val="00C7176B"/>
    <w:rsid w:val="00C718CC"/>
    <w:rsid w:val="00C72C92"/>
    <w:rsid w:val="00C73EA5"/>
    <w:rsid w:val="00C740EB"/>
    <w:rsid w:val="00C74359"/>
    <w:rsid w:val="00C75BB6"/>
    <w:rsid w:val="00C7718F"/>
    <w:rsid w:val="00C80351"/>
    <w:rsid w:val="00C812D9"/>
    <w:rsid w:val="00C82AD4"/>
    <w:rsid w:val="00C84AB4"/>
    <w:rsid w:val="00C85DCE"/>
    <w:rsid w:val="00C903B4"/>
    <w:rsid w:val="00C95790"/>
    <w:rsid w:val="00C95C1D"/>
    <w:rsid w:val="00C96915"/>
    <w:rsid w:val="00C96A52"/>
    <w:rsid w:val="00CA10E7"/>
    <w:rsid w:val="00CA1D2A"/>
    <w:rsid w:val="00CA3947"/>
    <w:rsid w:val="00CA5C58"/>
    <w:rsid w:val="00CA66E8"/>
    <w:rsid w:val="00CA6945"/>
    <w:rsid w:val="00CB02B2"/>
    <w:rsid w:val="00CB128C"/>
    <w:rsid w:val="00CB45F8"/>
    <w:rsid w:val="00CB5619"/>
    <w:rsid w:val="00CB581F"/>
    <w:rsid w:val="00CB582A"/>
    <w:rsid w:val="00CB5E92"/>
    <w:rsid w:val="00CB696D"/>
    <w:rsid w:val="00CB7669"/>
    <w:rsid w:val="00CB7A86"/>
    <w:rsid w:val="00CB7FAF"/>
    <w:rsid w:val="00CC16FD"/>
    <w:rsid w:val="00CC35AC"/>
    <w:rsid w:val="00CC3C83"/>
    <w:rsid w:val="00CC6C19"/>
    <w:rsid w:val="00CD00F8"/>
    <w:rsid w:val="00CD03B4"/>
    <w:rsid w:val="00CD1AC5"/>
    <w:rsid w:val="00CD219A"/>
    <w:rsid w:val="00CD3AE0"/>
    <w:rsid w:val="00CD6A1D"/>
    <w:rsid w:val="00CD6CFA"/>
    <w:rsid w:val="00CE009A"/>
    <w:rsid w:val="00CE1248"/>
    <w:rsid w:val="00CE2479"/>
    <w:rsid w:val="00CE33BA"/>
    <w:rsid w:val="00CE34B2"/>
    <w:rsid w:val="00CE3EC0"/>
    <w:rsid w:val="00CE504C"/>
    <w:rsid w:val="00CF0832"/>
    <w:rsid w:val="00CF0F63"/>
    <w:rsid w:val="00CF1671"/>
    <w:rsid w:val="00CF1A8A"/>
    <w:rsid w:val="00CF25E9"/>
    <w:rsid w:val="00CF2BB6"/>
    <w:rsid w:val="00CF2C41"/>
    <w:rsid w:val="00CF35A6"/>
    <w:rsid w:val="00CF3BEC"/>
    <w:rsid w:val="00CF56B8"/>
    <w:rsid w:val="00CF5D81"/>
    <w:rsid w:val="00D01ADE"/>
    <w:rsid w:val="00D031F3"/>
    <w:rsid w:val="00D04896"/>
    <w:rsid w:val="00D06B60"/>
    <w:rsid w:val="00D11044"/>
    <w:rsid w:val="00D1370F"/>
    <w:rsid w:val="00D13787"/>
    <w:rsid w:val="00D144A0"/>
    <w:rsid w:val="00D14742"/>
    <w:rsid w:val="00D15019"/>
    <w:rsid w:val="00D20AB6"/>
    <w:rsid w:val="00D224A5"/>
    <w:rsid w:val="00D2367B"/>
    <w:rsid w:val="00D23DCB"/>
    <w:rsid w:val="00D24262"/>
    <w:rsid w:val="00D24F36"/>
    <w:rsid w:val="00D26E38"/>
    <w:rsid w:val="00D303AA"/>
    <w:rsid w:val="00D30EEC"/>
    <w:rsid w:val="00D30F47"/>
    <w:rsid w:val="00D33516"/>
    <w:rsid w:val="00D33F8D"/>
    <w:rsid w:val="00D35CC1"/>
    <w:rsid w:val="00D36292"/>
    <w:rsid w:val="00D36A24"/>
    <w:rsid w:val="00D36C67"/>
    <w:rsid w:val="00D36FB1"/>
    <w:rsid w:val="00D36FC7"/>
    <w:rsid w:val="00D42B43"/>
    <w:rsid w:val="00D4309A"/>
    <w:rsid w:val="00D433AF"/>
    <w:rsid w:val="00D433F5"/>
    <w:rsid w:val="00D44000"/>
    <w:rsid w:val="00D44841"/>
    <w:rsid w:val="00D44A10"/>
    <w:rsid w:val="00D44AC8"/>
    <w:rsid w:val="00D452FF"/>
    <w:rsid w:val="00D453FB"/>
    <w:rsid w:val="00D46FFB"/>
    <w:rsid w:val="00D513A3"/>
    <w:rsid w:val="00D5228F"/>
    <w:rsid w:val="00D53897"/>
    <w:rsid w:val="00D55358"/>
    <w:rsid w:val="00D55AF5"/>
    <w:rsid w:val="00D60FA3"/>
    <w:rsid w:val="00D644ED"/>
    <w:rsid w:val="00D64B2F"/>
    <w:rsid w:val="00D66A4F"/>
    <w:rsid w:val="00D67B69"/>
    <w:rsid w:val="00D70E14"/>
    <w:rsid w:val="00D71350"/>
    <w:rsid w:val="00D713CB"/>
    <w:rsid w:val="00D73347"/>
    <w:rsid w:val="00D73469"/>
    <w:rsid w:val="00D73E53"/>
    <w:rsid w:val="00D77D88"/>
    <w:rsid w:val="00D802F8"/>
    <w:rsid w:val="00D8052A"/>
    <w:rsid w:val="00D81320"/>
    <w:rsid w:val="00D83E24"/>
    <w:rsid w:val="00D859BF"/>
    <w:rsid w:val="00D862B5"/>
    <w:rsid w:val="00D86B87"/>
    <w:rsid w:val="00D91A6E"/>
    <w:rsid w:val="00D92633"/>
    <w:rsid w:val="00D9265C"/>
    <w:rsid w:val="00D94F6A"/>
    <w:rsid w:val="00D95064"/>
    <w:rsid w:val="00D9528F"/>
    <w:rsid w:val="00DA114A"/>
    <w:rsid w:val="00DA25A6"/>
    <w:rsid w:val="00DA2914"/>
    <w:rsid w:val="00DA3A24"/>
    <w:rsid w:val="00DA64B9"/>
    <w:rsid w:val="00DA65F9"/>
    <w:rsid w:val="00DA69CD"/>
    <w:rsid w:val="00DA7118"/>
    <w:rsid w:val="00DA7B5D"/>
    <w:rsid w:val="00DB297C"/>
    <w:rsid w:val="00DB4131"/>
    <w:rsid w:val="00DB4966"/>
    <w:rsid w:val="00DB5A33"/>
    <w:rsid w:val="00DB677D"/>
    <w:rsid w:val="00DB67A5"/>
    <w:rsid w:val="00DB6C04"/>
    <w:rsid w:val="00DC08DF"/>
    <w:rsid w:val="00DC1AF8"/>
    <w:rsid w:val="00DC1DA5"/>
    <w:rsid w:val="00DC3ADE"/>
    <w:rsid w:val="00DC4D90"/>
    <w:rsid w:val="00DC76A8"/>
    <w:rsid w:val="00DD21D7"/>
    <w:rsid w:val="00DD4E95"/>
    <w:rsid w:val="00DD4EB7"/>
    <w:rsid w:val="00DD639A"/>
    <w:rsid w:val="00DD6503"/>
    <w:rsid w:val="00DD70A5"/>
    <w:rsid w:val="00DE3BA8"/>
    <w:rsid w:val="00DE4467"/>
    <w:rsid w:val="00DE59D3"/>
    <w:rsid w:val="00DE5BAD"/>
    <w:rsid w:val="00DF1C62"/>
    <w:rsid w:val="00DF1D46"/>
    <w:rsid w:val="00DF3981"/>
    <w:rsid w:val="00DF41B7"/>
    <w:rsid w:val="00DF65F5"/>
    <w:rsid w:val="00E00D22"/>
    <w:rsid w:val="00E01699"/>
    <w:rsid w:val="00E02586"/>
    <w:rsid w:val="00E03E08"/>
    <w:rsid w:val="00E04792"/>
    <w:rsid w:val="00E06DC8"/>
    <w:rsid w:val="00E11216"/>
    <w:rsid w:val="00E128BD"/>
    <w:rsid w:val="00E13405"/>
    <w:rsid w:val="00E135B8"/>
    <w:rsid w:val="00E13A91"/>
    <w:rsid w:val="00E14FC9"/>
    <w:rsid w:val="00E17743"/>
    <w:rsid w:val="00E17A91"/>
    <w:rsid w:val="00E20A3E"/>
    <w:rsid w:val="00E216DA"/>
    <w:rsid w:val="00E2326F"/>
    <w:rsid w:val="00E241B7"/>
    <w:rsid w:val="00E24FFF"/>
    <w:rsid w:val="00E25826"/>
    <w:rsid w:val="00E25FAB"/>
    <w:rsid w:val="00E263F5"/>
    <w:rsid w:val="00E264EF"/>
    <w:rsid w:val="00E27616"/>
    <w:rsid w:val="00E27D1C"/>
    <w:rsid w:val="00E3020D"/>
    <w:rsid w:val="00E32191"/>
    <w:rsid w:val="00E345D2"/>
    <w:rsid w:val="00E3475F"/>
    <w:rsid w:val="00E3476A"/>
    <w:rsid w:val="00E35356"/>
    <w:rsid w:val="00E36668"/>
    <w:rsid w:val="00E40C1A"/>
    <w:rsid w:val="00E40C53"/>
    <w:rsid w:val="00E4281E"/>
    <w:rsid w:val="00E430FC"/>
    <w:rsid w:val="00E43191"/>
    <w:rsid w:val="00E43A64"/>
    <w:rsid w:val="00E440C9"/>
    <w:rsid w:val="00E46FE0"/>
    <w:rsid w:val="00E510C8"/>
    <w:rsid w:val="00E52D6A"/>
    <w:rsid w:val="00E552E9"/>
    <w:rsid w:val="00E55DE8"/>
    <w:rsid w:val="00E60DDD"/>
    <w:rsid w:val="00E62081"/>
    <w:rsid w:val="00E64DA6"/>
    <w:rsid w:val="00E65644"/>
    <w:rsid w:val="00E663EB"/>
    <w:rsid w:val="00E66A88"/>
    <w:rsid w:val="00E67752"/>
    <w:rsid w:val="00E67D2A"/>
    <w:rsid w:val="00E716E6"/>
    <w:rsid w:val="00E73C1B"/>
    <w:rsid w:val="00E81163"/>
    <w:rsid w:val="00E8133F"/>
    <w:rsid w:val="00E81FC6"/>
    <w:rsid w:val="00E82015"/>
    <w:rsid w:val="00E82D73"/>
    <w:rsid w:val="00E84396"/>
    <w:rsid w:val="00E85361"/>
    <w:rsid w:val="00E85817"/>
    <w:rsid w:val="00E90B42"/>
    <w:rsid w:val="00E92093"/>
    <w:rsid w:val="00E92AAF"/>
    <w:rsid w:val="00E9477A"/>
    <w:rsid w:val="00E95B41"/>
    <w:rsid w:val="00E97225"/>
    <w:rsid w:val="00E97801"/>
    <w:rsid w:val="00E97F02"/>
    <w:rsid w:val="00EA0390"/>
    <w:rsid w:val="00EA1C39"/>
    <w:rsid w:val="00EA2770"/>
    <w:rsid w:val="00EA334F"/>
    <w:rsid w:val="00EA375C"/>
    <w:rsid w:val="00EA393A"/>
    <w:rsid w:val="00EA4036"/>
    <w:rsid w:val="00EA440D"/>
    <w:rsid w:val="00EA4B88"/>
    <w:rsid w:val="00EA72B5"/>
    <w:rsid w:val="00EA733B"/>
    <w:rsid w:val="00EB244D"/>
    <w:rsid w:val="00EB3C06"/>
    <w:rsid w:val="00EB43D3"/>
    <w:rsid w:val="00EB592F"/>
    <w:rsid w:val="00EB5DC1"/>
    <w:rsid w:val="00EB7C62"/>
    <w:rsid w:val="00EC2BAD"/>
    <w:rsid w:val="00EC6563"/>
    <w:rsid w:val="00EC7983"/>
    <w:rsid w:val="00EC79FE"/>
    <w:rsid w:val="00ED188A"/>
    <w:rsid w:val="00ED3B8E"/>
    <w:rsid w:val="00ED4E23"/>
    <w:rsid w:val="00EE1F53"/>
    <w:rsid w:val="00EE255C"/>
    <w:rsid w:val="00EE2673"/>
    <w:rsid w:val="00EE30BC"/>
    <w:rsid w:val="00EE4502"/>
    <w:rsid w:val="00EE5576"/>
    <w:rsid w:val="00EE6D4A"/>
    <w:rsid w:val="00EF30C4"/>
    <w:rsid w:val="00EF4B14"/>
    <w:rsid w:val="00EF5EAF"/>
    <w:rsid w:val="00F01F2F"/>
    <w:rsid w:val="00F02C8C"/>
    <w:rsid w:val="00F04CB8"/>
    <w:rsid w:val="00F057DF"/>
    <w:rsid w:val="00F05FF5"/>
    <w:rsid w:val="00F06286"/>
    <w:rsid w:val="00F072C7"/>
    <w:rsid w:val="00F07A51"/>
    <w:rsid w:val="00F101EB"/>
    <w:rsid w:val="00F10BD2"/>
    <w:rsid w:val="00F14EB1"/>
    <w:rsid w:val="00F156E3"/>
    <w:rsid w:val="00F160BA"/>
    <w:rsid w:val="00F16265"/>
    <w:rsid w:val="00F1748D"/>
    <w:rsid w:val="00F24E3F"/>
    <w:rsid w:val="00F25C50"/>
    <w:rsid w:val="00F25EEB"/>
    <w:rsid w:val="00F276D1"/>
    <w:rsid w:val="00F30269"/>
    <w:rsid w:val="00F3151F"/>
    <w:rsid w:val="00F321C5"/>
    <w:rsid w:val="00F34C68"/>
    <w:rsid w:val="00F36519"/>
    <w:rsid w:val="00F37591"/>
    <w:rsid w:val="00F37FF4"/>
    <w:rsid w:val="00F401BD"/>
    <w:rsid w:val="00F407B4"/>
    <w:rsid w:val="00F43332"/>
    <w:rsid w:val="00F44282"/>
    <w:rsid w:val="00F450F3"/>
    <w:rsid w:val="00F458B7"/>
    <w:rsid w:val="00F45F75"/>
    <w:rsid w:val="00F46555"/>
    <w:rsid w:val="00F46C3E"/>
    <w:rsid w:val="00F5248A"/>
    <w:rsid w:val="00F52791"/>
    <w:rsid w:val="00F535BB"/>
    <w:rsid w:val="00F5499F"/>
    <w:rsid w:val="00F54BC0"/>
    <w:rsid w:val="00F555F7"/>
    <w:rsid w:val="00F61FF9"/>
    <w:rsid w:val="00F63463"/>
    <w:rsid w:val="00F66326"/>
    <w:rsid w:val="00F66D0C"/>
    <w:rsid w:val="00F6726A"/>
    <w:rsid w:val="00F734BE"/>
    <w:rsid w:val="00F73835"/>
    <w:rsid w:val="00F75165"/>
    <w:rsid w:val="00F76E71"/>
    <w:rsid w:val="00F77C35"/>
    <w:rsid w:val="00F80B83"/>
    <w:rsid w:val="00F812E5"/>
    <w:rsid w:val="00F81A25"/>
    <w:rsid w:val="00F8203F"/>
    <w:rsid w:val="00F82D35"/>
    <w:rsid w:val="00F83C54"/>
    <w:rsid w:val="00F841DD"/>
    <w:rsid w:val="00F85234"/>
    <w:rsid w:val="00F85D4C"/>
    <w:rsid w:val="00F919EB"/>
    <w:rsid w:val="00F93197"/>
    <w:rsid w:val="00F93E8E"/>
    <w:rsid w:val="00F94B71"/>
    <w:rsid w:val="00F953BF"/>
    <w:rsid w:val="00F97081"/>
    <w:rsid w:val="00FA03C7"/>
    <w:rsid w:val="00FA159F"/>
    <w:rsid w:val="00FA2017"/>
    <w:rsid w:val="00FA3E8E"/>
    <w:rsid w:val="00FA4004"/>
    <w:rsid w:val="00FA4075"/>
    <w:rsid w:val="00FA4784"/>
    <w:rsid w:val="00FB052A"/>
    <w:rsid w:val="00FB0849"/>
    <w:rsid w:val="00FB0A55"/>
    <w:rsid w:val="00FB11C7"/>
    <w:rsid w:val="00FB1DCA"/>
    <w:rsid w:val="00FB1DCE"/>
    <w:rsid w:val="00FB27E5"/>
    <w:rsid w:val="00FB2C03"/>
    <w:rsid w:val="00FB30DF"/>
    <w:rsid w:val="00FB4F6B"/>
    <w:rsid w:val="00FB71A0"/>
    <w:rsid w:val="00FB76AD"/>
    <w:rsid w:val="00FC00BD"/>
    <w:rsid w:val="00FC01E1"/>
    <w:rsid w:val="00FC02D4"/>
    <w:rsid w:val="00FC2BDC"/>
    <w:rsid w:val="00FC2C5C"/>
    <w:rsid w:val="00FC2C5D"/>
    <w:rsid w:val="00FC3868"/>
    <w:rsid w:val="00FC38B0"/>
    <w:rsid w:val="00FC390C"/>
    <w:rsid w:val="00FC52A4"/>
    <w:rsid w:val="00FC59C1"/>
    <w:rsid w:val="00FC6055"/>
    <w:rsid w:val="00FC6189"/>
    <w:rsid w:val="00FC77B2"/>
    <w:rsid w:val="00FD12B7"/>
    <w:rsid w:val="00FD26C3"/>
    <w:rsid w:val="00FD2F05"/>
    <w:rsid w:val="00FD3320"/>
    <w:rsid w:val="00FD40E6"/>
    <w:rsid w:val="00FD4353"/>
    <w:rsid w:val="00FD487A"/>
    <w:rsid w:val="00FD64EB"/>
    <w:rsid w:val="00FD6F64"/>
    <w:rsid w:val="00FE165B"/>
    <w:rsid w:val="00FE2149"/>
    <w:rsid w:val="00FE24C3"/>
    <w:rsid w:val="00FE299F"/>
    <w:rsid w:val="00FE33A5"/>
    <w:rsid w:val="00FE371B"/>
    <w:rsid w:val="00FE43F6"/>
    <w:rsid w:val="00FE4CFD"/>
    <w:rsid w:val="00FE7F06"/>
    <w:rsid w:val="00FF0E65"/>
    <w:rsid w:val="00FF14E2"/>
    <w:rsid w:val="00FF5D92"/>
    <w:rsid w:val="00FF72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6813"/>
    <w:rPr>
      <w:lang w:val="en-GB"/>
    </w:rPr>
  </w:style>
  <w:style w:type="paragraph" w:styleId="Heading1">
    <w:name w:val="heading 1"/>
    <w:basedOn w:val="Normal"/>
    <w:next w:val="Normal"/>
    <w:link w:val="Heading1Char"/>
    <w:uiPriority w:val="9"/>
    <w:qFormat/>
    <w:rsid w:val="00902D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Report Heading 2"/>
    <w:basedOn w:val="Normal"/>
    <w:next w:val="Normal"/>
    <w:link w:val="Heading2Char"/>
    <w:qFormat/>
    <w:rsid w:val="00EE2673"/>
    <w:pPr>
      <w:keepNext/>
      <w:tabs>
        <w:tab w:val="num" w:pos="0"/>
      </w:tabs>
      <w:suppressAutoHyphens/>
      <w:spacing w:after="0" w:line="240" w:lineRule="auto"/>
      <w:outlineLvl w:val="1"/>
    </w:pPr>
    <w:rPr>
      <w:rFonts w:ascii="Bookman Old Style" w:eastAsia="Times New Roman" w:hAnsi="Bookman Old Style" w:cs="Times New Roman"/>
      <w:b/>
      <w:sz w:val="72"/>
      <w:szCs w:val="20"/>
    </w:rPr>
  </w:style>
  <w:style w:type="paragraph" w:styleId="Heading3">
    <w:name w:val="heading 3"/>
    <w:basedOn w:val="Normal"/>
    <w:next w:val="Normal"/>
    <w:link w:val="Heading3Char"/>
    <w:uiPriority w:val="9"/>
    <w:unhideWhenUsed/>
    <w:qFormat/>
    <w:rsid w:val="00B40FDB"/>
    <w:pPr>
      <w:keepNext/>
      <w:tabs>
        <w:tab w:val="num" w:pos="0"/>
      </w:tabs>
      <w:spacing w:before="240" w:after="60" w:line="240" w:lineRule="auto"/>
      <w:outlineLvl w:val="2"/>
    </w:pPr>
    <w:rPr>
      <w:rFonts w:ascii="Cambria" w:eastAsia="Times New Roman" w:hAnsi="Cambria" w:cs="Times New Roman"/>
      <w:b/>
      <w:bCs/>
      <w:sz w:val="26"/>
      <w:szCs w:val="26"/>
    </w:rPr>
  </w:style>
  <w:style w:type="paragraph" w:styleId="Heading4">
    <w:name w:val="heading 4"/>
    <w:basedOn w:val="Heading2"/>
    <w:next w:val="Normal"/>
    <w:link w:val="Heading4Char"/>
    <w:qFormat/>
    <w:rsid w:val="008144E4"/>
    <w:pPr>
      <w:tabs>
        <w:tab w:val="clear" w:pos="0"/>
        <w:tab w:val="num" w:pos="864"/>
      </w:tabs>
      <w:suppressAutoHyphens w:val="0"/>
      <w:spacing w:before="240" w:after="60"/>
      <w:ind w:left="864" w:hanging="864"/>
      <w:outlineLvl w:val="3"/>
    </w:pPr>
    <w:rPr>
      <w:rFonts w:ascii="Arial" w:hAnsi="Arial"/>
      <w:b w:val="0"/>
      <w:sz w:val="24"/>
    </w:rPr>
  </w:style>
  <w:style w:type="paragraph" w:styleId="Heading5">
    <w:name w:val="heading 5"/>
    <w:basedOn w:val="Normal"/>
    <w:next w:val="Normal"/>
    <w:link w:val="Heading5Char"/>
    <w:qFormat/>
    <w:rsid w:val="008144E4"/>
    <w:pPr>
      <w:tabs>
        <w:tab w:val="num" w:pos="1008"/>
      </w:tabs>
      <w:spacing w:before="240" w:after="60" w:line="240" w:lineRule="auto"/>
      <w:ind w:left="1008" w:hanging="1008"/>
      <w:outlineLvl w:val="4"/>
    </w:pPr>
    <w:rPr>
      <w:rFonts w:eastAsia="Times New Roman" w:cs="Times New Roman"/>
      <w:sz w:val="22"/>
      <w:szCs w:val="20"/>
    </w:rPr>
  </w:style>
  <w:style w:type="paragraph" w:styleId="Heading6">
    <w:name w:val="heading 6"/>
    <w:basedOn w:val="Normal"/>
    <w:next w:val="Normal"/>
    <w:link w:val="Heading6Char"/>
    <w:qFormat/>
    <w:rsid w:val="008144E4"/>
    <w:pPr>
      <w:tabs>
        <w:tab w:val="num" w:pos="1152"/>
      </w:tabs>
      <w:spacing w:before="240" w:after="60" w:line="240" w:lineRule="auto"/>
      <w:ind w:left="1152" w:hanging="1152"/>
      <w:outlineLvl w:val="5"/>
    </w:pPr>
    <w:rPr>
      <w:rFonts w:ascii="Times New Roman" w:eastAsia="Times New Roman" w:hAnsi="Times New Roman" w:cs="Times New Roman"/>
      <w:i/>
      <w:sz w:val="22"/>
      <w:szCs w:val="20"/>
    </w:rPr>
  </w:style>
  <w:style w:type="paragraph" w:styleId="Heading7">
    <w:name w:val="heading 7"/>
    <w:basedOn w:val="Normal"/>
    <w:next w:val="Normal"/>
    <w:link w:val="Heading7Char"/>
    <w:qFormat/>
    <w:rsid w:val="008144E4"/>
    <w:pPr>
      <w:tabs>
        <w:tab w:val="num" w:pos="1296"/>
      </w:tabs>
      <w:spacing w:before="240" w:after="60" w:line="240" w:lineRule="auto"/>
      <w:ind w:left="1296" w:hanging="1296"/>
      <w:outlineLvl w:val="6"/>
    </w:pPr>
    <w:rPr>
      <w:rFonts w:eastAsia="Times New Roman" w:cs="Times New Roman"/>
      <w:sz w:val="20"/>
      <w:szCs w:val="20"/>
    </w:rPr>
  </w:style>
  <w:style w:type="paragraph" w:styleId="Heading8">
    <w:name w:val="heading 8"/>
    <w:basedOn w:val="Normal"/>
    <w:next w:val="Normal"/>
    <w:link w:val="Heading8Char"/>
    <w:qFormat/>
    <w:rsid w:val="008144E4"/>
    <w:pPr>
      <w:tabs>
        <w:tab w:val="num" w:pos="1440"/>
      </w:tabs>
      <w:spacing w:before="240" w:after="60" w:line="240" w:lineRule="auto"/>
      <w:ind w:left="1440" w:hanging="1440"/>
      <w:outlineLvl w:val="7"/>
    </w:pPr>
    <w:rPr>
      <w:rFonts w:eastAsia="Times New Roman" w:cs="Times New Roman"/>
      <w:i/>
      <w:sz w:val="20"/>
      <w:szCs w:val="20"/>
    </w:rPr>
  </w:style>
  <w:style w:type="paragraph" w:styleId="Heading9">
    <w:name w:val="heading 9"/>
    <w:basedOn w:val="Normal"/>
    <w:next w:val="Normal"/>
    <w:link w:val="Heading9Char"/>
    <w:qFormat/>
    <w:rsid w:val="008144E4"/>
    <w:pPr>
      <w:tabs>
        <w:tab w:val="num" w:pos="1584"/>
      </w:tabs>
      <w:spacing w:before="240" w:after="60" w:line="240" w:lineRule="auto"/>
      <w:ind w:left="1584" w:hanging="1584"/>
      <w:outlineLvl w:val="8"/>
    </w:pPr>
    <w:rPr>
      <w:rFonts w:eastAsia="Times New Roman" w:cs="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Report Heading 2 Char"/>
    <w:basedOn w:val="DefaultParagraphFont"/>
    <w:link w:val="Heading2"/>
    <w:rsid w:val="00EE2673"/>
    <w:rPr>
      <w:rFonts w:ascii="Bookman Old Style" w:eastAsia="Times New Roman" w:hAnsi="Bookman Old Style" w:cs="Times New Roman"/>
      <w:b/>
      <w:sz w:val="72"/>
      <w:szCs w:val="20"/>
      <w:lang w:val="en-GB"/>
    </w:rPr>
  </w:style>
  <w:style w:type="character" w:customStyle="1" w:styleId="Heading1Char">
    <w:name w:val="Heading 1 Char"/>
    <w:basedOn w:val="DefaultParagraphFont"/>
    <w:link w:val="Heading1"/>
    <w:uiPriority w:val="9"/>
    <w:rsid w:val="00902D8F"/>
    <w:rPr>
      <w:rFonts w:asciiTheme="majorHAnsi" w:eastAsiaTheme="majorEastAsia" w:hAnsiTheme="majorHAnsi" w:cstheme="majorBidi"/>
      <w:b/>
      <w:bCs/>
      <w:color w:val="365F91" w:themeColor="accent1" w:themeShade="BF"/>
      <w:sz w:val="28"/>
      <w:szCs w:val="28"/>
      <w:lang w:val="en-GB"/>
    </w:rPr>
  </w:style>
  <w:style w:type="character" w:customStyle="1" w:styleId="Heading4Char">
    <w:name w:val="Heading 4 Char"/>
    <w:basedOn w:val="DefaultParagraphFont"/>
    <w:link w:val="Heading4"/>
    <w:rsid w:val="008144E4"/>
    <w:rPr>
      <w:rFonts w:eastAsia="Times New Roman" w:cs="Times New Roman"/>
      <w:szCs w:val="20"/>
      <w:lang w:val="en-GB"/>
    </w:rPr>
  </w:style>
  <w:style w:type="character" w:customStyle="1" w:styleId="Heading5Char">
    <w:name w:val="Heading 5 Char"/>
    <w:basedOn w:val="DefaultParagraphFont"/>
    <w:link w:val="Heading5"/>
    <w:rsid w:val="008144E4"/>
    <w:rPr>
      <w:rFonts w:eastAsia="Times New Roman" w:cs="Times New Roman"/>
      <w:sz w:val="22"/>
      <w:szCs w:val="20"/>
      <w:lang w:val="en-GB"/>
    </w:rPr>
  </w:style>
  <w:style w:type="character" w:customStyle="1" w:styleId="Heading6Char">
    <w:name w:val="Heading 6 Char"/>
    <w:basedOn w:val="DefaultParagraphFont"/>
    <w:link w:val="Heading6"/>
    <w:rsid w:val="008144E4"/>
    <w:rPr>
      <w:rFonts w:ascii="Times New Roman" w:eastAsia="Times New Roman" w:hAnsi="Times New Roman" w:cs="Times New Roman"/>
      <w:i/>
      <w:sz w:val="22"/>
      <w:szCs w:val="20"/>
      <w:lang w:val="en-GB"/>
    </w:rPr>
  </w:style>
  <w:style w:type="character" w:customStyle="1" w:styleId="Heading7Char">
    <w:name w:val="Heading 7 Char"/>
    <w:basedOn w:val="DefaultParagraphFont"/>
    <w:link w:val="Heading7"/>
    <w:rsid w:val="008144E4"/>
    <w:rPr>
      <w:rFonts w:eastAsia="Times New Roman" w:cs="Times New Roman"/>
      <w:sz w:val="20"/>
      <w:szCs w:val="20"/>
      <w:lang w:val="en-GB"/>
    </w:rPr>
  </w:style>
  <w:style w:type="character" w:customStyle="1" w:styleId="Heading8Char">
    <w:name w:val="Heading 8 Char"/>
    <w:basedOn w:val="DefaultParagraphFont"/>
    <w:link w:val="Heading8"/>
    <w:rsid w:val="008144E4"/>
    <w:rPr>
      <w:rFonts w:eastAsia="Times New Roman" w:cs="Times New Roman"/>
      <w:i/>
      <w:sz w:val="20"/>
      <w:szCs w:val="20"/>
      <w:lang w:val="en-GB"/>
    </w:rPr>
  </w:style>
  <w:style w:type="character" w:customStyle="1" w:styleId="Heading9Char">
    <w:name w:val="Heading 9 Char"/>
    <w:basedOn w:val="DefaultParagraphFont"/>
    <w:link w:val="Heading9"/>
    <w:rsid w:val="008144E4"/>
    <w:rPr>
      <w:rFonts w:eastAsia="Times New Roman" w:cs="Times New Roman"/>
      <w:b/>
      <w:i/>
      <w:sz w:val="18"/>
      <w:szCs w:val="20"/>
      <w:lang w:val="en-GB"/>
    </w:rPr>
  </w:style>
  <w:style w:type="paragraph" w:customStyle="1" w:styleId="TableHeading">
    <w:name w:val="Table Heading"/>
    <w:basedOn w:val="Normal"/>
    <w:rsid w:val="008144E4"/>
    <w:pPr>
      <w:keepNext/>
      <w:spacing w:after="0" w:line="240" w:lineRule="auto"/>
    </w:pPr>
    <w:rPr>
      <w:rFonts w:eastAsia="Times New Roman" w:cs="Times New Roman"/>
      <w:b/>
      <w:snapToGrid w:val="0"/>
      <w:color w:val="000000"/>
      <w:sz w:val="20"/>
      <w:szCs w:val="20"/>
    </w:rPr>
  </w:style>
  <w:style w:type="paragraph" w:styleId="Header">
    <w:name w:val="header"/>
    <w:basedOn w:val="Normal"/>
    <w:link w:val="HeaderChar"/>
    <w:uiPriority w:val="99"/>
    <w:rsid w:val="008144E4"/>
    <w:pPr>
      <w:tabs>
        <w:tab w:val="num" w:pos="0"/>
        <w:tab w:val="center" w:pos="4153"/>
        <w:tab w:val="right" w:pos="8306"/>
      </w:tabs>
      <w:spacing w:after="240" w:line="240" w:lineRule="auto"/>
    </w:pPr>
    <w:rPr>
      <w:rFonts w:eastAsia="Times New Roman" w:cs="Times New Roman"/>
      <w:szCs w:val="20"/>
    </w:rPr>
  </w:style>
  <w:style w:type="character" w:customStyle="1" w:styleId="HeaderChar">
    <w:name w:val="Header Char"/>
    <w:basedOn w:val="DefaultParagraphFont"/>
    <w:link w:val="Header"/>
    <w:uiPriority w:val="99"/>
    <w:rsid w:val="008144E4"/>
    <w:rPr>
      <w:rFonts w:eastAsia="Times New Roman" w:cs="Times New Roman"/>
      <w:szCs w:val="20"/>
      <w:lang w:val="en-GB"/>
    </w:rPr>
  </w:style>
  <w:style w:type="paragraph" w:styleId="BodyText3">
    <w:name w:val="Body Text 3"/>
    <w:basedOn w:val="Normal"/>
    <w:link w:val="BodyText3Char"/>
    <w:uiPriority w:val="99"/>
    <w:semiHidden/>
    <w:unhideWhenUsed/>
    <w:rsid w:val="008144E4"/>
    <w:pPr>
      <w:tabs>
        <w:tab w:val="num" w:pos="0"/>
      </w:tabs>
      <w:spacing w:after="120" w:line="240" w:lineRule="auto"/>
    </w:pPr>
    <w:rPr>
      <w:rFonts w:eastAsia="Times New Roman" w:cs="Times New Roman"/>
      <w:sz w:val="16"/>
      <w:szCs w:val="16"/>
    </w:rPr>
  </w:style>
  <w:style w:type="character" w:customStyle="1" w:styleId="BodyText3Char">
    <w:name w:val="Body Text 3 Char"/>
    <w:basedOn w:val="DefaultParagraphFont"/>
    <w:link w:val="BodyText3"/>
    <w:uiPriority w:val="99"/>
    <w:semiHidden/>
    <w:rsid w:val="008144E4"/>
    <w:rPr>
      <w:rFonts w:eastAsia="Times New Roman" w:cs="Times New Roman"/>
      <w:sz w:val="16"/>
      <w:szCs w:val="16"/>
      <w:lang w:val="en-GB"/>
    </w:rPr>
  </w:style>
  <w:style w:type="paragraph" w:styleId="BodyText">
    <w:name w:val="Body Text"/>
    <w:basedOn w:val="Normal"/>
    <w:link w:val="BodyTextChar"/>
    <w:uiPriority w:val="99"/>
    <w:unhideWhenUsed/>
    <w:rsid w:val="00B40FDB"/>
    <w:pPr>
      <w:spacing w:after="120"/>
    </w:pPr>
  </w:style>
  <w:style w:type="character" w:customStyle="1" w:styleId="BodyTextChar">
    <w:name w:val="Body Text Char"/>
    <w:basedOn w:val="DefaultParagraphFont"/>
    <w:link w:val="BodyText"/>
    <w:uiPriority w:val="99"/>
    <w:rsid w:val="00B40FDB"/>
    <w:rPr>
      <w:lang w:val="en-GB"/>
    </w:rPr>
  </w:style>
  <w:style w:type="character" w:customStyle="1" w:styleId="Heading3Char">
    <w:name w:val="Heading 3 Char"/>
    <w:basedOn w:val="DefaultParagraphFont"/>
    <w:link w:val="Heading3"/>
    <w:uiPriority w:val="9"/>
    <w:rsid w:val="00B40FDB"/>
    <w:rPr>
      <w:rFonts w:ascii="Cambria" w:eastAsia="Times New Roman" w:hAnsi="Cambria" w:cs="Times New Roman"/>
      <w:b/>
      <w:bCs/>
      <w:sz w:val="26"/>
      <w:szCs w:val="26"/>
      <w:lang w:val="en-GB"/>
    </w:rPr>
  </w:style>
  <w:style w:type="character" w:styleId="Hyperlink">
    <w:name w:val="Hyperlink"/>
    <w:basedOn w:val="DefaultParagraphFont"/>
    <w:uiPriority w:val="99"/>
    <w:unhideWhenUsed/>
    <w:rsid w:val="00B40FDB"/>
    <w:rPr>
      <w:color w:val="0000FF"/>
      <w:u w:val="single"/>
    </w:rPr>
  </w:style>
  <w:style w:type="paragraph" w:customStyle="1" w:styleId="Tables">
    <w:name w:val="Tables"/>
    <w:basedOn w:val="Normal"/>
    <w:rsid w:val="00986D59"/>
    <w:pPr>
      <w:keepNext/>
      <w:spacing w:after="0" w:line="240" w:lineRule="auto"/>
      <w:jc w:val="center"/>
    </w:pPr>
    <w:rPr>
      <w:rFonts w:eastAsia="Times New Roman" w:cs="Times New Roman"/>
      <w:snapToGrid w:val="0"/>
      <w:color w:val="000000"/>
      <w:sz w:val="22"/>
      <w:szCs w:val="20"/>
    </w:rPr>
  </w:style>
  <w:style w:type="paragraph" w:styleId="ListParagraph">
    <w:name w:val="List Paragraph"/>
    <w:basedOn w:val="Normal"/>
    <w:uiPriority w:val="34"/>
    <w:qFormat/>
    <w:rsid w:val="00986D59"/>
    <w:pPr>
      <w:tabs>
        <w:tab w:val="num" w:pos="0"/>
      </w:tabs>
      <w:spacing w:after="240" w:line="240" w:lineRule="auto"/>
      <w:ind w:left="720"/>
    </w:pPr>
    <w:rPr>
      <w:rFonts w:eastAsia="Times New Roman" w:cs="Times New Roman"/>
      <w:szCs w:val="20"/>
    </w:rPr>
  </w:style>
  <w:style w:type="paragraph" w:styleId="BalloonText">
    <w:name w:val="Balloon Text"/>
    <w:basedOn w:val="Normal"/>
    <w:link w:val="BalloonTextChar"/>
    <w:uiPriority w:val="99"/>
    <w:semiHidden/>
    <w:unhideWhenUsed/>
    <w:rsid w:val="00986D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6D59"/>
    <w:rPr>
      <w:rFonts w:ascii="Tahoma" w:hAnsi="Tahoma" w:cs="Tahoma"/>
      <w:sz w:val="16"/>
      <w:szCs w:val="16"/>
      <w:lang w:val="en-GB"/>
    </w:rPr>
  </w:style>
  <w:style w:type="character" w:styleId="FootnoteReference">
    <w:name w:val="footnote reference"/>
    <w:basedOn w:val="DefaultParagraphFont"/>
    <w:uiPriority w:val="99"/>
    <w:semiHidden/>
    <w:rsid w:val="009B0554"/>
    <w:rPr>
      <w:vertAlign w:val="superscript"/>
    </w:rPr>
  </w:style>
  <w:style w:type="paragraph" w:styleId="FootnoteText">
    <w:name w:val="footnote text"/>
    <w:basedOn w:val="Normal"/>
    <w:link w:val="FootnoteTextChar"/>
    <w:uiPriority w:val="99"/>
    <w:semiHidden/>
    <w:unhideWhenUsed/>
    <w:rsid w:val="009B0554"/>
    <w:pPr>
      <w:spacing w:after="120" w:line="240" w:lineRule="auto"/>
    </w:pPr>
    <w:rPr>
      <w:rFonts w:eastAsia="Calibri" w:cs="Times New Roman"/>
      <w:sz w:val="20"/>
    </w:rPr>
  </w:style>
  <w:style w:type="character" w:customStyle="1" w:styleId="FootnoteTextChar">
    <w:name w:val="Footnote Text Char"/>
    <w:basedOn w:val="DefaultParagraphFont"/>
    <w:link w:val="FootnoteText"/>
    <w:uiPriority w:val="99"/>
    <w:semiHidden/>
    <w:rsid w:val="009B0554"/>
    <w:rPr>
      <w:rFonts w:eastAsia="Calibri" w:cs="Times New Roman"/>
      <w:sz w:val="20"/>
      <w:lang w:val="en-GB"/>
    </w:rPr>
  </w:style>
  <w:style w:type="paragraph" w:styleId="NormalWeb">
    <w:name w:val="Normal (Web)"/>
    <w:basedOn w:val="Normal"/>
    <w:uiPriority w:val="99"/>
    <w:unhideWhenUsed/>
    <w:rsid w:val="000E1CD0"/>
    <w:pPr>
      <w:spacing w:after="100" w:afterAutospacing="1" w:line="240" w:lineRule="auto"/>
    </w:pPr>
    <w:rPr>
      <w:rFonts w:ascii="Times New Roman" w:eastAsia="Times New Roman" w:hAnsi="Times New Roman" w:cs="Times New Roman"/>
      <w:szCs w:val="24"/>
      <w:lang w:eastAsia="en-GB"/>
    </w:rPr>
  </w:style>
  <w:style w:type="paragraph" w:styleId="NoSpacing">
    <w:name w:val="No Spacing"/>
    <w:uiPriority w:val="1"/>
    <w:qFormat/>
    <w:rsid w:val="000E1CD0"/>
    <w:pPr>
      <w:tabs>
        <w:tab w:val="num" w:pos="0"/>
      </w:tabs>
      <w:spacing w:after="0" w:line="240" w:lineRule="auto"/>
    </w:pPr>
    <w:rPr>
      <w:rFonts w:eastAsia="Times New Roman" w:cs="Times New Roman"/>
      <w:szCs w:val="20"/>
      <w:lang w:val="en-GB"/>
    </w:rPr>
  </w:style>
  <w:style w:type="paragraph" w:styleId="TOC1">
    <w:name w:val="toc 1"/>
    <w:next w:val="Normal"/>
    <w:autoRedefine/>
    <w:semiHidden/>
    <w:rsid w:val="003B55CD"/>
    <w:pPr>
      <w:tabs>
        <w:tab w:val="left" w:pos="576"/>
        <w:tab w:val="right" w:leader="dot" w:pos="9593"/>
      </w:tabs>
      <w:spacing w:after="0" w:line="240" w:lineRule="auto"/>
    </w:pPr>
    <w:rPr>
      <w:rFonts w:eastAsia="Times New Roman" w:cs="Times New Roman"/>
      <w:noProof/>
      <w:sz w:val="22"/>
      <w:szCs w:val="20"/>
      <w:lang w:val="en-GB"/>
    </w:rPr>
  </w:style>
  <w:style w:type="paragraph" w:styleId="Footer">
    <w:name w:val="footer"/>
    <w:basedOn w:val="Normal"/>
    <w:link w:val="FooterChar"/>
    <w:uiPriority w:val="99"/>
    <w:unhideWhenUsed/>
    <w:rsid w:val="009F47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731"/>
    <w:rPr>
      <w:lang w:val="en-GB"/>
    </w:rPr>
  </w:style>
  <w:style w:type="paragraph" w:styleId="BodyTextIndent2">
    <w:name w:val="Body Text Indent 2"/>
    <w:basedOn w:val="Normal"/>
    <w:link w:val="BodyTextIndent2Char"/>
    <w:uiPriority w:val="99"/>
    <w:semiHidden/>
    <w:unhideWhenUsed/>
    <w:rsid w:val="006242B3"/>
    <w:pPr>
      <w:spacing w:after="120" w:line="480" w:lineRule="auto"/>
      <w:ind w:left="283"/>
    </w:pPr>
  </w:style>
  <w:style w:type="character" w:customStyle="1" w:styleId="BodyTextIndent2Char">
    <w:name w:val="Body Text Indent 2 Char"/>
    <w:basedOn w:val="DefaultParagraphFont"/>
    <w:link w:val="BodyTextIndent2"/>
    <w:uiPriority w:val="99"/>
    <w:semiHidden/>
    <w:rsid w:val="006242B3"/>
    <w:rPr>
      <w:lang w:val="en-GB"/>
    </w:rPr>
  </w:style>
  <w:style w:type="numbering" w:customStyle="1" w:styleId="NoList1">
    <w:name w:val="No List1"/>
    <w:next w:val="NoList"/>
    <w:uiPriority w:val="99"/>
    <w:semiHidden/>
    <w:unhideWhenUsed/>
    <w:rsid w:val="00D86B87"/>
  </w:style>
  <w:style w:type="table" w:styleId="TableGrid">
    <w:name w:val="Table Grid"/>
    <w:basedOn w:val="TableNormal"/>
    <w:uiPriority w:val="59"/>
    <w:rsid w:val="00D86B87"/>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DefaultParagraphFont"/>
    <w:rsid w:val="00D86B87"/>
  </w:style>
  <w:style w:type="character" w:styleId="EndnoteReference">
    <w:name w:val="endnote reference"/>
    <w:basedOn w:val="DefaultParagraphFont"/>
    <w:uiPriority w:val="99"/>
    <w:semiHidden/>
    <w:unhideWhenUsed/>
    <w:rsid w:val="00B26701"/>
    <w:rPr>
      <w:vertAlign w:val="superscript"/>
    </w:rPr>
  </w:style>
  <w:style w:type="table" w:customStyle="1" w:styleId="TableGrid1">
    <w:name w:val="Table Grid1"/>
    <w:basedOn w:val="TableNormal"/>
    <w:next w:val="TableGrid"/>
    <w:uiPriority w:val="59"/>
    <w:rsid w:val="00534B22"/>
    <w:pPr>
      <w:spacing w:after="0" w:line="240" w:lineRule="auto"/>
    </w:pPr>
    <w:rPr>
      <w:rFonts w:eastAsia="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CF25E9"/>
    <w:rPr>
      <w:sz w:val="16"/>
      <w:szCs w:val="16"/>
    </w:rPr>
  </w:style>
  <w:style w:type="paragraph" w:styleId="CommentText">
    <w:name w:val="annotation text"/>
    <w:basedOn w:val="Normal"/>
    <w:link w:val="CommentTextChar"/>
    <w:uiPriority w:val="99"/>
    <w:semiHidden/>
    <w:unhideWhenUsed/>
    <w:rsid w:val="00CF25E9"/>
    <w:pPr>
      <w:spacing w:line="240" w:lineRule="auto"/>
    </w:pPr>
    <w:rPr>
      <w:sz w:val="20"/>
      <w:szCs w:val="20"/>
    </w:rPr>
  </w:style>
  <w:style w:type="character" w:customStyle="1" w:styleId="CommentTextChar">
    <w:name w:val="Comment Text Char"/>
    <w:basedOn w:val="DefaultParagraphFont"/>
    <w:link w:val="CommentText"/>
    <w:uiPriority w:val="99"/>
    <w:semiHidden/>
    <w:rsid w:val="00CF25E9"/>
    <w:rPr>
      <w:sz w:val="20"/>
      <w:szCs w:val="20"/>
      <w:lang w:val="en-GB"/>
    </w:rPr>
  </w:style>
  <w:style w:type="paragraph" w:styleId="CommentSubject">
    <w:name w:val="annotation subject"/>
    <w:basedOn w:val="CommentText"/>
    <w:next w:val="CommentText"/>
    <w:link w:val="CommentSubjectChar"/>
    <w:uiPriority w:val="99"/>
    <w:semiHidden/>
    <w:unhideWhenUsed/>
    <w:rsid w:val="00CF25E9"/>
    <w:rPr>
      <w:b/>
      <w:bCs/>
    </w:rPr>
  </w:style>
  <w:style w:type="character" w:customStyle="1" w:styleId="CommentSubjectChar">
    <w:name w:val="Comment Subject Char"/>
    <w:basedOn w:val="CommentTextChar"/>
    <w:link w:val="CommentSubject"/>
    <w:uiPriority w:val="99"/>
    <w:semiHidden/>
    <w:rsid w:val="00CF25E9"/>
    <w:rPr>
      <w:b/>
      <w:bCs/>
      <w:sz w:val="20"/>
      <w:szCs w:val="20"/>
      <w:lang w:val="en-GB"/>
    </w:rPr>
  </w:style>
  <w:style w:type="paragraph" w:styleId="PlainText">
    <w:name w:val="Plain Text"/>
    <w:basedOn w:val="Normal"/>
    <w:link w:val="PlainTextChar"/>
    <w:uiPriority w:val="99"/>
    <w:unhideWhenUsed/>
    <w:rsid w:val="00C27595"/>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rsid w:val="00C27595"/>
    <w:rPr>
      <w:rFonts w:ascii="Calibri" w:hAnsi="Calibri"/>
      <w:sz w:val="22"/>
      <w:szCs w:val="21"/>
      <w:lang w:val="en-GB"/>
    </w:rPr>
  </w:style>
  <w:style w:type="paragraph" w:styleId="BodyTextIndent">
    <w:name w:val="Body Text Indent"/>
    <w:basedOn w:val="Normal"/>
    <w:link w:val="BodyTextIndentChar"/>
    <w:uiPriority w:val="99"/>
    <w:semiHidden/>
    <w:unhideWhenUsed/>
    <w:rsid w:val="0075112A"/>
    <w:pPr>
      <w:spacing w:after="120"/>
      <w:ind w:left="283"/>
    </w:pPr>
  </w:style>
  <w:style w:type="character" w:customStyle="1" w:styleId="BodyTextIndentChar">
    <w:name w:val="Body Text Indent Char"/>
    <w:basedOn w:val="DefaultParagraphFont"/>
    <w:link w:val="BodyTextIndent"/>
    <w:uiPriority w:val="99"/>
    <w:semiHidden/>
    <w:rsid w:val="0075112A"/>
    <w:rPr>
      <w:lang w:val="en-GB"/>
    </w:rPr>
  </w:style>
  <w:style w:type="paragraph" w:styleId="Revision">
    <w:name w:val="Revision"/>
    <w:hidden/>
    <w:uiPriority w:val="99"/>
    <w:semiHidden/>
    <w:rsid w:val="00C220EE"/>
    <w:pPr>
      <w:spacing w:after="0" w:line="240" w:lineRule="auto"/>
    </w:pPr>
    <w:rPr>
      <w:lang w:val="en-GB"/>
    </w:rPr>
  </w:style>
  <w:style w:type="paragraph" w:customStyle="1" w:styleId="Heading11">
    <w:name w:val="Heading 11"/>
    <w:basedOn w:val="Normal"/>
    <w:next w:val="Normal"/>
    <w:uiPriority w:val="9"/>
    <w:qFormat/>
    <w:rsid w:val="009268D9"/>
    <w:pPr>
      <w:keepNext/>
      <w:keepLines/>
      <w:spacing w:before="480" w:after="0"/>
      <w:outlineLvl w:val="0"/>
    </w:pPr>
    <w:rPr>
      <w:rFonts w:ascii="Cambria" w:eastAsia="Times New Roman" w:hAnsi="Cambria" w:cs="Times New Roman"/>
      <w:b/>
      <w:bCs/>
      <w:color w:val="365F91"/>
      <w:sz w:val="28"/>
      <w:szCs w:val="28"/>
    </w:rPr>
  </w:style>
  <w:style w:type="numbering" w:customStyle="1" w:styleId="NoList11">
    <w:name w:val="No List11"/>
    <w:next w:val="NoList"/>
    <w:uiPriority w:val="99"/>
    <w:semiHidden/>
    <w:unhideWhenUsed/>
    <w:rsid w:val="009268D9"/>
  </w:style>
  <w:style w:type="character" w:customStyle="1" w:styleId="Heading1Char1">
    <w:name w:val="Heading 1 Char1"/>
    <w:basedOn w:val="DefaultParagraphFont"/>
    <w:uiPriority w:val="9"/>
    <w:rsid w:val="009268D9"/>
    <w:rPr>
      <w:rFonts w:asciiTheme="majorHAnsi" w:eastAsiaTheme="majorEastAsia" w:hAnsiTheme="majorHAnsi" w:cstheme="majorBidi"/>
      <w:b/>
      <w:bCs/>
      <w:color w:val="365F91" w:themeColor="accent1" w:themeShade="BF"/>
      <w:sz w:val="28"/>
      <w:szCs w:val="28"/>
    </w:rPr>
  </w:style>
  <w:style w:type="numbering" w:customStyle="1" w:styleId="NoList2">
    <w:name w:val="No List2"/>
    <w:next w:val="NoList"/>
    <w:uiPriority w:val="99"/>
    <w:semiHidden/>
    <w:unhideWhenUsed/>
    <w:rsid w:val="009268D9"/>
  </w:style>
  <w:style w:type="numbering" w:customStyle="1" w:styleId="NoList12">
    <w:name w:val="No List12"/>
    <w:next w:val="NoList"/>
    <w:uiPriority w:val="99"/>
    <w:semiHidden/>
    <w:unhideWhenUsed/>
    <w:rsid w:val="009268D9"/>
  </w:style>
  <w:style w:type="table" w:customStyle="1" w:styleId="TableGrid2">
    <w:name w:val="Table Grid2"/>
    <w:basedOn w:val="TableNormal"/>
    <w:next w:val="TableGrid"/>
    <w:uiPriority w:val="59"/>
    <w:rsid w:val="009268D9"/>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9268D9"/>
    <w:pPr>
      <w:spacing w:after="0" w:line="240" w:lineRule="auto"/>
    </w:pPr>
    <w:rPr>
      <w:rFonts w:eastAsia="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415146"/>
    <w:rPr>
      <w:color w:val="800080"/>
      <w:u w:val="single"/>
    </w:rPr>
  </w:style>
  <w:style w:type="paragraph" w:customStyle="1" w:styleId="xl66">
    <w:name w:val="xl66"/>
    <w:basedOn w:val="Normal"/>
    <w:rsid w:val="00415146"/>
    <w:pPr>
      <w:spacing w:before="100" w:beforeAutospacing="1" w:after="100" w:afterAutospacing="1" w:line="240" w:lineRule="auto"/>
    </w:pPr>
    <w:rPr>
      <w:rFonts w:eastAsia="Times New Roman" w:cs="Arial"/>
      <w:b/>
      <w:bCs/>
      <w:szCs w:val="24"/>
      <w:lang w:eastAsia="en-GB"/>
    </w:rPr>
  </w:style>
  <w:style w:type="paragraph" w:customStyle="1" w:styleId="xl67">
    <w:name w:val="xl67"/>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l68">
    <w:name w:val="xl68"/>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Cs w:val="24"/>
      <w:lang w:eastAsia="en-GB"/>
    </w:rPr>
  </w:style>
  <w:style w:type="paragraph" w:customStyle="1" w:styleId="xl69">
    <w:name w:val="xl69"/>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Cs w:val="24"/>
      <w:lang w:eastAsia="en-GB"/>
    </w:rPr>
  </w:style>
  <w:style w:type="paragraph" w:customStyle="1" w:styleId="xl70">
    <w:name w:val="xl70"/>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b/>
      <w:bCs/>
      <w:szCs w:val="24"/>
      <w:lang w:eastAsia="en-GB"/>
    </w:rPr>
  </w:style>
  <w:style w:type="paragraph" w:customStyle="1" w:styleId="xl71">
    <w:name w:val="xl71"/>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b/>
      <w:bCs/>
      <w:szCs w:val="24"/>
      <w:lang w:eastAsia="en-GB"/>
    </w:rPr>
  </w:style>
  <w:style w:type="paragraph" w:customStyle="1" w:styleId="xl72">
    <w:name w:val="xl72"/>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4"/>
      <w:lang w:eastAsia="en-GB"/>
    </w:rPr>
  </w:style>
  <w:style w:type="paragraph" w:customStyle="1" w:styleId="xl73">
    <w:name w:val="xl73"/>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l74">
    <w:name w:val="xl74"/>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Cs w:val="24"/>
      <w:lang w:eastAsia="en-GB"/>
    </w:rPr>
  </w:style>
  <w:style w:type="paragraph" w:customStyle="1" w:styleId="xl75">
    <w:name w:val="xl75"/>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Cs w:val="24"/>
      <w:lang w:eastAsia="en-GB"/>
    </w:rPr>
  </w:style>
  <w:style w:type="paragraph" w:customStyle="1" w:styleId="xl76">
    <w:name w:val="xl76"/>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Cs w:val="24"/>
      <w:lang w:eastAsia="en-GB"/>
    </w:rPr>
  </w:style>
  <w:style w:type="paragraph" w:customStyle="1" w:styleId="xl77">
    <w:name w:val="xl77"/>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Cs w:val="24"/>
      <w:lang w:eastAsia="en-GB"/>
    </w:rPr>
  </w:style>
  <w:style w:type="paragraph" w:customStyle="1" w:styleId="xl78">
    <w:name w:val="xl78"/>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Cs w:val="24"/>
      <w:lang w:eastAsia="en-GB"/>
    </w:rPr>
  </w:style>
  <w:style w:type="paragraph" w:customStyle="1" w:styleId="xl79">
    <w:name w:val="xl79"/>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Arial"/>
      <w:szCs w:val="24"/>
      <w:lang w:eastAsia="en-GB"/>
    </w:rPr>
  </w:style>
  <w:style w:type="paragraph" w:customStyle="1" w:styleId="xl80">
    <w:name w:val="xl80"/>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Arial"/>
      <w:szCs w:val="24"/>
      <w:lang w:eastAsia="en-GB"/>
    </w:rPr>
  </w:style>
  <w:style w:type="paragraph" w:customStyle="1" w:styleId="xl81">
    <w:name w:val="xl81"/>
    <w:basedOn w:val="Normal"/>
    <w:rsid w:val="00415146"/>
    <w:pPr>
      <w:spacing w:before="100" w:beforeAutospacing="1" w:after="100" w:afterAutospacing="1" w:line="240" w:lineRule="auto"/>
    </w:pPr>
    <w:rPr>
      <w:rFonts w:eastAsia="Times New Roman" w:cs="Arial"/>
      <w:szCs w:val="24"/>
      <w:lang w:eastAsia="en-GB"/>
    </w:rPr>
  </w:style>
  <w:style w:type="paragraph" w:customStyle="1" w:styleId="xl82">
    <w:name w:val="xl82"/>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b/>
      <w:bCs/>
      <w:szCs w:val="24"/>
      <w:lang w:eastAsia="en-GB"/>
    </w:rPr>
  </w:style>
  <w:style w:type="paragraph" w:customStyle="1" w:styleId="xl83">
    <w:name w:val="xl83"/>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Arial"/>
      <w:b/>
      <w:bCs/>
      <w:szCs w:val="24"/>
      <w:lang w:eastAsia="en-GB"/>
    </w:rPr>
  </w:style>
  <w:style w:type="paragraph" w:customStyle="1" w:styleId="xl84">
    <w:name w:val="xl84"/>
    <w:basedOn w:val="Normal"/>
    <w:rsid w:val="00415146"/>
    <w:pPr>
      <w:spacing w:before="100" w:beforeAutospacing="1" w:after="100" w:afterAutospacing="1" w:line="240" w:lineRule="auto"/>
      <w:jc w:val="center"/>
    </w:pPr>
    <w:rPr>
      <w:rFonts w:ascii="Times New Roman" w:eastAsia="Times New Roman" w:hAnsi="Times New Roman" w:cs="Times New Roman"/>
      <w:szCs w:val="24"/>
      <w:lang w:eastAsia="en-GB"/>
    </w:rPr>
  </w:style>
  <w:style w:type="paragraph" w:customStyle="1" w:styleId="xl85">
    <w:name w:val="xl85"/>
    <w:basedOn w:val="Normal"/>
    <w:rsid w:val="00415146"/>
    <w:pPr>
      <w:spacing w:before="100" w:beforeAutospacing="1" w:after="100" w:afterAutospacing="1" w:line="240" w:lineRule="auto"/>
      <w:jc w:val="right"/>
    </w:pPr>
    <w:rPr>
      <w:rFonts w:ascii="Times New Roman" w:eastAsia="Times New Roman" w:hAnsi="Times New Roman" w:cs="Times New Roman"/>
      <w:szCs w:val="24"/>
      <w:lang w:eastAsia="en-GB"/>
    </w:rPr>
  </w:style>
  <w:style w:type="paragraph" w:customStyle="1" w:styleId="xl86">
    <w:name w:val="xl86"/>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Cs w:val="24"/>
      <w:lang w:eastAsia="en-GB"/>
    </w:rPr>
  </w:style>
  <w:style w:type="paragraph" w:customStyle="1" w:styleId="xl87">
    <w:name w:val="xl87"/>
    <w:basedOn w:val="Normal"/>
    <w:rsid w:val="00415146"/>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l88">
    <w:name w:val="xl88"/>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b/>
      <w:bCs/>
      <w:szCs w:val="24"/>
      <w:lang w:eastAsia="en-GB"/>
    </w:rPr>
  </w:style>
  <w:style w:type="paragraph" w:customStyle="1" w:styleId="xl89">
    <w:name w:val="xl89"/>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l90">
    <w:name w:val="xl90"/>
    <w:basedOn w:val="Normal"/>
    <w:rsid w:val="00415146"/>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l91">
    <w:name w:val="xl91"/>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l92">
    <w:name w:val="xl92"/>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Cs w:val="24"/>
      <w:lang w:eastAsia="en-GB"/>
    </w:rPr>
  </w:style>
  <w:style w:type="paragraph" w:customStyle="1" w:styleId="xl93">
    <w:name w:val="xl93"/>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cs="Arial"/>
      <w:szCs w:val="24"/>
      <w:lang w:eastAsia="en-GB"/>
    </w:rPr>
  </w:style>
  <w:style w:type="paragraph" w:customStyle="1" w:styleId="xl94">
    <w:name w:val="xl94"/>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b/>
      <w:bCs/>
      <w:szCs w:val="24"/>
      <w:lang w:eastAsia="en-GB"/>
    </w:rPr>
  </w:style>
  <w:style w:type="paragraph" w:customStyle="1" w:styleId="xl95">
    <w:name w:val="xl95"/>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Cs w:val="24"/>
      <w:lang w:eastAsia="en-GB"/>
    </w:rPr>
  </w:style>
  <w:style w:type="paragraph" w:customStyle="1" w:styleId="xl96">
    <w:name w:val="xl96"/>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Cs w:val="24"/>
      <w:lang w:eastAsia="en-GB"/>
    </w:rPr>
  </w:style>
  <w:style w:type="paragraph" w:customStyle="1" w:styleId="xl97">
    <w:name w:val="xl97"/>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b/>
      <w:bCs/>
      <w:szCs w:val="24"/>
      <w:lang w:eastAsia="en-GB"/>
    </w:rPr>
  </w:style>
  <w:style w:type="paragraph" w:customStyle="1" w:styleId="xl98">
    <w:name w:val="xl98"/>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Cs w:val="24"/>
      <w:lang w:eastAsia="en-GB"/>
    </w:rPr>
  </w:style>
  <w:style w:type="paragraph" w:customStyle="1" w:styleId="xl99">
    <w:name w:val="xl99"/>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4"/>
      <w:lang w:eastAsia="en-GB"/>
    </w:rPr>
  </w:style>
  <w:style w:type="paragraph" w:customStyle="1" w:styleId="xl100">
    <w:name w:val="xl100"/>
    <w:basedOn w:val="Normal"/>
    <w:rsid w:val="00415146"/>
    <w:pPr>
      <w:spacing w:before="100" w:beforeAutospacing="1" w:after="100" w:afterAutospacing="1" w:line="240" w:lineRule="auto"/>
      <w:jc w:val="center"/>
    </w:pPr>
    <w:rPr>
      <w:rFonts w:ascii="Times New Roman" w:eastAsia="Times New Roman" w:hAnsi="Times New Roman" w:cs="Times New Roman"/>
      <w:szCs w:val="24"/>
      <w:lang w:eastAsia="en-GB"/>
    </w:rPr>
  </w:style>
  <w:style w:type="paragraph" w:customStyle="1" w:styleId="xl101">
    <w:name w:val="xl101"/>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b/>
      <w:bCs/>
      <w:szCs w:val="24"/>
      <w:lang w:eastAsia="en-GB"/>
    </w:rPr>
  </w:style>
  <w:style w:type="paragraph" w:customStyle="1" w:styleId="xl102">
    <w:name w:val="xl102"/>
    <w:basedOn w:val="Normal"/>
    <w:rsid w:val="00415146"/>
    <w:pPr>
      <w:spacing w:before="100" w:beforeAutospacing="1" w:after="100" w:afterAutospacing="1" w:line="240" w:lineRule="auto"/>
      <w:textAlignment w:val="top"/>
    </w:pPr>
    <w:rPr>
      <w:rFonts w:ascii="Times New Roman" w:eastAsia="Times New Roman" w:hAnsi="Times New Roman" w:cs="Times New Roman"/>
      <w:szCs w:val="24"/>
      <w:lang w:eastAsia="en-GB"/>
    </w:rPr>
  </w:style>
  <w:style w:type="paragraph" w:customStyle="1" w:styleId="xl103">
    <w:name w:val="xl103"/>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Cs w:val="24"/>
      <w:lang w:eastAsia="en-GB"/>
    </w:rPr>
  </w:style>
  <w:style w:type="paragraph" w:customStyle="1" w:styleId="xl104">
    <w:name w:val="xl104"/>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Cs w:val="24"/>
      <w:lang w:eastAsia="en-GB"/>
    </w:rPr>
  </w:style>
  <w:style w:type="paragraph" w:customStyle="1" w:styleId="xl105">
    <w:name w:val="xl105"/>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Cs w:val="24"/>
      <w:lang w:eastAsia="en-GB"/>
    </w:rPr>
  </w:style>
  <w:style w:type="paragraph" w:customStyle="1" w:styleId="xl106">
    <w:name w:val="xl106"/>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Wingdings" w:eastAsia="Times New Roman" w:hAnsi="Wingdings" w:cs="Times New Roman"/>
      <w:szCs w:val="24"/>
      <w:lang w:eastAsia="en-GB"/>
    </w:rPr>
  </w:style>
  <w:style w:type="paragraph" w:customStyle="1" w:styleId="xl107">
    <w:name w:val="xl107"/>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b/>
      <w:bCs/>
      <w:szCs w:val="24"/>
      <w:lang w:eastAsia="en-GB"/>
    </w:rPr>
  </w:style>
  <w:style w:type="paragraph" w:customStyle="1" w:styleId="xl108">
    <w:name w:val="xl108"/>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Arial"/>
      <w:szCs w:val="24"/>
      <w:lang w:eastAsia="en-GB"/>
    </w:rPr>
  </w:style>
  <w:style w:type="paragraph" w:customStyle="1" w:styleId="xl109">
    <w:name w:val="xl109"/>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Arial"/>
      <w:szCs w:val="24"/>
      <w:lang w:eastAsia="en-GB"/>
    </w:rPr>
  </w:style>
  <w:style w:type="paragraph" w:customStyle="1" w:styleId="xl110">
    <w:name w:val="xl110"/>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Arial"/>
      <w:szCs w:val="24"/>
      <w:lang w:eastAsia="en-GB"/>
    </w:rPr>
  </w:style>
  <w:style w:type="paragraph" w:customStyle="1" w:styleId="xl111">
    <w:name w:val="xl111"/>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Arial"/>
      <w:szCs w:val="24"/>
      <w:lang w:eastAsia="en-GB"/>
    </w:rPr>
  </w:style>
  <w:style w:type="paragraph" w:customStyle="1" w:styleId="xl112">
    <w:name w:val="xl112"/>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Cs w:val="24"/>
      <w:lang w:eastAsia="en-GB"/>
    </w:rPr>
  </w:style>
  <w:style w:type="paragraph" w:customStyle="1" w:styleId="xl113">
    <w:name w:val="xl113"/>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Arial"/>
      <w:szCs w:val="24"/>
      <w:lang w:eastAsia="en-GB"/>
    </w:rPr>
  </w:style>
  <w:style w:type="paragraph" w:customStyle="1" w:styleId="xl114">
    <w:name w:val="xl114"/>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cs="Arial"/>
      <w:szCs w:val="24"/>
      <w:lang w:eastAsia="en-GB"/>
    </w:rPr>
  </w:style>
  <w:style w:type="paragraph" w:customStyle="1" w:styleId="xl115">
    <w:name w:val="xl115"/>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Arial"/>
      <w:szCs w:val="24"/>
      <w:lang w:eastAsia="en-GB"/>
    </w:rPr>
  </w:style>
  <w:style w:type="paragraph" w:customStyle="1" w:styleId="xl116">
    <w:name w:val="xl116"/>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cs="Arial"/>
      <w:szCs w:val="24"/>
      <w:lang w:eastAsia="en-GB"/>
    </w:rPr>
  </w:style>
  <w:style w:type="paragraph" w:customStyle="1" w:styleId="xl117">
    <w:name w:val="xl117"/>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cs="Arial"/>
      <w:b/>
      <w:bCs/>
      <w:szCs w:val="24"/>
      <w:lang w:eastAsia="en-GB"/>
    </w:rPr>
  </w:style>
  <w:style w:type="paragraph" w:customStyle="1" w:styleId="xl118">
    <w:name w:val="xl118"/>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b/>
      <w:bCs/>
      <w:szCs w:val="24"/>
      <w:lang w:eastAsia="en-GB"/>
    </w:rPr>
  </w:style>
  <w:style w:type="paragraph" w:customStyle="1" w:styleId="xl119">
    <w:name w:val="xl119"/>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Arial"/>
      <w:b/>
      <w:bCs/>
      <w:szCs w:val="24"/>
      <w:lang w:eastAsia="en-GB"/>
    </w:rPr>
  </w:style>
  <w:style w:type="paragraph" w:customStyle="1" w:styleId="xl120">
    <w:name w:val="xl120"/>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b/>
      <w:bCs/>
      <w:szCs w:val="24"/>
      <w:lang w:eastAsia="en-GB"/>
    </w:rPr>
  </w:style>
  <w:style w:type="paragraph" w:customStyle="1" w:styleId="font5">
    <w:name w:val="font5"/>
    <w:basedOn w:val="Normal"/>
    <w:rsid w:val="00484F3B"/>
    <w:pPr>
      <w:spacing w:before="100" w:beforeAutospacing="1" w:after="100" w:afterAutospacing="1" w:line="240" w:lineRule="auto"/>
    </w:pPr>
    <w:rPr>
      <w:rFonts w:eastAsia="Times New Roman" w:cs="Arial"/>
      <w:sz w:val="20"/>
      <w:szCs w:val="20"/>
      <w:lang w:eastAsia="en-GB"/>
    </w:rPr>
  </w:style>
  <w:style w:type="paragraph" w:customStyle="1" w:styleId="xl121">
    <w:name w:val="xl121"/>
    <w:basedOn w:val="Normal"/>
    <w:rsid w:val="00484F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color w:val="FF0000"/>
      <w:szCs w:val="24"/>
      <w:lang w:eastAsia="en-GB"/>
    </w:rPr>
  </w:style>
  <w:style w:type="paragraph" w:customStyle="1" w:styleId="xl122">
    <w:name w:val="xl122"/>
    <w:basedOn w:val="Normal"/>
    <w:rsid w:val="00484F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Arial"/>
      <w:szCs w:val="24"/>
      <w:lang w:eastAsia="en-GB"/>
    </w:rPr>
  </w:style>
  <w:style w:type="paragraph" w:customStyle="1" w:styleId="xl123">
    <w:name w:val="xl123"/>
    <w:basedOn w:val="Normal"/>
    <w:rsid w:val="00484F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Arial"/>
      <w:szCs w:val="24"/>
      <w:lang w:eastAsia="en-GB"/>
    </w:rPr>
  </w:style>
  <w:style w:type="paragraph" w:customStyle="1" w:styleId="xl124">
    <w:name w:val="xl124"/>
    <w:basedOn w:val="Normal"/>
    <w:rsid w:val="00484F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Arial"/>
      <w:szCs w:val="24"/>
      <w:lang w:eastAsia="en-GB"/>
    </w:rPr>
  </w:style>
  <w:style w:type="paragraph" w:customStyle="1" w:styleId="xl125">
    <w:name w:val="xl125"/>
    <w:basedOn w:val="Normal"/>
    <w:rsid w:val="00484F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Arial"/>
      <w:szCs w:val="24"/>
      <w:lang w:eastAsia="en-GB"/>
    </w:rPr>
  </w:style>
  <w:style w:type="paragraph" w:customStyle="1" w:styleId="xl126">
    <w:name w:val="xl126"/>
    <w:basedOn w:val="Normal"/>
    <w:rsid w:val="00484F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Arial"/>
      <w:szCs w:val="24"/>
      <w:lang w:eastAsia="en-GB"/>
    </w:rPr>
  </w:style>
  <w:style w:type="paragraph" w:customStyle="1" w:styleId="xl127">
    <w:name w:val="xl127"/>
    <w:basedOn w:val="Normal"/>
    <w:rsid w:val="00484F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cs="Arial"/>
      <w:b/>
      <w:bCs/>
      <w:szCs w:val="24"/>
      <w:lang w:eastAsia="en-GB"/>
    </w:rPr>
  </w:style>
  <w:style w:type="paragraph" w:customStyle="1" w:styleId="xl128">
    <w:name w:val="xl128"/>
    <w:basedOn w:val="Normal"/>
    <w:rsid w:val="00484F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Wingdings" w:eastAsia="Times New Roman" w:hAnsi="Wingdings" w:cs="Times New Roman"/>
      <w:szCs w:val="24"/>
      <w:lang w:eastAsia="en-GB"/>
    </w:rPr>
  </w:style>
  <w:style w:type="paragraph" w:customStyle="1" w:styleId="xl129">
    <w:name w:val="xl129"/>
    <w:basedOn w:val="Normal"/>
    <w:rsid w:val="00484F3B"/>
    <w:pPr>
      <w:spacing w:before="100" w:beforeAutospacing="1" w:after="100" w:afterAutospacing="1" w:line="240" w:lineRule="auto"/>
      <w:textAlignment w:val="top"/>
    </w:pPr>
    <w:rPr>
      <w:rFonts w:eastAsia="Times New Roman" w:cs="Arial"/>
      <w:szCs w:val="24"/>
      <w:lang w:eastAsia="en-GB"/>
    </w:rPr>
  </w:style>
  <w:style w:type="paragraph" w:customStyle="1" w:styleId="xl130">
    <w:name w:val="xl130"/>
    <w:basedOn w:val="Normal"/>
    <w:rsid w:val="00484F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Arial"/>
      <w:szCs w:val="24"/>
      <w:lang w:eastAsia="en-GB"/>
    </w:rPr>
  </w:style>
  <w:style w:type="paragraph" w:customStyle="1" w:styleId="xl131">
    <w:name w:val="xl131"/>
    <w:basedOn w:val="Normal"/>
    <w:rsid w:val="00484F3B"/>
    <w:pPr>
      <w:pBdr>
        <w:right w:val="single" w:sz="4" w:space="0" w:color="auto"/>
      </w:pBdr>
      <w:shd w:val="clear" w:color="000000" w:fill="FFFFFF"/>
      <w:spacing w:before="100" w:beforeAutospacing="1" w:after="100" w:afterAutospacing="1" w:line="240" w:lineRule="auto"/>
      <w:textAlignment w:val="top"/>
    </w:pPr>
    <w:rPr>
      <w:rFonts w:eastAsia="Times New Roman" w:cs="Arial"/>
      <w:color w:val="000000"/>
      <w:szCs w:val="24"/>
      <w:lang w:eastAsia="en-GB"/>
    </w:rPr>
  </w:style>
  <w:style w:type="paragraph" w:customStyle="1" w:styleId="xl132">
    <w:name w:val="xl132"/>
    <w:basedOn w:val="Normal"/>
    <w:rsid w:val="00484F3B"/>
    <w:pPr>
      <w:pBdr>
        <w:right w:val="single" w:sz="4" w:space="0" w:color="auto"/>
      </w:pBdr>
      <w:shd w:val="clear" w:color="000000" w:fill="FFFFFF"/>
      <w:spacing w:before="100" w:beforeAutospacing="1" w:after="100" w:afterAutospacing="1" w:line="240" w:lineRule="auto"/>
    </w:pPr>
    <w:rPr>
      <w:rFonts w:eastAsia="Times New Roman" w:cs="Arial"/>
      <w:szCs w:val="24"/>
      <w:lang w:eastAsia="en-GB"/>
    </w:rPr>
  </w:style>
  <w:style w:type="paragraph" w:customStyle="1" w:styleId="xl133">
    <w:name w:val="xl133"/>
    <w:basedOn w:val="Normal"/>
    <w:rsid w:val="00484F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Arial"/>
      <w:szCs w:val="24"/>
      <w:lang w:eastAsia="en-GB"/>
    </w:rPr>
  </w:style>
  <w:style w:type="paragraph" w:customStyle="1" w:styleId="xl134">
    <w:name w:val="xl134"/>
    <w:basedOn w:val="Normal"/>
    <w:rsid w:val="00484F3B"/>
    <w:pPr>
      <w:spacing w:before="100" w:beforeAutospacing="1" w:after="100" w:afterAutospacing="1" w:line="240" w:lineRule="auto"/>
      <w:textAlignment w:val="top"/>
    </w:pPr>
    <w:rPr>
      <w:rFonts w:eastAsia="Times New Roman" w:cs="Arial"/>
      <w:szCs w:val="24"/>
      <w:lang w:eastAsia="en-GB"/>
    </w:rPr>
  </w:style>
  <w:style w:type="paragraph" w:customStyle="1" w:styleId="xl135">
    <w:name w:val="xl135"/>
    <w:basedOn w:val="Normal"/>
    <w:rsid w:val="00484F3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Arial"/>
      <w:szCs w:val="24"/>
      <w:lang w:eastAsia="en-GB"/>
    </w:rPr>
  </w:style>
  <w:style w:type="paragraph" w:customStyle="1" w:styleId="xl136">
    <w:name w:val="xl136"/>
    <w:basedOn w:val="Normal"/>
    <w:rsid w:val="00484F3B"/>
    <w:pPr>
      <w:pBdr>
        <w:right w:val="single" w:sz="4" w:space="0" w:color="auto"/>
      </w:pBdr>
      <w:shd w:val="clear" w:color="000000" w:fill="FFFFFF"/>
      <w:spacing w:before="100" w:beforeAutospacing="1" w:after="100" w:afterAutospacing="1" w:line="240" w:lineRule="auto"/>
      <w:textAlignment w:val="top"/>
    </w:pPr>
    <w:rPr>
      <w:rFonts w:eastAsia="Times New Roman" w:cs="Arial"/>
      <w:szCs w:val="24"/>
      <w:lang w:eastAsia="en-GB"/>
    </w:rPr>
  </w:style>
  <w:style w:type="paragraph" w:customStyle="1" w:styleId="xl137">
    <w:name w:val="xl137"/>
    <w:basedOn w:val="Normal"/>
    <w:rsid w:val="00484F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Arial"/>
      <w:b/>
      <w:bCs/>
      <w:szCs w:val="24"/>
      <w:lang w:eastAsia="en-GB"/>
    </w:rPr>
  </w:style>
  <w:style w:type="paragraph" w:customStyle="1" w:styleId="xl138">
    <w:name w:val="xl138"/>
    <w:basedOn w:val="Normal"/>
    <w:rsid w:val="00484F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b/>
      <w:bCs/>
      <w:szCs w:val="24"/>
      <w:lang w:eastAsia="en-GB"/>
    </w:rPr>
  </w:style>
  <w:style w:type="paragraph" w:customStyle="1" w:styleId="xl139">
    <w:name w:val="xl139"/>
    <w:basedOn w:val="Normal"/>
    <w:rsid w:val="00484F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b/>
      <w:bCs/>
      <w:szCs w:val="24"/>
      <w:lang w:eastAsia="en-GB"/>
    </w:rPr>
  </w:style>
  <w:style w:type="paragraph" w:customStyle="1" w:styleId="xl140">
    <w:name w:val="xl140"/>
    <w:basedOn w:val="Normal"/>
    <w:rsid w:val="00484F3B"/>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8"/>
      <w:szCs w:val="18"/>
      <w:lang w:eastAsia="en-GB"/>
    </w:rPr>
  </w:style>
  <w:style w:type="paragraph" w:customStyle="1" w:styleId="xl141">
    <w:name w:val="xl141"/>
    <w:basedOn w:val="Normal"/>
    <w:rsid w:val="00484F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b/>
      <w:bCs/>
      <w:szCs w:val="24"/>
      <w:lang w:eastAsia="en-GB"/>
    </w:rPr>
  </w:style>
  <w:style w:type="paragraph" w:customStyle="1" w:styleId="xl142">
    <w:name w:val="xl142"/>
    <w:basedOn w:val="Normal"/>
    <w:rsid w:val="00484F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Arial"/>
      <w:b/>
      <w:bCs/>
      <w:szCs w:val="24"/>
      <w:lang w:eastAsia="en-GB"/>
    </w:rPr>
  </w:style>
  <w:style w:type="paragraph" w:customStyle="1" w:styleId="xl143">
    <w:name w:val="xl143"/>
    <w:basedOn w:val="Normal"/>
    <w:rsid w:val="00484F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8"/>
      <w:szCs w:val="18"/>
      <w:lang w:eastAsia="en-GB"/>
    </w:rPr>
  </w:style>
  <w:style w:type="paragraph" w:customStyle="1" w:styleId="xl144">
    <w:name w:val="xl144"/>
    <w:basedOn w:val="Normal"/>
    <w:rsid w:val="00484F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Arial"/>
      <w:b/>
      <w:bCs/>
      <w:szCs w:val="24"/>
      <w:lang w:eastAsia="en-GB"/>
    </w:rPr>
  </w:style>
  <w:style w:type="paragraph" w:customStyle="1" w:styleId="xl145">
    <w:name w:val="xl145"/>
    <w:basedOn w:val="Normal"/>
    <w:rsid w:val="00484F3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Arial"/>
      <w:b/>
      <w:bCs/>
      <w:szCs w:val="24"/>
      <w:lang w:eastAsia="en-GB"/>
    </w:rPr>
  </w:style>
  <w:style w:type="paragraph" w:customStyle="1" w:styleId="xl146">
    <w:name w:val="xl146"/>
    <w:basedOn w:val="Normal"/>
    <w:rsid w:val="00484F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b/>
      <w:bCs/>
      <w:color w:val="FF0000"/>
      <w:szCs w:val="24"/>
      <w:lang w:eastAsia="en-GB"/>
    </w:rPr>
  </w:style>
  <w:style w:type="paragraph" w:customStyle="1" w:styleId="xl147">
    <w:name w:val="xl147"/>
    <w:basedOn w:val="Normal"/>
    <w:rsid w:val="00484F3B"/>
    <w:pPr>
      <w:spacing w:before="100" w:beforeAutospacing="1" w:after="100" w:afterAutospacing="1" w:line="240" w:lineRule="auto"/>
      <w:jc w:val="center"/>
      <w:textAlignment w:val="center"/>
    </w:pPr>
    <w:rPr>
      <w:rFonts w:eastAsia="Times New Roman" w:cs="Arial"/>
      <w:b/>
      <w:bCs/>
      <w:color w:val="FF0000"/>
      <w:szCs w:val="24"/>
      <w:lang w:eastAsia="en-GB"/>
    </w:rPr>
  </w:style>
  <w:style w:type="paragraph" w:customStyle="1" w:styleId="xl148">
    <w:name w:val="xl148"/>
    <w:basedOn w:val="Normal"/>
    <w:rsid w:val="00484F3B"/>
    <w:pPr>
      <w:spacing w:before="100" w:beforeAutospacing="1" w:after="100" w:afterAutospacing="1" w:line="240" w:lineRule="auto"/>
      <w:textAlignment w:val="center"/>
    </w:pPr>
    <w:rPr>
      <w:rFonts w:eastAsia="Times New Roman" w:cs="Arial"/>
      <w:b/>
      <w:bCs/>
      <w:color w:val="FF0000"/>
      <w:szCs w:val="24"/>
      <w:lang w:eastAsia="en-GB"/>
    </w:rPr>
  </w:style>
  <w:style w:type="paragraph" w:customStyle="1" w:styleId="xl149">
    <w:name w:val="xl149"/>
    <w:basedOn w:val="Normal"/>
    <w:rsid w:val="00484F3B"/>
    <w:pPr>
      <w:spacing w:before="100" w:beforeAutospacing="1" w:after="100" w:afterAutospacing="1" w:line="240" w:lineRule="auto"/>
      <w:jc w:val="center"/>
      <w:textAlignment w:val="center"/>
    </w:pPr>
    <w:rPr>
      <w:rFonts w:eastAsia="Times New Roman" w:cs="Arial"/>
      <w:color w:val="FF0000"/>
      <w:szCs w:val="24"/>
      <w:lang w:eastAsia="en-GB"/>
    </w:rPr>
  </w:style>
  <w:style w:type="paragraph" w:customStyle="1" w:styleId="xl150">
    <w:name w:val="xl150"/>
    <w:basedOn w:val="Normal"/>
    <w:rsid w:val="00484F3B"/>
    <w:pPr>
      <w:spacing w:before="100" w:beforeAutospacing="1" w:after="100" w:afterAutospacing="1" w:line="240" w:lineRule="auto"/>
      <w:textAlignment w:val="center"/>
    </w:pPr>
    <w:rPr>
      <w:rFonts w:eastAsia="Times New Roman" w:cs="Arial"/>
      <w:color w:val="FF0000"/>
      <w:szCs w:val="24"/>
      <w:lang w:eastAsia="en-GB"/>
    </w:rPr>
  </w:style>
  <w:style w:type="paragraph" w:customStyle="1" w:styleId="xl151">
    <w:name w:val="xl151"/>
    <w:basedOn w:val="Normal"/>
    <w:rsid w:val="00484F3B"/>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color w:val="FF0000"/>
      <w:sz w:val="18"/>
      <w:szCs w:val="18"/>
      <w:lang w:eastAsia="en-GB"/>
    </w:rPr>
  </w:style>
  <w:style w:type="paragraph" w:customStyle="1" w:styleId="xl152">
    <w:name w:val="xl152"/>
    <w:basedOn w:val="Normal"/>
    <w:rsid w:val="00484F3B"/>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b/>
      <w:bCs/>
      <w:color w:val="FF0000"/>
      <w:szCs w:val="24"/>
      <w:lang w:eastAsia="en-GB"/>
    </w:rPr>
  </w:style>
  <w:style w:type="paragraph" w:customStyle="1" w:styleId="xl153">
    <w:name w:val="xl153"/>
    <w:basedOn w:val="Normal"/>
    <w:rsid w:val="00484F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color w:val="FF0000"/>
      <w:szCs w:val="24"/>
      <w:lang w:eastAsia="en-GB"/>
    </w:rPr>
  </w:style>
  <w:style w:type="paragraph" w:customStyle="1" w:styleId="xl154">
    <w:name w:val="xl154"/>
    <w:basedOn w:val="Normal"/>
    <w:rsid w:val="00484F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FF0000"/>
      <w:szCs w:val="24"/>
      <w:lang w:eastAsia="en-GB"/>
    </w:rPr>
  </w:style>
  <w:style w:type="paragraph" w:customStyle="1" w:styleId="xl155">
    <w:name w:val="xl155"/>
    <w:basedOn w:val="Normal"/>
    <w:rsid w:val="00484F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FF0000"/>
      <w:szCs w:val="24"/>
      <w:lang w:eastAsia="en-GB"/>
    </w:rPr>
  </w:style>
  <w:style w:type="paragraph" w:customStyle="1" w:styleId="xl156">
    <w:name w:val="xl156"/>
    <w:basedOn w:val="Normal"/>
    <w:rsid w:val="00484F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Arial"/>
      <w:color w:val="FF0000"/>
      <w:szCs w:val="24"/>
      <w:lang w:eastAsia="en-GB"/>
    </w:rPr>
  </w:style>
  <w:style w:type="paragraph" w:customStyle="1" w:styleId="xl157">
    <w:name w:val="xl157"/>
    <w:basedOn w:val="Normal"/>
    <w:rsid w:val="00484F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Arial"/>
      <w:b/>
      <w:bCs/>
      <w:color w:val="FF0000"/>
      <w:szCs w:val="24"/>
      <w:lang w:eastAsia="en-GB"/>
    </w:rPr>
  </w:style>
  <w:style w:type="paragraph" w:customStyle="1" w:styleId="xl158">
    <w:name w:val="xl158"/>
    <w:basedOn w:val="Normal"/>
    <w:rsid w:val="00484F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Arial"/>
      <w:color w:val="FF0000"/>
      <w:szCs w:val="24"/>
      <w:lang w:eastAsia="en-GB"/>
    </w:rPr>
  </w:style>
  <w:style w:type="paragraph" w:customStyle="1" w:styleId="xl159">
    <w:name w:val="xl159"/>
    <w:basedOn w:val="Normal"/>
    <w:rsid w:val="00484F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color w:val="FF0000"/>
      <w:szCs w:val="24"/>
      <w:lang w:eastAsia="en-GB"/>
    </w:rPr>
  </w:style>
  <w:style w:type="paragraph" w:customStyle="1" w:styleId="xl160">
    <w:name w:val="xl160"/>
    <w:basedOn w:val="Normal"/>
    <w:rsid w:val="00484F3B"/>
    <w:pPr>
      <w:pBdr>
        <w:top w:val="single" w:sz="4" w:space="0" w:color="auto"/>
        <w:left w:val="single" w:sz="4" w:space="0" w:color="auto"/>
        <w:right w:val="single" w:sz="4" w:space="0" w:color="auto"/>
      </w:pBdr>
      <w:spacing w:before="100" w:beforeAutospacing="1" w:after="100" w:afterAutospacing="1" w:line="240" w:lineRule="auto"/>
      <w:textAlignment w:val="top"/>
    </w:pPr>
    <w:rPr>
      <w:rFonts w:eastAsia="Times New Roman" w:cs="Arial"/>
      <w:b/>
      <w:bCs/>
      <w:szCs w:val="24"/>
      <w:lang w:eastAsia="en-GB"/>
    </w:rPr>
  </w:style>
  <w:style w:type="paragraph" w:customStyle="1" w:styleId="xl161">
    <w:name w:val="xl161"/>
    <w:basedOn w:val="Normal"/>
    <w:rsid w:val="00484F3B"/>
    <w:pPr>
      <w:pBdr>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Arial"/>
      <w:b/>
      <w:bCs/>
      <w:szCs w:val="24"/>
      <w:lang w:eastAsia="en-GB"/>
    </w:rPr>
  </w:style>
  <w:style w:type="paragraph" w:customStyle="1" w:styleId="xl162">
    <w:name w:val="xl162"/>
    <w:basedOn w:val="Normal"/>
    <w:rsid w:val="00484F3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Cs w:val="24"/>
      <w:lang w:eastAsia="en-GB"/>
    </w:rPr>
  </w:style>
  <w:style w:type="paragraph" w:customStyle="1" w:styleId="xl163">
    <w:name w:val="xl163"/>
    <w:basedOn w:val="Normal"/>
    <w:rsid w:val="00484F3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b/>
      <w:bCs/>
      <w:szCs w:val="24"/>
      <w:lang w:eastAsia="en-GB"/>
    </w:rPr>
  </w:style>
  <w:style w:type="paragraph" w:customStyle="1" w:styleId="xl164">
    <w:name w:val="xl164"/>
    <w:basedOn w:val="Normal"/>
    <w:rsid w:val="00484F3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Cs w:val="24"/>
      <w:lang w:eastAsia="en-GB"/>
    </w:rPr>
  </w:style>
  <w:style w:type="paragraph" w:customStyle="1" w:styleId="xl165">
    <w:name w:val="xl165"/>
    <w:basedOn w:val="Normal"/>
    <w:rsid w:val="00484F3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Cs w:val="24"/>
      <w:lang w:eastAsia="en-GB"/>
    </w:rPr>
  </w:style>
  <w:style w:type="paragraph" w:customStyle="1" w:styleId="xl166">
    <w:name w:val="xl166"/>
    <w:basedOn w:val="Normal"/>
    <w:rsid w:val="00484F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b/>
      <w:bCs/>
      <w:szCs w:val="24"/>
      <w:lang w:eastAsia="en-GB"/>
    </w:rPr>
  </w:style>
  <w:style w:type="character" w:styleId="Strong">
    <w:name w:val="Strong"/>
    <w:basedOn w:val="DefaultParagraphFont"/>
    <w:uiPriority w:val="22"/>
    <w:qFormat/>
    <w:rsid w:val="004E777C"/>
    <w:rPr>
      <w:b/>
      <w:bCs/>
    </w:rPr>
  </w:style>
  <w:style w:type="paragraph" w:customStyle="1" w:styleId="Default">
    <w:name w:val="Default"/>
    <w:rsid w:val="00BB13FB"/>
    <w:pPr>
      <w:autoSpaceDE w:val="0"/>
      <w:autoSpaceDN w:val="0"/>
      <w:adjustRightInd w:val="0"/>
      <w:spacing w:after="0" w:line="240" w:lineRule="auto"/>
    </w:pPr>
    <w:rPr>
      <w:rFonts w:cs="Arial"/>
      <w:color w:val="000000"/>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6813"/>
    <w:rPr>
      <w:lang w:val="en-GB"/>
    </w:rPr>
  </w:style>
  <w:style w:type="paragraph" w:styleId="Heading1">
    <w:name w:val="heading 1"/>
    <w:basedOn w:val="Normal"/>
    <w:next w:val="Normal"/>
    <w:link w:val="Heading1Char"/>
    <w:uiPriority w:val="9"/>
    <w:qFormat/>
    <w:rsid w:val="00902D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Report Heading 2"/>
    <w:basedOn w:val="Normal"/>
    <w:next w:val="Normal"/>
    <w:link w:val="Heading2Char"/>
    <w:qFormat/>
    <w:rsid w:val="00EE2673"/>
    <w:pPr>
      <w:keepNext/>
      <w:tabs>
        <w:tab w:val="num" w:pos="0"/>
      </w:tabs>
      <w:suppressAutoHyphens/>
      <w:spacing w:after="0" w:line="240" w:lineRule="auto"/>
      <w:outlineLvl w:val="1"/>
    </w:pPr>
    <w:rPr>
      <w:rFonts w:ascii="Bookman Old Style" w:eastAsia="Times New Roman" w:hAnsi="Bookman Old Style" w:cs="Times New Roman"/>
      <w:b/>
      <w:sz w:val="72"/>
      <w:szCs w:val="20"/>
    </w:rPr>
  </w:style>
  <w:style w:type="paragraph" w:styleId="Heading3">
    <w:name w:val="heading 3"/>
    <w:basedOn w:val="Normal"/>
    <w:next w:val="Normal"/>
    <w:link w:val="Heading3Char"/>
    <w:uiPriority w:val="9"/>
    <w:unhideWhenUsed/>
    <w:qFormat/>
    <w:rsid w:val="00B40FDB"/>
    <w:pPr>
      <w:keepNext/>
      <w:tabs>
        <w:tab w:val="num" w:pos="0"/>
      </w:tabs>
      <w:spacing w:before="240" w:after="60" w:line="240" w:lineRule="auto"/>
      <w:outlineLvl w:val="2"/>
    </w:pPr>
    <w:rPr>
      <w:rFonts w:ascii="Cambria" w:eastAsia="Times New Roman" w:hAnsi="Cambria" w:cs="Times New Roman"/>
      <w:b/>
      <w:bCs/>
      <w:sz w:val="26"/>
      <w:szCs w:val="26"/>
    </w:rPr>
  </w:style>
  <w:style w:type="paragraph" w:styleId="Heading4">
    <w:name w:val="heading 4"/>
    <w:basedOn w:val="Heading2"/>
    <w:next w:val="Normal"/>
    <w:link w:val="Heading4Char"/>
    <w:qFormat/>
    <w:rsid w:val="008144E4"/>
    <w:pPr>
      <w:tabs>
        <w:tab w:val="clear" w:pos="0"/>
        <w:tab w:val="num" w:pos="864"/>
      </w:tabs>
      <w:suppressAutoHyphens w:val="0"/>
      <w:spacing w:before="240" w:after="60"/>
      <w:ind w:left="864" w:hanging="864"/>
      <w:outlineLvl w:val="3"/>
    </w:pPr>
    <w:rPr>
      <w:rFonts w:ascii="Arial" w:hAnsi="Arial"/>
      <w:b w:val="0"/>
      <w:sz w:val="24"/>
    </w:rPr>
  </w:style>
  <w:style w:type="paragraph" w:styleId="Heading5">
    <w:name w:val="heading 5"/>
    <w:basedOn w:val="Normal"/>
    <w:next w:val="Normal"/>
    <w:link w:val="Heading5Char"/>
    <w:qFormat/>
    <w:rsid w:val="008144E4"/>
    <w:pPr>
      <w:tabs>
        <w:tab w:val="num" w:pos="1008"/>
      </w:tabs>
      <w:spacing w:before="240" w:after="60" w:line="240" w:lineRule="auto"/>
      <w:ind w:left="1008" w:hanging="1008"/>
      <w:outlineLvl w:val="4"/>
    </w:pPr>
    <w:rPr>
      <w:rFonts w:eastAsia="Times New Roman" w:cs="Times New Roman"/>
      <w:sz w:val="22"/>
      <w:szCs w:val="20"/>
    </w:rPr>
  </w:style>
  <w:style w:type="paragraph" w:styleId="Heading6">
    <w:name w:val="heading 6"/>
    <w:basedOn w:val="Normal"/>
    <w:next w:val="Normal"/>
    <w:link w:val="Heading6Char"/>
    <w:qFormat/>
    <w:rsid w:val="008144E4"/>
    <w:pPr>
      <w:tabs>
        <w:tab w:val="num" w:pos="1152"/>
      </w:tabs>
      <w:spacing w:before="240" w:after="60" w:line="240" w:lineRule="auto"/>
      <w:ind w:left="1152" w:hanging="1152"/>
      <w:outlineLvl w:val="5"/>
    </w:pPr>
    <w:rPr>
      <w:rFonts w:ascii="Times New Roman" w:eastAsia="Times New Roman" w:hAnsi="Times New Roman" w:cs="Times New Roman"/>
      <w:i/>
      <w:sz w:val="22"/>
      <w:szCs w:val="20"/>
    </w:rPr>
  </w:style>
  <w:style w:type="paragraph" w:styleId="Heading7">
    <w:name w:val="heading 7"/>
    <w:basedOn w:val="Normal"/>
    <w:next w:val="Normal"/>
    <w:link w:val="Heading7Char"/>
    <w:qFormat/>
    <w:rsid w:val="008144E4"/>
    <w:pPr>
      <w:tabs>
        <w:tab w:val="num" w:pos="1296"/>
      </w:tabs>
      <w:spacing w:before="240" w:after="60" w:line="240" w:lineRule="auto"/>
      <w:ind w:left="1296" w:hanging="1296"/>
      <w:outlineLvl w:val="6"/>
    </w:pPr>
    <w:rPr>
      <w:rFonts w:eastAsia="Times New Roman" w:cs="Times New Roman"/>
      <w:sz w:val="20"/>
      <w:szCs w:val="20"/>
    </w:rPr>
  </w:style>
  <w:style w:type="paragraph" w:styleId="Heading8">
    <w:name w:val="heading 8"/>
    <w:basedOn w:val="Normal"/>
    <w:next w:val="Normal"/>
    <w:link w:val="Heading8Char"/>
    <w:qFormat/>
    <w:rsid w:val="008144E4"/>
    <w:pPr>
      <w:tabs>
        <w:tab w:val="num" w:pos="1440"/>
      </w:tabs>
      <w:spacing w:before="240" w:after="60" w:line="240" w:lineRule="auto"/>
      <w:ind w:left="1440" w:hanging="1440"/>
      <w:outlineLvl w:val="7"/>
    </w:pPr>
    <w:rPr>
      <w:rFonts w:eastAsia="Times New Roman" w:cs="Times New Roman"/>
      <w:i/>
      <w:sz w:val="20"/>
      <w:szCs w:val="20"/>
    </w:rPr>
  </w:style>
  <w:style w:type="paragraph" w:styleId="Heading9">
    <w:name w:val="heading 9"/>
    <w:basedOn w:val="Normal"/>
    <w:next w:val="Normal"/>
    <w:link w:val="Heading9Char"/>
    <w:qFormat/>
    <w:rsid w:val="008144E4"/>
    <w:pPr>
      <w:tabs>
        <w:tab w:val="num" w:pos="1584"/>
      </w:tabs>
      <w:spacing w:before="240" w:after="60" w:line="240" w:lineRule="auto"/>
      <w:ind w:left="1584" w:hanging="1584"/>
      <w:outlineLvl w:val="8"/>
    </w:pPr>
    <w:rPr>
      <w:rFonts w:eastAsia="Times New Roman" w:cs="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Report Heading 2 Char"/>
    <w:basedOn w:val="DefaultParagraphFont"/>
    <w:link w:val="Heading2"/>
    <w:rsid w:val="00EE2673"/>
    <w:rPr>
      <w:rFonts w:ascii="Bookman Old Style" w:eastAsia="Times New Roman" w:hAnsi="Bookman Old Style" w:cs="Times New Roman"/>
      <w:b/>
      <w:sz w:val="72"/>
      <w:szCs w:val="20"/>
      <w:lang w:val="en-GB"/>
    </w:rPr>
  </w:style>
  <w:style w:type="character" w:customStyle="1" w:styleId="Heading1Char">
    <w:name w:val="Heading 1 Char"/>
    <w:basedOn w:val="DefaultParagraphFont"/>
    <w:link w:val="Heading1"/>
    <w:uiPriority w:val="9"/>
    <w:rsid w:val="00902D8F"/>
    <w:rPr>
      <w:rFonts w:asciiTheme="majorHAnsi" w:eastAsiaTheme="majorEastAsia" w:hAnsiTheme="majorHAnsi" w:cstheme="majorBidi"/>
      <w:b/>
      <w:bCs/>
      <w:color w:val="365F91" w:themeColor="accent1" w:themeShade="BF"/>
      <w:sz w:val="28"/>
      <w:szCs w:val="28"/>
      <w:lang w:val="en-GB"/>
    </w:rPr>
  </w:style>
  <w:style w:type="character" w:customStyle="1" w:styleId="Heading4Char">
    <w:name w:val="Heading 4 Char"/>
    <w:basedOn w:val="DefaultParagraphFont"/>
    <w:link w:val="Heading4"/>
    <w:rsid w:val="008144E4"/>
    <w:rPr>
      <w:rFonts w:eastAsia="Times New Roman" w:cs="Times New Roman"/>
      <w:szCs w:val="20"/>
      <w:lang w:val="en-GB"/>
    </w:rPr>
  </w:style>
  <w:style w:type="character" w:customStyle="1" w:styleId="Heading5Char">
    <w:name w:val="Heading 5 Char"/>
    <w:basedOn w:val="DefaultParagraphFont"/>
    <w:link w:val="Heading5"/>
    <w:rsid w:val="008144E4"/>
    <w:rPr>
      <w:rFonts w:eastAsia="Times New Roman" w:cs="Times New Roman"/>
      <w:sz w:val="22"/>
      <w:szCs w:val="20"/>
      <w:lang w:val="en-GB"/>
    </w:rPr>
  </w:style>
  <w:style w:type="character" w:customStyle="1" w:styleId="Heading6Char">
    <w:name w:val="Heading 6 Char"/>
    <w:basedOn w:val="DefaultParagraphFont"/>
    <w:link w:val="Heading6"/>
    <w:rsid w:val="008144E4"/>
    <w:rPr>
      <w:rFonts w:ascii="Times New Roman" w:eastAsia="Times New Roman" w:hAnsi="Times New Roman" w:cs="Times New Roman"/>
      <w:i/>
      <w:sz w:val="22"/>
      <w:szCs w:val="20"/>
      <w:lang w:val="en-GB"/>
    </w:rPr>
  </w:style>
  <w:style w:type="character" w:customStyle="1" w:styleId="Heading7Char">
    <w:name w:val="Heading 7 Char"/>
    <w:basedOn w:val="DefaultParagraphFont"/>
    <w:link w:val="Heading7"/>
    <w:rsid w:val="008144E4"/>
    <w:rPr>
      <w:rFonts w:eastAsia="Times New Roman" w:cs="Times New Roman"/>
      <w:sz w:val="20"/>
      <w:szCs w:val="20"/>
      <w:lang w:val="en-GB"/>
    </w:rPr>
  </w:style>
  <w:style w:type="character" w:customStyle="1" w:styleId="Heading8Char">
    <w:name w:val="Heading 8 Char"/>
    <w:basedOn w:val="DefaultParagraphFont"/>
    <w:link w:val="Heading8"/>
    <w:rsid w:val="008144E4"/>
    <w:rPr>
      <w:rFonts w:eastAsia="Times New Roman" w:cs="Times New Roman"/>
      <w:i/>
      <w:sz w:val="20"/>
      <w:szCs w:val="20"/>
      <w:lang w:val="en-GB"/>
    </w:rPr>
  </w:style>
  <w:style w:type="character" w:customStyle="1" w:styleId="Heading9Char">
    <w:name w:val="Heading 9 Char"/>
    <w:basedOn w:val="DefaultParagraphFont"/>
    <w:link w:val="Heading9"/>
    <w:rsid w:val="008144E4"/>
    <w:rPr>
      <w:rFonts w:eastAsia="Times New Roman" w:cs="Times New Roman"/>
      <w:b/>
      <w:i/>
      <w:sz w:val="18"/>
      <w:szCs w:val="20"/>
      <w:lang w:val="en-GB"/>
    </w:rPr>
  </w:style>
  <w:style w:type="paragraph" w:customStyle="1" w:styleId="TableHeading">
    <w:name w:val="Table Heading"/>
    <w:basedOn w:val="Normal"/>
    <w:rsid w:val="008144E4"/>
    <w:pPr>
      <w:keepNext/>
      <w:spacing w:after="0" w:line="240" w:lineRule="auto"/>
    </w:pPr>
    <w:rPr>
      <w:rFonts w:eastAsia="Times New Roman" w:cs="Times New Roman"/>
      <w:b/>
      <w:snapToGrid w:val="0"/>
      <w:color w:val="000000"/>
      <w:sz w:val="20"/>
      <w:szCs w:val="20"/>
    </w:rPr>
  </w:style>
  <w:style w:type="paragraph" w:styleId="Header">
    <w:name w:val="header"/>
    <w:basedOn w:val="Normal"/>
    <w:link w:val="HeaderChar"/>
    <w:uiPriority w:val="99"/>
    <w:rsid w:val="008144E4"/>
    <w:pPr>
      <w:tabs>
        <w:tab w:val="num" w:pos="0"/>
        <w:tab w:val="center" w:pos="4153"/>
        <w:tab w:val="right" w:pos="8306"/>
      </w:tabs>
      <w:spacing w:after="240" w:line="240" w:lineRule="auto"/>
    </w:pPr>
    <w:rPr>
      <w:rFonts w:eastAsia="Times New Roman" w:cs="Times New Roman"/>
      <w:szCs w:val="20"/>
    </w:rPr>
  </w:style>
  <w:style w:type="character" w:customStyle="1" w:styleId="HeaderChar">
    <w:name w:val="Header Char"/>
    <w:basedOn w:val="DefaultParagraphFont"/>
    <w:link w:val="Header"/>
    <w:uiPriority w:val="99"/>
    <w:rsid w:val="008144E4"/>
    <w:rPr>
      <w:rFonts w:eastAsia="Times New Roman" w:cs="Times New Roman"/>
      <w:szCs w:val="20"/>
      <w:lang w:val="en-GB"/>
    </w:rPr>
  </w:style>
  <w:style w:type="paragraph" w:styleId="BodyText3">
    <w:name w:val="Body Text 3"/>
    <w:basedOn w:val="Normal"/>
    <w:link w:val="BodyText3Char"/>
    <w:uiPriority w:val="99"/>
    <w:semiHidden/>
    <w:unhideWhenUsed/>
    <w:rsid w:val="008144E4"/>
    <w:pPr>
      <w:tabs>
        <w:tab w:val="num" w:pos="0"/>
      </w:tabs>
      <w:spacing w:after="120" w:line="240" w:lineRule="auto"/>
    </w:pPr>
    <w:rPr>
      <w:rFonts w:eastAsia="Times New Roman" w:cs="Times New Roman"/>
      <w:sz w:val="16"/>
      <w:szCs w:val="16"/>
    </w:rPr>
  </w:style>
  <w:style w:type="character" w:customStyle="1" w:styleId="BodyText3Char">
    <w:name w:val="Body Text 3 Char"/>
    <w:basedOn w:val="DefaultParagraphFont"/>
    <w:link w:val="BodyText3"/>
    <w:uiPriority w:val="99"/>
    <w:semiHidden/>
    <w:rsid w:val="008144E4"/>
    <w:rPr>
      <w:rFonts w:eastAsia="Times New Roman" w:cs="Times New Roman"/>
      <w:sz w:val="16"/>
      <w:szCs w:val="16"/>
      <w:lang w:val="en-GB"/>
    </w:rPr>
  </w:style>
  <w:style w:type="paragraph" w:styleId="BodyText">
    <w:name w:val="Body Text"/>
    <w:basedOn w:val="Normal"/>
    <w:link w:val="BodyTextChar"/>
    <w:uiPriority w:val="99"/>
    <w:unhideWhenUsed/>
    <w:rsid w:val="00B40FDB"/>
    <w:pPr>
      <w:spacing w:after="120"/>
    </w:pPr>
  </w:style>
  <w:style w:type="character" w:customStyle="1" w:styleId="BodyTextChar">
    <w:name w:val="Body Text Char"/>
    <w:basedOn w:val="DefaultParagraphFont"/>
    <w:link w:val="BodyText"/>
    <w:uiPriority w:val="99"/>
    <w:rsid w:val="00B40FDB"/>
    <w:rPr>
      <w:lang w:val="en-GB"/>
    </w:rPr>
  </w:style>
  <w:style w:type="character" w:customStyle="1" w:styleId="Heading3Char">
    <w:name w:val="Heading 3 Char"/>
    <w:basedOn w:val="DefaultParagraphFont"/>
    <w:link w:val="Heading3"/>
    <w:uiPriority w:val="9"/>
    <w:rsid w:val="00B40FDB"/>
    <w:rPr>
      <w:rFonts w:ascii="Cambria" w:eastAsia="Times New Roman" w:hAnsi="Cambria" w:cs="Times New Roman"/>
      <w:b/>
      <w:bCs/>
      <w:sz w:val="26"/>
      <w:szCs w:val="26"/>
      <w:lang w:val="en-GB"/>
    </w:rPr>
  </w:style>
  <w:style w:type="character" w:styleId="Hyperlink">
    <w:name w:val="Hyperlink"/>
    <w:basedOn w:val="DefaultParagraphFont"/>
    <w:uiPriority w:val="99"/>
    <w:unhideWhenUsed/>
    <w:rsid w:val="00B40FDB"/>
    <w:rPr>
      <w:color w:val="0000FF"/>
      <w:u w:val="single"/>
    </w:rPr>
  </w:style>
  <w:style w:type="paragraph" w:customStyle="1" w:styleId="Tables">
    <w:name w:val="Tables"/>
    <w:basedOn w:val="Normal"/>
    <w:rsid w:val="00986D59"/>
    <w:pPr>
      <w:keepNext/>
      <w:spacing w:after="0" w:line="240" w:lineRule="auto"/>
      <w:jc w:val="center"/>
    </w:pPr>
    <w:rPr>
      <w:rFonts w:eastAsia="Times New Roman" w:cs="Times New Roman"/>
      <w:snapToGrid w:val="0"/>
      <w:color w:val="000000"/>
      <w:sz w:val="22"/>
      <w:szCs w:val="20"/>
    </w:rPr>
  </w:style>
  <w:style w:type="paragraph" w:styleId="ListParagraph">
    <w:name w:val="List Paragraph"/>
    <w:basedOn w:val="Normal"/>
    <w:uiPriority w:val="34"/>
    <w:qFormat/>
    <w:rsid w:val="00986D59"/>
    <w:pPr>
      <w:tabs>
        <w:tab w:val="num" w:pos="0"/>
      </w:tabs>
      <w:spacing w:after="240" w:line="240" w:lineRule="auto"/>
      <w:ind w:left="720"/>
    </w:pPr>
    <w:rPr>
      <w:rFonts w:eastAsia="Times New Roman" w:cs="Times New Roman"/>
      <w:szCs w:val="20"/>
    </w:rPr>
  </w:style>
  <w:style w:type="paragraph" w:styleId="BalloonText">
    <w:name w:val="Balloon Text"/>
    <w:basedOn w:val="Normal"/>
    <w:link w:val="BalloonTextChar"/>
    <w:uiPriority w:val="99"/>
    <w:semiHidden/>
    <w:unhideWhenUsed/>
    <w:rsid w:val="00986D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6D59"/>
    <w:rPr>
      <w:rFonts w:ascii="Tahoma" w:hAnsi="Tahoma" w:cs="Tahoma"/>
      <w:sz w:val="16"/>
      <w:szCs w:val="16"/>
      <w:lang w:val="en-GB"/>
    </w:rPr>
  </w:style>
  <w:style w:type="character" w:styleId="FootnoteReference">
    <w:name w:val="footnote reference"/>
    <w:basedOn w:val="DefaultParagraphFont"/>
    <w:uiPriority w:val="99"/>
    <w:semiHidden/>
    <w:rsid w:val="009B0554"/>
    <w:rPr>
      <w:vertAlign w:val="superscript"/>
    </w:rPr>
  </w:style>
  <w:style w:type="paragraph" w:styleId="FootnoteText">
    <w:name w:val="footnote text"/>
    <w:basedOn w:val="Normal"/>
    <w:link w:val="FootnoteTextChar"/>
    <w:uiPriority w:val="99"/>
    <w:semiHidden/>
    <w:unhideWhenUsed/>
    <w:rsid w:val="009B0554"/>
    <w:pPr>
      <w:spacing w:after="120" w:line="240" w:lineRule="auto"/>
    </w:pPr>
    <w:rPr>
      <w:rFonts w:eastAsia="Calibri" w:cs="Times New Roman"/>
      <w:sz w:val="20"/>
    </w:rPr>
  </w:style>
  <w:style w:type="character" w:customStyle="1" w:styleId="FootnoteTextChar">
    <w:name w:val="Footnote Text Char"/>
    <w:basedOn w:val="DefaultParagraphFont"/>
    <w:link w:val="FootnoteText"/>
    <w:uiPriority w:val="99"/>
    <w:semiHidden/>
    <w:rsid w:val="009B0554"/>
    <w:rPr>
      <w:rFonts w:eastAsia="Calibri" w:cs="Times New Roman"/>
      <w:sz w:val="20"/>
      <w:lang w:val="en-GB"/>
    </w:rPr>
  </w:style>
  <w:style w:type="paragraph" w:styleId="NormalWeb">
    <w:name w:val="Normal (Web)"/>
    <w:basedOn w:val="Normal"/>
    <w:uiPriority w:val="99"/>
    <w:unhideWhenUsed/>
    <w:rsid w:val="000E1CD0"/>
    <w:pPr>
      <w:spacing w:after="100" w:afterAutospacing="1" w:line="240" w:lineRule="auto"/>
    </w:pPr>
    <w:rPr>
      <w:rFonts w:ascii="Times New Roman" w:eastAsia="Times New Roman" w:hAnsi="Times New Roman" w:cs="Times New Roman"/>
      <w:szCs w:val="24"/>
      <w:lang w:eastAsia="en-GB"/>
    </w:rPr>
  </w:style>
  <w:style w:type="paragraph" w:styleId="NoSpacing">
    <w:name w:val="No Spacing"/>
    <w:uiPriority w:val="1"/>
    <w:qFormat/>
    <w:rsid w:val="000E1CD0"/>
    <w:pPr>
      <w:tabs>
        <w:tab w:val="num" w:pos="0"/>
      </w:tabs>
      <w:spacing w:after="0" w:line="240" w:lineRule="auto"/>
    </w:pPr>
    <w:rPr>
      <w:rFonts w:eastAsia="Times New Roman" w:cs="Times New Roman"/>
      <w:szCs w:val="20"/>
      <w:lang w:val="en-GB"/>
    </w:rPr>
  </w:style>
  <w:style w:type="paragraph" w:styleId="TOC1">
    <w:name w:val="toc 1"/>
    <w:next w:val="Normal"/>
    <w:autoRedefine/>
    <w:semiHidden/>
    <w:rsid w:val="003B55CD"/>
    <w:pPr>
      <w:tabs>
        <w:tab w:val="left" w:pos="576"/>
        <w:tab w:val="right" w:leader="dot" w:pos="9593"/>
      </w:tabs>
      <w:spacing w:after="0" w:line="240" w:lineRule="auto"/>
    </w:pPr>
    <w:rPr>
      <w:rFonts w:eastAsia="Times New Roman" w:cs="Times New Roman"/>
      <w:noProof/>
      <w:sz w:val="22"/>
      <w:szCs w:val="20"/>
      <w:lang w:val="en-GB"/>
    </w:rPr>
  </w:style>
  <w:style w:type="paragraph" w:styleId="Footer">
    <w:name w:val="footer"/>
    <w:basedOn w:val="Normal"/>
    <w:link w:val="FooterChar"/>
    <w:uiPriority w:val="99"/>
    <w:unhideWhenUsed/>
    <w:rsid w:val="009F47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731"/>
    <w:rPr>
      <w:lang w:val="en-GB"/>
    </w:rPr>
  </w:style>
  <w:style w:type="paragraph" w:styleId="BodyTextIndent2">
    <w:name w:val="Body Text Indent 2"/>
    <w:basedOn w:val="Normal"/>
    <w:link w:val="BodyTextIndent2Char"/>
    <w:uiPriority w:val="99"/>
    <w:semiHidden/>
    <w:unhideWhenUsed/>
    <w:rsid w:val="006242B3"/>
    <w:pPr>
      <w:spacing w:after="120" w:line="480" w:lineRule="auto"/>
      <w:ind w:left="283"/>
    </w:pPr>
  </w:style>
  <w:style w:type="character" w:customStyle="1" w:styleId="BodyTextIndent2Char">
    <w:name w:val="Body Text Indent 2 Char"/>
    <w:basedOn w:val="DefaultParagraphFont"/>
    <w:link w:val="BodyTextIndent2"/>
    <w:uiPriority w:val="99"/>
    <w:semiHidden/>
    <w:rsid w:val="006242B3"/>
    <w:rPr>
      <w:lang w:val="en-GB"/>
    </w:rPr>
  </w:style>
  <w:style w:type="numbering" w:customStyle="1" w:styleId="NoList1">
    <w:name w:val="No List1"/>
    <w:next w:val="NoList"/>
    <w:uiPriority w:val="99"/>
    <w:semiHidden/>
    <w:unhideWhenUsed/>
    <w:rsid w:val="00D86B87"/>
  </w:style>
  <w:style w:type="table" w:styleId="TableGrid">
    <w:name w:val="Table Grid"/>
    <w:basedOn w:val="TableNormal"/>
    <w:uiPriority w:val="59"/>
    <w:rsid w:val="00D86B87"/>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DefaultParagraphFont"/>
    <w:rsid w:val="00D86B87"/>
  </w:style>
  <w:style w:type="character" w:styleId="EndnoteReference">
    <w:name w:val="endnote reference"/>
    <w:basedOn w:val="DefaultParagraphFont"/>
    <w:uiPriority w:val="99"/>
    <w:semiHidden/>
    <w:unhideWhenUsed/>
    <w:rsid w:val="00B26701"/>
    <w:rPr>
      <w:vertAlign w:val="superscript"/>
    </w:rPr>
  </w:style>
  <w:style w:type="table" w:customStyle="1" w:styleId="TableGrid1">
    <w:name w:val="Table Grid1"/>
    <w:basedOn w:val="TableNormal"/>
    <w:next w:val="TableGrid"/>
    <w:uiPriority w:val="59"/>
    <w:rsid w:val="00534B22"/>
    <w:pPr>
      <w:spacing w:after="0" w:line="240" w:lineRule="auto"/>
    </w:pPr>
    <w:rPr>
      <w:rFonts w:eastAsia="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CF25E9"/>
    <w:rPr>
      <w:sz w:val="16"/>
      <w:szCs w:val="16"/>
    </w:rPr>
  </w:style>
  <w:style w:type="paragraph" w:styleId="CommentText">
    <w:name w:val="annotation text"/>
    <w:basedOn w:val="Normal"/>
    <w:link w:val="CommentTextChar"/>
    <w:uiPriority w:val="99"/>
    <w:semiHidden/>
    <w:unhideWhenUsed/>
    <w:rsid w:val="00CF25E9"/>
    <w:pPr>
      <w:spacing w:line="240" w:lineRule="auto"/>
    </w:pPr>
    <w:rPr>
      <w:sz w:val="20"/>
      <w:szCs w:val="20"/>
    </w:rPr>
  </w:style>
  <w:style w:type="character" w:customStyle="1" w:styleId="CommentTextChar">
    <w:name w:val="Comment Text Char"/>
    <w:basedOn w:val="DefaultParagraphFont"/>
    <w:link w:val="CommentText"/>
    <w:uiPriority w:val="99"/>
    <w:semiHidden/>
    <w:rsid w:val="00CF25E9"/>
    <w:rPr>
      <w:sz w:val="20"/>
      <w:szCs w:val="20"/>
      <w:lang w:val="en-GB"/>
    </w:rPr>
  </w:style>
  <w:style w:type="paragraph" w:styleId="CommentSubject">
    <w:name w:val="annotation subject"/>
    <w:basedOn w:val="CommentText"/>
    <w:next w:val="CommentText"/>
    <w:link w:val="CommentSubjectChar"/>
    <w:uiPriority w:val="99"/>
    <w:semiHidden/>
    <w:unhideWhenUsed/>
    <w:rsid w:val="00CF25E9"/>
    <w:rPr>
      <w:b/>
      <w:bCs/>
    </w:rPr>
  </w:style>
  <w:style w:type="character" w:customStyle="1" w:styleId="CommentSubjectChar">
    <w:name w:val="Comment Subject Char"/>
    <w:basedOn w:val="CommentTextChar"/>
    <w:link w:val="CommentSubject"/>
    <w:uiPriority w:val="99"/>
    <w:semiHidden/>
    <w:rsid w:val="00CF25E9"/>
    <w:rPr>
      <w:b/>
      <w:bCs/>
      <w:sz w:val="20"/>
      <w:szCs w:val="20"/>
      <w:lang w:val="en-GB"/>
    </w:rPr>
  </w:style>
  <w:style w:type="paragraph" w:styleId="PlainText">
    <w:name w:val="Plain Text"/>
    <w:basedOn w:val="Normal"/>
    <w:link w:val="PlainTextChar"/>
    <w:uiPriority w:val="99"/>
    <w:unhideWhenUsed/>
    <w:rsid w:val="00C27595"/>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rsid w:val="00C27595"/>
    <w:rPr>
      <w:rFonts w:ascii="Calibri" w:hAnsi="Calibri"/>
      <w:sz w:val="22"/>
      <w:szCs w:val="21"/>
      <w:lang w:val="en-GB"/>
    </w:rPr>
  </w:style>
  <w:style w:type="paragraph" w:styleId="BodyTextIndent">
    <w:name w:val="Body Text Indent"/>
    <w:basedOn w:val="Normal"/>
    <w:link w:val="BodyTextIndentChar"/>
    <w:uiPriority w:val="99"/>
    <w:semiHidden/>
    <w:unhideWhenUsed/>
    <w:rsid w:val="0075112A"/>
    <w:pPr>
      <w:spacing w:after="120"/>
      <w:ind w:left="283"/>
    </w:pPr>
  </w:style>
  <w:style w:type="character" w:customStyle="1" w:styleId="BodyTextIndentChar">
    <w:name w:val="Body Text Indent Char"/>
    <w:basedOn w:val="DefaultParagraphFont"/>
    <w:link w:val="BodyTextIndent"/>
    <w:uiPriority w:val="99"/>
    <w:semiHidden/>
    <w:rsid w:val="0075112A"/>
    <w:rPr>
      <w:lang w:val="en-GB"/>
    </w:rPr>
  </w:style>
  <w:style w:type="paragraph" w:styleId="Revision">
    <w:name w:val="Revision"/>
    <w:hidden/>
    <w:uiPriority w:val="99"/>
    <w:semiHidden/>
    <w:rsid w:val="00C220EE"/>
    <w:pPr>
      <w:spacing w:after="0" w:line="240" w:lineRule="auto"/>
    </w:pPr>
    <w:rPr>
      <w:lang w:val="en-GB"/>
    </w:rPr>
  </w:style>
  <w:style w:type="paragraph" w:customStyle="1" w:styleId="Heading11">
    <w:name w:val="Heading 11"/>
    <w:basedOn w:val="Normal"/>
    <w:next w:val="Normal"/>
    <w:uiPriority w:val="9"/>
    <w:qFormat/>
    <w:rsid w:val="009268D9"/>
    <w:pPr>
      <w:keepNext/>
      <w:keepLines/>
      <w:spacing w:before="480" w:after="0"/>
      <w:outlineLvl w:val="0"/>
    </w:pPr>
    <w:rPr>
      <w:rFonts w:ascii="Cambria" w:eastAsia="Times New Roman" w:hAnsi="Cambria" w:cs="Times New Roman"/>
      <w:b/>
      <w:bCs/>
      <w:color w:val="365F91"/>
      <w:sz w:val="28"/>
      <w:szCs w:val="28"/>
    </w:rPr>
  </w:style>
  <w:style w:type="numbering" w:customStyle="1" w:styleId="NoList11">
    <w:name w:val="No List11"/>
    <w:next w:val="NoList"/>
    <w:uiPriority w:val="99"/>
    <w:semiHidden/>
    <w:unhideWhenUsed/>
    <w:rsid w:val="009268D9"/>
  </w:style>
  <w:style w:type="character" w:customStyle="1" w:styleId="Heading1Char1">
    <w:name w:val="Heading 1 Char1"/>
    <w:basedOn w:val="DefaultParagraphFont"/>
    <w:uiPriority w:val="9"/>
    <w:rsid w:val="009268D9"/>
    <w:rPr>
      <w:rFonts w:asciiTheme="majorHAnsi" w:eastAsiaTheme="majorEastAsia" w:hAnsiTheme="majorHAnsi" w:cstheme="majorBidi"/>
      <w:b/>
      <w:bCs/>
      <w:color w:val="365F91" w:themeColor="accent1" w:themeShade="BF"/>
      <w:sz w:val="28"/>
      <w:szCs w:val="28"/>
    </w:rPr>
  </w:style>
  <w:style w:type="numbering" w:customStyle="1" w:styleId="NoList2">
    <w:name w:val="No List2"/>
    <w:next w:val="NoList"/>
    <w:uiPriority w:val="99"/>
    <w:semiHidden/>
    <w:unhideWhenUsed/>
    <w:rsid w:val="009268D9"/>
  </w:style>
  <w:style w:type="numbering" w:customStyle="1" w:styleId="NoList12">
    <w:name w:val="No List12"/>
    <w:next w:val="NoList"/>
    <w:uiPriority w:val="99"/>
    <w:semiHidden/>
    <w:unhideWhenUsed/>
    <w:rsid w:val="009268D9"/>
  </w:style>
  <w:style w:type="table" w:customStyle="1" w:styleId="TableGrid2">
    <w:name w:val="Table Grid2"/>
    <w:basedOn w:val="TableNormal"/>
    <w:next w:val="TableGrid"/>
    <w:uiPriority w:val="59"/>
    <w:rsid w:val="009268D9"/>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9268D9"/>
    <w:pPr>
      <w:spacing w:after="0" w:line="240" w:lineRule="auto"/>
    </w:pPr>
    <w:rPr>
      <w:rFonts w:eastAsia="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415146"/>
    <w:rPr>
      <w:color w:val="800080"/>
      <w:u w:val="single"/>
    </w:rPr>
  </w:style>
  <w:style w:type="paragraph" w:customStyle="1" w:styleId="xl66">
    <w:name w:val="xl66"/>
    <w:basedOn w:val="Normal"/>
    <w:rsid w:val="00415146"/>
    <w:pPr>
      <w:spacing w:before="100" w:beforeAutospacing="1" w:after="100" w:afterAutospacing="1" w:line="240" w:lineRule="auto"/>
    </w:pPr>
    <w:rPr>
      <w:rFonts w:eastAsia="Times New Roman" w:cs="Arial"/>
      <w:b/>
      <w:bCs/>
      <w:szCs w:val="24"/>
      <w:lang w:eastAsia="en-GB"/>
    </w:rPr>
  </w:style>
  <w:style w:type="paragraph" w:customStyle="1" w:styleId="xl67">
    <w:name w:val="xl67"/>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l68">
    <w:name w:val="xl68"/>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Cs w:val="24"/>
      <w:lang w:eastAsia="en-GB"/>
    </w:rPr>
  </w:style>
  <w:style w:type="paragraph" w:customStyle="1" w:styleId="xl69">
    <w:name w:val="xl69"/>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Cs w:val="24"/>
      <w:lang w:eastAsia="en-GB"/>
    </w:rPr>
  </w:style>
  <w:style w:type="paragraph" w:customStyle="1" w:styleId="xl70">
    <w:name w:val="xl70"/>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b/>
      <w:bCs/>
      <w:szCs w:val="24"/>
      <w:lang w:eastAsia="en-GB"/>
    </w:rPr>
  </w:style>
  <w:style w:type="paragraph" w:customStyle="1" w:styleId="xl71">
    <w:name w:val="xl71"/>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b/>
      <w:bCs/>
      <w:szCs w:val="24"/>
      <w:lang w:eastAsia="en-GB"/>
    </w:rPr>
  </w:style>
  <w:style w:type="paragraph" w:customStyle="1" w:styleId="xl72">
    <w:name w:val="xl72"/>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4"/>
      <w:lang w:eastAsia="en-GB"/>
    </w:rPr>
  </w:style>
  <w:style w:type="paragraph" w:customStyle="1" w:styleId="xl73">
    <w:name w:val="xl73"/>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l74">
    <w:name w:val="xl74"/>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Cs w:val="24"/>
      <w:lang w:eastAsia="en-GB"/>
    </w:rPr>
  </w:style>
  <w:style w:type="paragraph" w:customStyle="1" w:styleId="xl75">
    <w:name w:val="xl75"/>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Cs w:val="24"/>
      <w:lang w:eastAsia="en-GB"/>
    </w:rPr>
  </w:style>
  <w:style w:type="paragraph" w:customStyle="1" w:styleId="xl76">
    <w:name w:val="xl76"/>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Cs w:val="24"/>
      <w:lang w:eastAsia="en-GB"/>
    </w:rPr>
  </w:style>
  <w:style w:type="paragraph" w:customStyle="1" w:styleId="xl77">
    <w:name w:val="xl77"/>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Cs w:val="24"/>
      <w:lang w:eastAsia="en-GB"/>
    </w:rPr>
  </w:style>
  <w:style w:type="paragraph" w:customStyle="1" w:styleId="xl78">
    <w:name w:val="xl78"/>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Cs w:val="24"/>
      <w:lang w:eastAsia="en-GB"/>
    </w:rPr>
  </w:style>
  <w:style w:type="paragraph" w:customStyle="1" w:styleId="xl79">
    <w:name w:val="xl79"/>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Arial"/>
      <w:szCs w:val="24"/>
      <w:lang w:eastAsia="en-GB"/>
    </w:rPr>
  </w:style>
  <w:style w:type="paragraph" w:customStyle="1" w:styleId="xl80">
    <w:name w:val="xl80"/>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Arial"/>
      <w:szCs w:val="24"/>
      <w:lang w:eastAsia="en-GB"/>
    </w:rPr>
  </w:style>
  <w:style w:type="paragraph" w:customStyle="1" w:styleId="xl81">
    <w:name w:val="xl81"/>
    <w:basedOn w:val="Normal"/>
    <w:rsid w:val="00415146"/>
    <w:pPr>
      <w:spacing w:before="100" w:beforeAutospacing="1" w:after="100" w:afterAutospacing="1" w:line="240" w:lineRule="auto"/>
    </w:pPr>
    <w:rPr>
      <w:rFonts w:eastAsia="Times New Roman" w:cs="Arial"/>
      <w:szCs w:val="24"/>
      <w:lang w:eastAsia="en-GB"/>
    </w:rPr>
  </w:style>
  <w:style w:type="paragraph" w:customStyle="1" w:styleId="xl82">
    <w:name w:val="xl82"/>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b/>
      <w:bCs/>
      <w:szCs w:val="24"/>
      <w:lang w:eastAsia="en-GB"/>
    </w:rPr>
  </w:style>
  <w:style w:type="paragraph" w:customStyle="1" w:styleId="xl83">
    <w:name w:val="xl83"/>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Arial"/>
      <w:b/>
      <w:bCs/>
      <w:szCs w:val="24"/>
      <w:lang w:eastAsia="en-GB"/>
    </w:rPr>
  </w:style>
  <w:style w:type="paragraph" w:customStyle="1" w:styleId="xl84">
    <w:name w:val="xl84"/>
    <w:basedOn w:val="Normal"/>
    <w:rsid w:val="00415146"/>
    <w:pPr>
      <w:spacing w:before="100" w:beforeAutospacing="1" w:after="100" w:afterAutospacing="1" w:line="240" w:lineRule="auto"/>
      <w:jc w:val="center"/>
    </w:pPr>
    <w:rPr>
      <w:rFonts w:ascii="Times New Roman" w:eastAsia="Times New Roman" w:hAnsi="Times New Roman" w:cs="Times New Roman"/>
      <w:szCs w:val="24"/>
      <w:lang w:eastAsia="en-GB"/>
    </w:rPr>
  </w:style>
  <w:style w:type="paragraph" w:customStyle="1" w:styleId="xl85">
    <w:name w:val="xl85"/>
    <w:basedOn w:val="Normal"/>
    <w:rsid w:val="00415146"/>
    <w:pPr>
      <w:spacing w:before="100" w:beforeAutospacing="1" w:after="100" w:afterAutospacing="1" w:line="240" w:lineRule="auto"/>
      <w:jc w:val="right"/>
    </w:pPr>
    <w:rPr>
      <w:rFonts w:ascii="Times New Roman" w:eastAsia="Times New Roman" w:hAnsi="Times New Roman" w:cs="Times New Roman"/>
      <w:szCs w:val="24"/>
      <w:lang w:eastAsia="en-GB"/>
    </w:rPr>
  </w:style>
  <w:style w:type="paragraph" w:customStyle="1" w:styleId="xl86">
    <w:name w:val="xl86"/>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Cs w:val="24"/>
      <w:lang w:eastAsia="en-GB"/>
    </w:rPr>
  </w:style>
  <w:style w:type="paragraph" w:customStyle="1" w:styleId="xl87">
    <w:name w:val="xl87"/>
    <w:basedOn w:val="Normal"/>
    <w:rsid w:val="00415146"/>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l88">
    <w:name w:val="xl88"/>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b/>
      <w:bCs/>
      <w:szCs w:val="24"/>
      <w:lang w:eastAsia="en-GB"/>
    </w:rPr>
  </w:style>
  <w:style w:type="paragraph" w:customStyle="1" w:styleId="xl89">
    <w:name w:val="xl89"/>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l90">
    <w:name w:val="xl90"/>
    <w:basedOn w:val="Normal"/>
    <w:rsid w:val="00415146"/>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l91">
    <w:name w:val="xl91"/>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l92">
    <w:name w:val="xl92"/>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Cs w:val="24"/>
      <w:lang w:eastAsia="en-GB"/>
    </w:rPr>
  </w:style>
  <w:style w:type="paragraph" w:customStyle="1" w:styleId="xl93">
    <w:name w:val="xl93"/>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cs="Arial"/>
      <w:szCs w:val="24"/>
      <w:lang w:eastAsia="en-GB"/>
    </w:rPr>
  </w:style>
  <w:style w:type="paragraph" w:customStyle="1" w:styleId="xl94">
    <w:name w:val="xl94"/>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b/>
      <w:bCs/>
      <w:szCs w:val="24"/>
      <w:lang w:eastAsia="en-GB"/>
    </w:rPr>
  </w:style>
  <w:style w:type="paragraph" w:customStyle="1" w:styleId="xl95">
    <w:name w:val="xl95"/>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Cs w:val="24"/>
      <w:lang w:eastAsia="en-GB"/>
    </w:rPr>
  </w:style>
  <w:style w:type="paragraph" w:customStyle="1" w:styleId="xl96">
    <w:name w:val="xl96"/>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Cs w:val="24"/>
      <w:lang w:eastAsia="en-GB"/>
    </w:rPr>
  </w:style>
  <w:style w:type="paragraph" w:customStyle="1" w:styleId="xl97">
    <w:name w:val="xl97"/>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b/>
      <w:bCs/>
      <w:szCs w:val="24"/>
      <w:lang w:eastAsia="en-GB"/>
    </w:rPr>
  </w:style>
  <w:style w:type="paragraph" w:customStyle="1" w:styleId="xl98">
    <w:name w:val="xl98"/>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Cs w:val="24"/>
      <w:lang w:eastAsia="en-GB"/>
    </w:rPr>
  </w:style>
  <w:style w:type="paragraph" w:customStyle="1" w:styleId="xl99">
    <w:name w:val="xl99"/>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4"/>
      <w:lang w:eastAsia="en-GB"/>
    </w:rPr>
  </w:style>
  <w:style w:type="paragraph" w:customStyle="1" w:styleId="xl100">
    <w:name w:val="xl100"/>
    <w:basedOn w:val="Normal"/>
    <w:rsid w:val="00415146"/>
    <w:pPr>
      <w:spacing w:before="100" w:beforeAutospacing="1" w:after="100" w:afterAutospacing="1" w:line="240" w:lineRule="auto"/>
      <w:jc w:val="center"/>
    </w:pPr>
    <w:rPr>
      <w:rFonts w:ascii="Times New Roman" w:eastAsia="Times New Roman" w:hAnsi="Times New Roman" w:cs="Times New Roman"/>
      <w:szCs w:val="24"/>
      <w:lang w:eastAsia="en-GB"/>
    </w:rPr>
  </w:style>
  <w:style w:type="paragraph" w:customStyle="1" w:styleId="xl101">
    <w:name w:val="xl101"/>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b/>
      <w:bCs/>
      <w:szCs w:val="24"/>
      <w:lang w:eastAsia="en-GB"/>
    </w:rPr>
  </w:style>
  <w:style w:type="paragraph" w:customStyle="1" w:styleId="xl102">
    <w:name w:val="xl102"/>
    <w:basedOn w:val="Normal"/>
    <w:rsid w:val="00415146"/>
    <w:pPr>
      <w:spacing w:before="100" w:beforeAutospacing="1" w:after="100" w:afterAutospacing="1" w:line="240" w:lineRule="auto"/>
      <w:textAlignment w:val="top"/>
    </w:pPr>
    <w:rPr>
      <w:rFonts w:ascii="Times New Roman" w:eastAsia="Times New Roman" w:hAnsi="Times New Roman" w:cs="Times New Roman"/>
      <w:szCs w:val="24"/>
      <w:lang w:eastAsia="en-GB"/>
    </w:rPr>
  </w:style>
  <w:style w:type="paragraph" w:customStyle="1" w:styleId="xl103">
    <w:name w:val="xl103"/>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Cs w:val="24"/>
      <w:lang w:eastAsia="en-GB"/>
    </w:rPr>
  </w:style>
  <w:style w:type="paragraph" w:customStyle="1" w:styleId="xl104">
    <w:name w:val="xl104"/>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Cs w:val="24"/>
      <w:lang w:eastAsia="en-GB"/>
    </w:rPr>
  </w:style>
  <w:style w:type="paragraph" w:customStyle="1" w:styleId="xl105">
    <w:name w:val="xl105"/>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Cs w:val="24"/>
      <w:lang w:eastAsia="en-GB"/>
    </w:rPr>
  </w:style>
  <w:style w:type="paragraph" w:customStyle="1" w:styleId="xl106">
    <w:name w:val="xl106"/>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Wingdings" w:eastAsia="Times New Roman" w:hAnsi="Wingdings" w:cs="Times New Roman"/>
      <w:szCs w:val="24"/>
      <w:lang w:eastAsia="en-GB"/>
    </w:rPr>
  </w:style>
  <w:style w:type="paragraph" w:customStyle="1" w:styleId="xl107">
    <w:name w:val="xl107"/>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b/>
      <w:bCs/>
      <w:szCs w:val="24"/>
      <w:lang w:eastAsia="en-GB"/>
    </w:rPr>
  </w:style>
  <w:style w:type="paragraph" w:customStyle="1" w:styleId="xl108">
    <w:name w:val="xl108"/>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Arial"/>
      <w:szCs w:val="24"/>
      <w:lang w:eastAsia="en-GB"/>
    </w:rPr>
  </w:style>
  <w:style w:type="paragraph" w:customStyle="1" w:styleId="xl109">
    <w:name w:val="xl109"/>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Arial"/>
      <w:szCs w:val="24"/>
      <w:lang w:eastAsia="en-GB"/>
    </w:rPr>
  </w:style>
  <w:style w:type="paragraph" w:customStyle="1" w:styleId="xl110">
    <w:name w:val="xl110"/>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Arial"/>
      <w:szCs w:val="24"/>
      <w:lang w:eastAsia="en-GB"/>
    </w:rPr>
  </w:style>
  <w:style w:type="paragraph" w:customStyle="1" w:styleId="xl111">
    <w:name w:val="xl111"/>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Arial"/>
      <w:szCs w:val="24"/>
      <w:lang w:eastAsia="en-GB"/>
    </w:rPr>
  </w:style>
  <w:style w:type="paragraph" w:customStyle="1" w:styleId="xl112">
    <w:name w:val="xl112"/>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Cs w:val="24"/>
      <w:lang w:eastAsia="en-GB"/>
    </w:rPr>
  </w:style>
  <w:style w:type="paragraph" w:customStyle="1" w:styleId="xl113">
    <w:name w:val="xl113"/>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Arial"/>
      <w:szCs w:val="24"/>
      <w:lang w:eastAsia="en-GB"/>
    </w:rPr>
  </w:style>
  <w:style w:type="paragraph" w:customStyle="1" w:styleId="xl114">
    <w:name w:val="xl114"/>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cs="Arial"/>
      <w:szCs w:val="24"/>
      <w:lang w:eastAsia="en-GB"/>
    </w:rPr>
  </w:style>
  <w:style w:type="paragraph" w:customStyle="1" w:styleId="xl115">
    <w:name w:val="xl115"/>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Arial"/>
      <w:szCs w:val="24"/>
      <w:lang w:eastAsia="en-GB"/>
    </w:rPr>
  </w:style>
  <w:style w:type="paragraph" w:customStyle="1" w:styleId="xl116">
    <w:name w:val="xl116"/>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cs="Arial"/>
      <w:szCs w:val="24"/>
      <w:lang w:eastAsia="en-GB"/>
    </w:rPr>
  </w:style>
  <w:style w:type="paragraph" w:customStyle="1" w:styleId="xl117">
    <w:name w:val="xl117"/>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cs="Arial"/>
      <w:b/>
      <w:bCs/>
      <w:szCs w:val="24"/>
      <w:lang w:eastAsia="en-GB"/>
    </w:rPr>
  </w:style>
  <w:style w:type="paragraph" w:customStyle="1" w:styleId="xl118">
    <w:name w:val="xl118"/>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b/>
      <w:bCs/>
      <w:szCs w:val="24"/>
      <w:lang w:eastAsia="en-GB"/>
    </w:rPr>
  </w:style>
  <w:style w:type="paragraph" w:customStyle="1" w:styleId="xl119">
    <w:name w:val="xl119"/>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Arial"/>
      <w:b/>
      <w:bCs/>
      <w:szCs w:val="24"/>
      <w:lang w:eastAsia="en-GB"/>
    </w:rPr>
  </w:style>
  <w:style w:type="paragraph" w:customStyle="1" w:styleId="xl120">
    <w:name w:val="xl120"/>
    <w:basedOn w:val="Normal"/>
    <w:rsid w:val="00415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b/>
      <w:bCs/>
      <w:szCs w:val="24"/>
      <w:lang w:eastAsia="en-GB"/>
    </w:rPr>
  </w:style>
  <w:style w:type="paragraph" w:customStyle="1" w:styleId="font5">
    <w:name w:val="font5"/>
    <w:basedOn w:val="Normal"/>
    <w:rsid w:val="00484F3B"/>
    <w:pPr>
      <w:spacing w:before="100" w:beforeAutospacing="1" w:after="100" w:afterAutospacing="1" w:line="240" w:lineRule="auto"/>
    </w:pPr>
    <w:rPr>
      <w:rFonts w:eastAsia="Times New Roman" w:cs="Arial"/>
      <w:sz w:val="20"/>
      <w:szCs w:val="20"/>
      <w:lang w:eastAsia="en-GB"/>
    </w:rPr>
  </w:style>
  <w:style w:type="paragraph" w:customStyle="1" w:styleId="xl121">
    <w:name w:val="xl121"/>
    <w:basedOn w:val="Normal"/>
    <w:rsid w:val="00484F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color w:val="FF0000"/>
      <w:szCs w:val="24"/>
      <w:lang w:eastAsia="en-GB"/>
    </w:rPr>
  </w:style>
  <w:style w:type="paragraph" w:customStyle="1" w:styleId="xl122">
    <w:name w:val="xl122"/>
    <w:basedOn w:val="Normal"/>
    <w:rsid w:val="00484F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Arial"/>
      <w:szCs w:val="24"/>
      <w:lang w:eastAsia="en-GB"/>
    </w:rPr>
  </w:style>
  <w:style w:type="paragraph" w:customStyle="1" w:styleId="xl123">
    <w:name w:val="xl123"/>
    <w:basedOn w:val="Normal"/>
    <w:rsid w:val="00484F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Arial"/>
      <w:szCs w:val="24"/>
      <w:lang w:eastAsia="en-GB"/>
    </w:rPr>
  </w:style>
  <w:style w:type="paragraph" w:customStyle="1" w:styleId="xl124">
    <w:name w:val="xl124"/>
    <w:basedOn w:val="Normal"/>
    <w:rsid w:val="00484F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Arial"/>
      <w:szCs w:val="24"/>
      <w:lang w:eastAsia="en-GB"/>
    </w:rPr>
  </w:style>
  <w:style w:type="paragraph" w:customStyle="1" w:styleId="xl125">
    <w:name w:val="xl125"/>
    <w:basedOn w:val="Normal"/>
    <w:rsid w:val="00484F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Arial"/>
      <w:szCs w:val="24"/>
      <w:lang w:eastAsia="en-GB"/>
    </w:rPr>
  </w:style>
  <w:style w:type="paragraph" w:customStyle="1" w:styleId="xl126">
    <w:name w:val="xl126"/>
    <w:basedOn w:val="Normal"/>
    <w:rsid w:val="00484F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Arial"/>
      <w:szCs w:val="24"/>
      <w:lang w:eastAsia="en-GB"/>
    </w:rPr>
  </w:style>
  <w:style w:type="paragraph" w:customStyle="1" w:styleId="xl127">
    <w:name w:val="xl127"/>
    <w:basedOn w:val="Normal"/>
    <w:rsid w:val="00484F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cs="Arial"/>
      <w:b/>
      <w:bCs/>
      <w:szCs w:val="24"/>
      <w:lang w:eastAsia="en-GB"/>
    </w:rPr>
  </w:style>
  <w:style w:type="paragraph" w:customStyle="1" w:styleId="xl128">
    <w:name w:val="xl128"/>
    <w:basedOn w:val="Normal"/>
    <w:rsid w:val="00484F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Wingdings" w:eastAsia="Times New Roman" w:hAnsi="Wingdings" w:cs="Times New Roman"/>
      <w:szCs w:val="24"/>
      <w:lang w:eastAsia="en-GB"/>
    </w:rPr>
  </w:style>
  <w:style w:type="paragraph" w:customStyle="1" w:styleId="xl129">
    <w:name w:val="xl129"/>
    <w:basedOn w:val="Normal"/>
    <w:rsid w:val="00484F3B"/>
    <w:pPr>
      <w:spacing w:before="100" w:beforeAutospacing="1" w:after="100" w:afterAutospacing="1" w:line="240" w:lineRule="auto"/>
      <w:textAlignment w:val="top"/>
    </w:pPr>
    <w:rPr>
      <w:rFonts w:eastAsia="Times New Roman" w:cs="Arial"/>
      <w:szCs w:val="24"/>
      <w:lang w:eastAsia="en-GB"/>
    </w:rPr>
  </w:style>
  <w:style w:type="paragraph" w:customStyle="1" w:styleId="xl130">
    <w:name w:val="xl130"/>
    <w:basedOn w:val="Normal"/>
    <w:rsid w:val="00484F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Arial"/>
      <w:szCs w:val="24"/>
      <w:lang w:eastAsia="en-GB"/>
    </w:rPr>
  </w:style>
  <w:style w:type="paragraph" w:customStyle="1" w:styleId="xl131">
    <w:name w:val="xl131"/>
    <w:basedOn w:val="Normal"/>
    <w:rsid w:val="00484F3B"/>
    <w:pPr>
      <w:pBdr>
        <w:right w:val="single" w:sz="4" w:space="0" w:color="auto"/>
      </w:pBdr>
      <w:shd w:val="clear" w:color="000000" w:fill="FFFFFF"/>
      <w:spacing w:before="100" w:beforeAutospacing="1" w:after="100" w:afterAutospacing="1" w:line="240" w:lineRule="auto"/>
      <w:textAlignment w:val="top"/>
    </w:pPr>
    <w:rPr>
      <w:rFonts w:eastAsia="Times New Roman" w:cs="Arial"/>
      <w:color w:val="000000"/>
      <w:szCs w:val="24"/>
      <w:lang w:eastAsia="en-GB"/>
    </w:rPr>
  </w:style>
  <w:style w:type="paragraph" w:customStyle="1" w:styleId="xl132">
    <w:name w:val="xl132"/>
    <w:basedOn w:val="Normal"/>
    <w:rsid w:val="00484F3B"/>
    <w:pPr>
      <w:pBdr>
        <w:right w:val="single" w:sz="4" w:space="0" w:color="auto"/>
      </w:pBdr>
      <w:shd w:val="clear" w:color="000000" w:fill="FFFFFF"/>
      <w:spacing w:before="100" w:beforeAutospacing="1" w:after="100" w:afterAutospacing="1" w:line="240" w:lineRule="auto"/>
    </w:pPr>
    <w:rPr>
      <w:rFonts w:eastAsia="Times New Roman" w:cs="Arial"/>
      <w:szCs w:val="24"/>
      <w:lang w:eastAsia="en-GB"/>
    </w:rPr>
  </w:style>
  <w:style w:type="paragraph" w:customStyle="1" w:styleId="xl133">
    <w:name w:val="xl133"/>
    <w:basedOn w:val="Normal"/>
    <w:rsid w:val="00484F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Arial"/>
      <w:szCs w:val="24"/>
      <w:lang w:eastAsia="en-GB"/>
    </w:rPr>
  </w:style>
  <w:style w:type="paragraph" w:customStyle="1" w:styleId="xl134">
    <w:name w:val="xl134"/>
    <w:basedOn w:val="Normal"/>
    <w:rsid w:val="00484F3B"/>
    <w:pPr>
      <w:spacing w:before="100" w:beforeAutospacing="1" w:after="100" w:afterAutospacing="1" w:line="240" w:lineRule="auto"/>
      <w:textAlignment w:val="top"/>
    </w:pPr>
    <w:rPr>
      <w:rFonts w:eastAsia="Times New Roman" w:cs="Arial"/>
      <w:szCs w:val="24"/>
      <w:lang w:eastAsia="en-GB"/>
    </w:rPr>
  </w:style>
  <w:style w:type="paragraph" w:customStyle="1" w:styleId="xl135">
    <w:name w:val="xl135"/>
    <w:basedOn w:val="Normal"/>
    <w:rsid w:val="00484F3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Arial"/>
      <w:szCs w:val="24"/>
      <w:lang w:eastAsia="en-GB"/>
    </w:rPr>
  </w:style>
  <w:style w:type="paragraph" w:customStyle="1" w:styleId="xl136">
    <w:name w:val="xl136"/>
    <w:basedOn w:val="Normal"/>
    <w:rsid w:val="00484F3B"/>
    <w:pPr>
      <w:pBdr>
        <w:right w:val="single" w:sz="4" w:space="0" w:color="auto"/>
      </w:pBdr>
      <w:shd w:val="clear" w:color="000000" w:fill="FFFFFF"/>
      <w:spacing w:before="100" w:beforeAutospacing="1" w:after="100" w:afterAutospacing="1" w:line="240" w:lineRule="auto"/>
      <w:textAlignment w:val="top"/>
    </w:pPr>
    <w:rPr>
      <w:rFonts w:eastAsia="Times New Roman" w:cs="Arial"/>
      <w:szCs w:val="24"/>
      <w:lang w:eastAsia="en-GB"/>
    </w:rPr>
  </w:style>
  <w:style w:type="paragraph" w:customStyle="1" w:styleId="xl137">
    <w:name w:val="xl137"/>
    <w:basedOn w:val="Normal"/>
    <w:rsid w:val="00484F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Arial"/>
      <w:b/>
      <w:bCs/>
      <w:szCs w:val="24"/>
      <w:lang w:eastAsia="en-GB"/>
    </w:rPr>
  </w:style>
  <w:style w:type="paragraph" w:customStyle="1" w:styleId="xl138">
    <w:name w:val="xl138"/>
    <w:basedOn w:val="Normal"/>
    <w:rsid w:val="00484F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b/>
      <w:bCs/>
      <w:szCs w:val="24"/>
      <w:lang w:eastAsia="en-GB"/>
    </w:rPr>
  </w:style>
  <w:style w:type="paragraph" w:customStyle="1" w:styleId="xl139">
    <w:name w:val="xl139"/>
    <w:basedOn w:val="Normal"/>
    <w:rsid w:val="00484F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b/>
      <w:bCs/>
      <w:szCs w:val="24"/>
      <w:lang w:eastAsia="en-GB"/>
    </w:rPr>
  </w:style>
  <w:style w:type="paragraph" w:customStyle="1" w:styleId="xl140">
    <w:name w:val="xl140"/>
    <w:basedOn w:val="Normal"/>
    <w:rsid w:val="00484F3B"/>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8"/>
      <w:szCs w:val="18"/>
      <w:lang w:eastAsia="en-GB"/>
    </w:rPr>
  </w:style>
  <w:style w:type="paragraph" w:customStyle="1" w:styleId="xl141">
    <w:name w:val="xl141"/>
    <w:basedOn w:val="Normal"/>
    <w:rsid w:val="00484F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b/>
      <w:bCs/>
      <w:szCs w:val="24"/>
      <w:lang w:eastAsia="en-GB"/>
    </w:rPr>
  </w:style>
  <w:style w:type="paragraph" w:customStyle="1" w:styleId="xl142">
    <w:name w:val="xl142"/>
    <w:basedOn w:val="Normal"/>
    <w:rsid w:val="00484F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Arial"/>
      <w:b/>
      <w:bCs/>
      <w:szCs w:val="24"/>
      <w:lang w:eastAsia="en-GB"/>
    </w:rPr>
  </w:style>
  <w:style w:type="paragraph" w:customStyle="1" w:styleId="xl143">
    <w:name w:val="xl143"/>
    <w:basedOn w:val="Normal"/>
    <w:rsid w:val="00484F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8"/>
      <w:szCs w:val="18"/>
      <w:lang w:eastAsia="en-GB"/>
    </w:rPr>
  </w:style>
  <w:style w:type="paragraph" w:customStyle="1" w:styleId="xl144">
    <w:name w:val="xl144"/>
    <w:basedOn w:val="Normal"/>
    <w:rsid w:val="00484F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Arial"/>
      <w:b/>
      <w:bCs/>
      <w:szCs w:val="24"/>
      <w:lang w:eastAsia="en-GB"/>
    </w:rPr>
  </w:style>
  <w:style w:type="paragraph" w:customStyle="1" w:styleId="xl145">
    <w:name w:val="xl145"/>
    <w:basedOn w:val="Normal"/>
    <w:rsid w:val="00484F3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Arial"/>
      <w:b/>
      <w:bCs/>
      <w:szCs w:val="24"/>
      <w:lang w:eastAsia="en-GB"/>
    </w:rPr>
  </w:style>
  <w:style w:type="paragraph" w:customStyle="1" w:styleId="xl146">
    <w:name w:val="xl146"/>
    <w:basedOn w:val="Normal"/>
    <w:rsid w:val="00484F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b/>
      <w:bCs/>
      <w:color w:val="FF0000"/>
      <w:szCs w:val="24"/>
      <w:lang w:eastAsia="en-GB"/>
    </w:rPr>
  </w:style>
  <w:style w:type="paragraph" w:customStyle="1" w:styleId="xl147">
    <w:name w:val="xl147"/>
    <w:basedOn w:val="Normal"/>
    <w:rsid w:val="00484F3B"/>
    <w:pPr>
      <w:spacing w:before="100" w:beforeAutospacing="1" w:after="100" w:afterAutospacing="1" w:line="240" w:lineRule="auto"/>
      <w:jc w:val="center"/>
      <w:textAlignment w:val="center"/>
    </w:pPr>
    <w:rPr>
      <w:rFonts w:eastAsia="Times New Roman" w:cs="Arial"/>
      <w:b/>
      <w:bCs/>
      <w:color w:val="FF0000"/>
      <w:szCs w:val="24"/>
      <w:lang w:eastAsia="en-GB"/>
    </w:rPr>
  </w:style>
  <w:style w:type="paragraph" w:customStyle="1" w:styleId="xl148">
    <w:name w:val="xl148"/>
    <w:basedOn w:val="Normal"/>
    <w:rsid w:val="00484F3B"/>
    <w:pPr>
      <w:spacing w:before="100" w:beforeAutospacing="1" w:after="100" w:afterAutospacing="1" w:line="240" w:lineRule="auto"/>
      <w:textAlignment w:val="center"/>
    </w:pPr>
    <w:rPr>
      <w:rFonts w:eastAsia="Times New Roman" w:cs="Arial"/>
      <w:b/>
      <w:bCs/>
      <w:color w:val="FF0000"/>
      <w:szCs w:val="24"/>
      <w:lang w:eastAsia="en-GB"/>
    </w:rPr>
  </w:style>
  <w:style w:type="paragraph" w:customStyle="1" w:styleId="xl149">
    <w:name w:val="xl149"/>
    <w:basedOn w:val="Normal"/>
    <w:rsid w:val="00484F3B"/>
    <w:pPr>
      <w:spacing w:before="100" w:beforeAutospacing="1" w:after="100" w:afterAutospacing="1" w:line="240" w:lineRule="auto"/>
      <w:jc w:val="center"/>
      <w:textAlignment w:val="center"/>
    </w:pPr>
    <w:rPr>
      <w:rFonts w:eastAsia="Times New Roman" w:cs="Arial"/>
      <w:color w:val="FF0000"/>
      <w:szCs w:val="24"/>
      <w:lang w:eastAsia="en-GB"/>
    </w:rPr>
  </w:style>
  <w:style w:type="paragraph" w:customStyle="1" w:styleId="xl150">
    <w:name w:val="xl150"/>
    <w:basedOn w:val="Normal"/>
    <w:rsid w:val="00484F3B"/>
    <w:pPr>
      <w:spacing w:before="100" w:beforeAutospacing="1" w:after="100" w:afterAutospacing="1" w:line="240" w:lineRule="auto"/>
      <w:textAlignment w:val="center"/>
    </w:pPr>
    <w:rPr>
      <w:rFonts w:eastAsia="Times New Roman" w:cs="Arial"/>
      <w:color w:val="FF0000"/>
      <w:szCs w:val="24"/>
      <w:lang w:eastAsia="en-GB"/>
    </w:rPr>
  </w:style>
  <w:style w:type="paragraph" w:customStyle="1" w:styleId="xl151">
    <w:name w:val="xl151"/>
    <w:basedOn w:val="Normal"/>
    <w:rsid w:val="00484F3B"/>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color w:val="FF0000"/>
      <w:sz w:val="18"/>
      <w:szCs w:val="18"/>
      <w:lang w:eastAsia="en-GB"/>
    </w:rPr>
  </w:style>
  <w:style w:type="paragraph" w:customStyle="1" w:styleId="xl152">
    <w:name w:val="xl152"/>
    <w:basedOn w:val="Normal"/>
    <w:rsid w:val="00484F3B"/>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b/>
      <w:bCs/>
      <w:color w:val="FF0000"/>
      <w:szCs w:val="24"/>
      <w:lang w:eastAsia="en-GB"/>
    </w:rPr>
  </w:style>
  <w:style w:type="paragraph" w:customStyle="1" w:styleId="xl153">
    <w:name w:val="xl153"/>
    <w:basedOn w:val="Normal"/>
    <w:rsid w:val="00484F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color w:val="FF0000"/>
      <w:szCs w:val="24"/>
      <w:lang w:eastAsia="en-GB"/>
    </w:rPr>
  </w:style>
  <w:style w:type="paragraph" w:customStyle="1" w:styleId="xl154">
    <w:name w:val="xl154"/>
    <w:basedOn w:val="Normal"/>
    <w:rsid w:val="00484F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FF0000"/>
      <w:szCs w:val="24"/>
      <w:lang w:eastAsia="en-GB"/>
    </w:rPr>
  </w:style>
  <w:style w:type="paragraph" w:customStyle="1" w:styleId="xl155">
    <w:name w:val="xl155"/>
    <w:basedOn w:val="Normal"/>
    <w:rsid w:val="00484F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FF0000"/>
      <w:szCs w:val="24"/>
      <w:lang w:eastAsia="en-GB"/>
    </w:rPr>
  </w:style>
  <w:style w:type="paragraph" w:customStyle="1" w:styleId="xl156">
    <w:name w:val="xl156"/>
    <w:basedOn w:val="Normal"/>
    <w:rsid w:val="00484F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Arial"/>
      <w:color w:val="FF0000"/>
      <w:szCs w:val="24"/>
      <w:lang w:eastAsia="en-GB"/>
    </w:rPr>
  </w:style>
  <w:style w:type="paragraph" w:customStyle="1" w:styleId="xl157">
    <w:name w:val="xl157"/>
    <w:basedOn w:val="Normal"/>
    <w:rsid w:val="00484F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Arial"/>
      <w:b/>
      <w:bCs/>
      <w:color w:val="FF0000"/>
      <w:szCs w:val="24"/>
      <w:lang w:eastAsia="en-GB"/>
    </w:rPr>
  </w:style>
  <w:style w:type="paragraph" w:customStyle="1" w:styleId="xl158">
    <w:name w:val="xl158"/>
    <w:basedOn w:val="Normal"/>
    <w:rsid w:val="00484F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Arial"/>
      <w:color w:val="FF0000"/>
      <w:szCs w:val="24"/>
      <w:lang w:eastAsia="en-GB"/>
    </w:rPr>
  </w:style>
  <w:style w:type="paragraph" w:customStyle="1" w:styleId="xl159">
    <w:name w:val="xl159"/>
    <w:basedOn w:val="Normal"/>
    <w:rsid w:val="00484F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color w:val="FF0000"/>
      <w:szCs w:val="24"/>
      <w:lang w:eastAsia="en-GB"/>
    </w:rPr>
  </w:style>
  <w:style w:type="paragraph" w:customStyle="1" w:styleId="xl160">
    <w:name w:val="xl160"/>
    <w:basedOn w:val="Normal"/>
    <w:rsid w:val="00484F3B"/>
    <w:pPr>
      <w:pBdr>
        <w:top w:val="single" w:sz="4" w:space="0" w:color="auto"/>
        <w:left w:val="single" w:sz="4" w:space="0" w:color="auto"/>
        <w:right w:val="single" w:sz="4" w:space="0" w:color="auto"/>
      </w:pBdr>
      <w:spacing w:before="100" w:beforeAutospacing="1" w:after="100" w:afterAutospacing="1" w:line="240" w:lineRule="auto"/>
      <w:textAlignment w:val="top"/>
    </w:pPr>
    <w:rPr>
      <w:rFonts w:eastAsia="Times New Roman" w:cs="Arial"/>
      <w:b/>
      <w:bCs/>
      <w:szCs w:val="24"/>
      <w:lang w:eastAsia="en-GB"/>
    </w:rPr>
  </w:style>
  <w:style w:type="paragraph" w:customStyle="1" w:styleId="xl161">
    <w:name w:val="xl161"/>
    <w:basedOn w:val="Normal"/>
    <w:rsid w:val="00484F3B"/>
    <w:pPr>
      <w:pBdr>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Arial"/>
      <w:b/>
      <w:bCs/>
      <w:szCs w:val="24"/>
      <w:lang w:eastAsia="en-GB"/>
    </w:rPr>
  </w:style>
  <w:style w:type="paragraph" w:customStyle="1" w:styleId="xl162">
    <w:name w:val="xl162"/>
    <w:basedOn w:val="Normal"/>
    <w:rsid w:val="00484F3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Cs w:val="24"/>
      <w:lang w:eastAsia="en-GB"/>
    </w:rPr>
  </w:style>
  <w:style w:type="paragraph" w:customStyle="1" w:styleId="xl163">
    <w:name w:val="xl163"/>
    <w:basedOn w:val="Normal"/>
    <w:rsid w:val="00484F3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b/>
      <w:bCs/>
      <w:szCs w:val="24"/>
      <w:lang w:eastAsia="en-GB"/>
    </w:rPr>
  </w:style>
  <w:style w:type="paragraph" w:customStyle="1" w:styleId="xl164">
    <w:name w:val="xl164"/>
    <w:basedOn w:val="Normal"/>
    <w:rsid w:val="00484F3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Cs w:val="24"/>
      <w:lang w:eastAsia="en-GB"/>
    </w:rPr>
  </w:style>
  <w:style w:type="paragraph" w:customStyle="1" w:styleId="xl165">
    <w:name w:val="xl165"/>
    <w:basedOn w:val="Normal"/>
    <w:rsid w:val="00484F3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Cs w:val="24"/>
      <w:lang w:eastAsia="en-GB"/>
    </w:rPr>
  </w:style>
  <w:style w:type="paragraph" w:customStyle="1" w:styleId="xl166">
    <w:name w:val="xl166"/>
    <w:basedOn w:val="Normal"/>
    <w:rsid w:val="00484F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b/>
      <w:bCs/>
      <w:szCs w:val="24"/>
      <w:lang w:eastAsia="en-GB"/>
    </w:rPr>
  </w:style>
  <w:style w:type="character" w:styleId="Strong">
    <w:name w:val="Strong"/>
    <w:basedOn w:val="DefaultParagraphFont"/>
    <w:uiPriority w:val="22"/>
    <w:qFormat/>
    <w:rsid w:val="004E777C"/>
    <w:rPr>
      <w:b/>
      <w:bCs/>
    </w:rPr>
  </w:style>
  <w:style w:type="paragraph" w:customStyle="1" w:styleId="Default">
    <w:name w:val="Default"/>
    <w:rsid w:val="00BB13FB"/>
    <w:pPr>
      <w:autoSpaceDE w:val="0"/>
      <w:autoSpaceDN w:val="0"/>
      <w:adjustRightInd w:val="0"/>
      <w:spacing w:after="0" w:line="240" w:lineRule="auto"/>
    </w:pPr>
    <w:rPr>
      <w:rFonts w:cs="Arial"/>
      <w:color w:val="000000"/>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70653">
      <w:bodyDiv w:val="1"/>
      <w:marLeft w:val="0"/>
      <w:marRight w:val="0"/>
      <w:marTop w:val="0"/>
      <w:marBottom w:val="0"/>
      <w:divBdr>
        <w:top w:val="none" w:sz="0" w:space="0" w:color="auto"/>
        <w:left w:val="none" w:sz="0" w:space="0" w:color="auto"/>
        <w:bottom w:val="none" w:sz="0" w:space="0" w:color="auto"/>
        <w:right w:val="none" w:sz="0" w:space="0" w:color="auto"/>
      </w:divBdr>
    </w:div>
    <w:div w:id="257494629">
      <w:bodyDiv w:val="1"/>
      <w:marLeft w:val="0"/>
      <w:marRight w:val="0"/>
      <w:marTop w:val="0"/>
      <w:marBottom w:val="0"/>
      <w:divBdr>
        <w:top w:val="none" w:sz="0" w:space="0" w:color="auto"/>
        <w:left w:val="none" w:sz="0" w:space="0" w:color="auto"/>
        <w:bottom w:val="none" w:sz="0" w:space="0" w:color="auto"/>
        <w:right w:val="none" w:sz="0" w:space="0" w:color="auto"/>
      </w:divBdr>
      <w:divsChild>
        <w:div w:id="816070511">
          <w:marLeft w:val="0"/>
          <w:marRight w:val="0"/>
          <w:marTop w:val="0"/>
          <w:marBottom w:val="0"/>
          <w:divBdr>
            <w:top w:val="none" w:sz="0" w:space="0" w:color="auto"/>
            <w:left w:val="none" w:sz="0" w:space="0" w:color="auto"/>
            <w:bottom w:val="none" w:sz="0" w:space="0" w:color="auto"/>
            <w:right w:val="none" w:sz="0" w:space="0" w:color="auto"/>
          </w:divBdr>
          <w:divsChild>
            <w:div w:id="1281185923">
              <w:marLeft w:val="0"/>
              <w:marRight w:val="0"/>
              <w:marTop w:val="0"/>
              <w:marBottom w:val="300"/>
              <w:divBdr>
                <w:top w:val="none" w:sz="0" w:space="0" w:color="auto"/>
                <w:left w:val="none" w:sz="0" w:space="0" w:color="auto"/>
                <w:bottom w:val="none" w:sz="0" w:space="0" w:color="auto"/>
                <w:right w:val="none" w:sz="0" w:space="0" w:color="auto"/>
              </w:divBdr>
              <w:divsChild>
                <w:div w:id="172313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660459">
      <w:bodyDiv w:val="1"/>
      <w:marLeft w:val="0"/>
      <w:marRight w:val="0"/>
      <w:marTop w:val="0"/>
      <w:marBottom w:val="0"/>
      <w:divBdr>
        <w:top w:val="none" w:sz="0" w:space="0" w:color="auto"/>
        <w:left w:val="none" w:sz="0" w:space="0" w:color="auto"/>
        <w:bottom w:val="none" w:sz="0" w:space="0" w:color="auto"/>
        <w:right w:val="none" w:sz="0" w:space="0" w:color="auto"/>
      </w:divBdr>
    </w:div>
    <w:div w:id="573006096">
      <w:bodyDiv w:val="1"/>
      <w:marLeft w:val="0"/>
      <w:marRight w:val="0"/>
      <w:marTop w:val="0"/>
      <w:marBottom w:val="0"/>
      <w:divBdr>
        <w:top w:val="none" w:sz="0" w:space="0" w:color="auto"/>
        <w:left w:val="none" w:sz="0" w:space="0" w:color="auto"/>
        <w:bottom w:val="none" w:sz="0" w:space="0" w:color="auto"/>
        <w:right w:val="none" w:sz="0" w:space="0" w:color="auto"/>
      </w:divBdr>
    </w:div>
    <w:div w:id="610820102">
      <w:bodyDiv w:val="1"/>
      <w:marLeft w:val="0"/>
      <w:marRight w:val="0"/>
      <w:marTop w:val="0"/>
      <w:marBottom w:val="0"/>
      <w:divBdr>
        <w:top w:val="none" w:sz="0" w:space="0" w:color="auto"/>
        <w:left w:val="none" w:sz="0" w:space="0" w:color="auto"/>
        <w:bottom w:val="none" w:sz="0" w:space="0" w:color="auto"/>
        <w:right w:val="none" w:sz="0" w:space="0" w:color="auto"/>
      </w:divBdr>
    </w:div>
    <w:div w:id="660817865">
      <w:bodyDiv w:val="1"/>
      <w:marLeft w:val="0"/>
      <w:marRight w:val="0"/>
      <w:marTop w:val="0"/>
      <w:marBottom w:val="0"/>
      <w:divBdr>
        <w:top w:val="none" w:sz="0" w:space="0" w:color="auto"/>
        <w:left w:val="none" w:sz="0" w:space="0" w:color="auto"/>
        <w:bottom w:val="none" w:sz="0" w:space="0" w:color="auto"/>
        <w:right w:val="none" w:sz="0" w:space="0" w:color="auto"/>
      </w:divBdr>
    </w:div>
    <w:div w:id="664817274">
      <w:bodyDiv w:val="1"/>
      <w:marLeft w:val="0"/>
      <w:marRight w:val="0"/>
      <w:marTop w:val="0"/>
      <w:marBottom w:val="0"/>
      <w:divBdr>
        <w:top w:val="none" w:sz="0" w:space="0" w:color="auto"/>
        <w:left w:val="none" w:sz="0" w:space="0" w:color="auto"/>
        <w:bottom w:val="none" w:sz="0" w:space="0" w:color="auto"/>
        <w:right w:val="none" w:sz="0" w:space="0" w:color="auto"/>
      </w:divBdr>
    </w:div>
    <w:div w:id="738329415">
      <w:bodyDiv w:val="1"/>
      <w:marLeft w:val="0"/>
      <w:marRight w:val="0"/>
      <w:marTop w:val="0"/>
      <w:marBottom w:val="0"/>
      <w:divBdr>
        <w:top w:val="none" w:sz="0" w:space="0" w:color="auto"/>
        <w:left w:val="none" w:sz="0" w:space="0" w:color="auto"/>
        <w:bottom w:val="none" w:sz="0" w:space="0" w:color="auto"/>
        <w:right w:val="none" w:sz="0" w:space="0" w:color="auto"/>
      </w:divBdr>
    </w:div>
    <w:div w:id="891238049">
      <w:bodyDiv w:val="1"/>
      <w:marLeft w:val="0"/>
      <w:marRight w:val="0"/>
      <w:marTop w:val="0"/>
      <w:marBottom w:val="0"/>
      <w:divBdr>
        <w:top w:val="none" w:sz="0" w:space="0" w:color="auto"/>
        <w:left w:val="none" w:sz="0" w:space="0" w:color="auto"/>
        <w:bottom w:val="none" w:sz="0" w:space="0" w:color="auto"/>
        <w:right w:val="none" w:sz="0" w:space="0" w:color="auto"/>
      </w:divBdr>
      <w:divsChild>
        <w:div w:id="1290284957">
          <w:marLeft w:val="0"/>
          <w:marRight w:val="0"/>
          <w:marTop w:val="0"/>
          <w:marBottom w:val="0"/>
          <w:divBdr>
            <w:top w:val="none" w:sz="0" w:space="0" w:color="auto"/>
            <w:left w:val="none" w:sz="0" w:space="0" w:color="auto"/>
            <w:bottom w:val="none" w:sz="0" w:space="0" w:color="auto"/>
            <w:right w:val="none" w:sz="0" w:space="0" w:color="auto"/>
          </w:divBdr>
          <w:divsChild>
            <w:div w:id="301427124">
              <w:marLeft w:val="0"/>
              <w:marRight w:val="0"/>
              <w:marTop w:val="0"/>
              <w:marBottom w:val="300"/>
              <w:divBdr>
                <w:top w:val="none" w:sz="0" w:space="0" w:color="auto"/>
                <w:left w:val="none" w:sz="0" w:space="0" w:color="auto"/>
                <w:bottom w:val="none" w:sz="0" w:space="0" w:color="auto"/>
                <w:right w:val="none" w:sz="0" w:space="0" w:color="auto"/>
              </w:divBdr>
              <w:divsChild>
                <w:div w:id="89740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497142">
      <w:bodyDiv w:val="1"/>
      <w:marLeft w:val="0"/>
      <w:marRight w:val="0"/>
      <w:marTop w:val="0"/>
      <w:marBottom w:val="0"/>
      <w:divBdr>
        <w:top w:val="none" w:sz="0" w:space="0" w:color="auto"/>
        <w:left w:val="none" w:sz="0" w:space="0" w:color="auto"/>
        <w:bottom w:val="none" w:sz="0" w:space="0" w:color="auto"/>
        <w:right w:val="none" w:sz="0" w:space="0" w:color="auto"/>
      </w:divBdr>
    </w:div>
    <w:div w:id="984965777">
      <w:bodyDiv w:val="1"/>
      <w:marLeft w:val="0"/>
      <w:marRight w:val="0"/>
      <w:marTop w:val="0"/>
      <w:marBottom w:val="0"/>
      <w:divBdr>
        <w:top w:val="none" w:sz="0" w:space="0" w:color="auto"/>
        <w:left w:val="none" w:sz="0" w:space="0" w:color="auto"/>
        <w:bottom w:val="none" w:sz="0" w:space="0" w:color="auto"/>
        <w:right w:val="none" w:sz="0" w:space="0" w:color="auto"/>
      </w:divBdr>
    </w:div>
    <w:div w:id="1007681842">
      <w:bodyDiv w:val="1"/>
      <w:marLeft w:val="0"/>
      <w:marRight w:val="0"/>
      <w:marTop w:val="0"/>
      <w:marBottom w:val="0"/>
      <w:divBdr>
        <w:top w:val="none" w:sz="0" w:space="0" w:color="auto"/>
        <w:left w:val="none" w:sz="0" w:space="0" w:color="auto"/>
        <w:bottom w:val="none" w:sz="0" w:space="0" w:color="auto"/>
        <w:right w:val="none" w:sz="0" w:space="0" w:color="auto"/>
      </w:divBdr>
    </w:div>
    <w:div w:id="1220550565">
      <w:bodyDiv w:val="1"/>
      <w:marLeft w:val="0"/>
      <w:marRight w:val="0"/>
      <w:marTop w:val="0"/>
      <w:marBottom w:val="0"/>
      <w:divBdr>
        <w:top w:val="none" w:sz="0" w:space="0" w:color="auto"/>
        <w:left w:val="none" w:sz="0" w:space="0" w:color="auto"/>
        <w:bottom w:val="none" w:sz="0" w:space="0" w:color="auto"/>
        <w:right w:val="none" w:sz="0" w:space="0" w:color="auto"/>
      </w:divBdr>
    </w:div>
    <w:div w:id="1255624545">
      <w:bodyDiv w:val="1"/>
      <w:marLeft w:val="0"/>
      <w:marRight w:val="0"/>
      <w:marTop w:val="0"/>
      <w:marBottom w:val="0"/>
      <w:divBdr>
        <w:top w:val="none" w:sz="0" w:space="0" w:color="auto"/>
        <w:left w:val="none" w:sz="0" w:space="0" w:color="auto"/>
        <w:bottom w:val="none" w:sz="0" w:space="0" w:color="auto"/>
        <w:right w:val="none" w:sz="0" w:space="0" w:color="auto"/>
      </w:divBdr>
    </w:div>
    <w:div w:id="1319574109">
      <w:bodyDiv w:val="1"/>
      <w:marLeft w:val="0"/>
      <w:marRight w:val="0"/>
      <w:marTop w:val="0"/>
      <w:marBottom w:val="0"/>
      <w:divBdr>
        <w:top w:val="none" w:sz="0" w:space="0" w:color="auto"/>
        <w:left w:val="none" w:sz="0" w:space="0" w:color="auto"/>
        <w:bottom w:val="none" w:sz="0" w:space="0" w:color="auto"/>
        <w:right w:val="none" w:sz="0" w:space="0" w:color="auto"/>
      </w:divBdr>
    </w:div>
    <w:div w:id="1373504740">
      <w:bodyDiv w:val="1"/>
      <w:marLeft w:val="0"/>
      <w:marRight w:val="0"/>
      <w:marTop w:val="0"/>
      <w:marBottom w:val="0"/>
      <w:divBdr>
        <w:top w:val="none" w:sz="0" w:space="0" w:color="auto"/>
        <w:left w:val="none" w:sz="0" w:space="0" w:color="auto"/>
        <w:bottom w:val="none" w:sz="0" w:space="0" w:color="auto"/>
        <w:right w:val="none" w:sz="0" w:space="0" w:color="auto"/>
      </w:divBdr>
    </w:div>
    <w:div w:id="1448155112">
      <w:bodyDiv w:val="1"/>
      <w:marLeft w:val="0"/>
      <w:marRight w:val="0"/>
      <w:marTop w:val="0"/>
      <w:marBottom w:val="0"/>
      <w:divBdr>
        <w:top w:val="none" w:sz="0" w:space="0" w:color="auto"/>
        <w:left w:val="none" w:sz="0" w:space="0" w:color="auto"/>
        <w:bottom w:val="none" w:sz="0" w:space="0" w:color="auto"/>
        <w:right w:val="none" w:sz="0" w:space="0" w:color="auto"/>
      </w:divBdr>
    </w:div>
    <w:div w:id="1597323841">
      <w:bodyDiv w:val="1"/>
      <w:marLeft w:val="0"/>
      <w:marRight w:val="0"/>
      <w:marTop w:val="0"/>
      <w:marBottom w:val="0"/>
      <w:divBdr>
        <w:top w:val="none" w:sz="0" w:space="0" w:color="auto"/>
        <w:left w:val="none" w:sz="0" w:space="0" w:color="auto"/>
        <w:bottom w:val="none" w:sz="0" w:space="0" w:color="auto"/>
        <w:right w:val="none" w:sz="0" w:space="0" w:color="auto"/>
      </w:divBdr>
    </w:div>
    <w:div w:id="1605654320">
      <w:bodyDiv w:val="1"/>
      <w:marLeft w:val="0"/>
      <w:marRight w:val="0"/>
      <w:marTop w:val="0"/>
      <w:marBottom w:val="0"/>
      <w:divBdr>
        <w:top w:val="none" w:sz="0" w:space="0" w:color="auto"/>
        <w:left w:val="none" w:sz="0" w:space="0" w:color="auto"/>
        <w:bottom w:val="none" w:sz="0" w:space="0" w:color="auto"/>
        <w:right w:val="none" w:sz="0" w:space="0" w:color="auto"/>
      </w:divBdr>
    </w:div>
    <w:div w:id="1749427621">
      <w:bodyDiv w:val="1"/>
      <w:marLeft w:val="0"/>
      <w:marRight w:val="0"/>
      <w:marTop w:val="0"/>
      <w:marBottom w:val="0"/>
      <w:divBdr>
        <w:top w:val="none" w:sz="0" w:space="0" w:color="auto"/>
        <w:left w:val="none" w:sz="0" w:space="0" w:color="auto"/>
        <w:bottom w:val="none" w:sz="0" w:space="0" w:color="auto"/>
        <w:right w:val="none" w:sz="0" w:space="0" w:color="auto"/>
      </w:divBdr>
    </w:div>
    <w:div w:id="1795446186">
      <w:bodyDiv w:val="1"/>
      <w:marLeft w:val="0"/>
      <w:marRight w:val="0"/>
      <w:marTop w:val="0"/>
      <w:marBottom w:val="0"/>
      <w:divBdr>
        <w:top w:val="none" w:sz="0" w:space="0" w:color="auto"/>
        <w:left w:val="none" w:sz="0" w:space="0" w:color="auto"/>
        <w:bottom w:val="none" w:sz="0" w:space="0" w:color="auto"/>
        <w:right w:val="none" w:sz="0" w:space="0" w:color="auto"/>
      </w:divBdr>
    </w:div>
    <w:div w:id="1856922403">
      <w:bodyDiv w:val="1"/>
      <w:marLeft w:val="0"/>
      <w:marRight w:val="0"/>
      <w:marTop w:val="0"/>
      <w:marBottom w:val="0"/>
      <w:divBdr>
        <w:top w:val="none" w:sz="0" w:space="0" w:color="auto"/>
        <w:left w:val="none" w:sz="0" w:space="0" w:color="auto"/>
        <w:bottom w:val="none" w:sz="0" w:space="0" w:color="auto"/>
        <w:right w:val="none" w:sz="0" w:space="0" w:color="auto"/>
      </w:divBdr>
    </w:div>
    <w:div w:id="1872111573">
      <w:bodyDiv w:val="1"/>
      <w:marLeft w:val="0"/>
      <w:marRight w:val="0"/>
      <w:marTop w:val="0"/>
      <w:marBottom w:val="0"/>
      <w:divBdr>
        <w:top w:val="none" w:sz="0" w:space="0" w:color="auto"/>
        <w:left w:val="none" w:sz="0" w:space="0" w:color="auto"/>
        <w:bottom w:val="none" w:sz="0" w:space="0" w:color="auto"/>
        <w:right w:val="none" w:sz="0" w:space="0" w:color="auto"/>
      </w:divBdr>
    </w:div>
    <w:div w:id="2076469330">
      <w:bodyDiv w:val="1"/>
      <w:marLeft w:val="0"/>
      <w:marRight w:val="0"/>
      <w:marTop w:val="0"/>
      <w:marBottom w:val="0"/>
      <w:divBdr>
        <w:top w:val="none" w:sz="0" w:space="0" w:color="auto"/>
        <w:left w:val="none" w:sz="0" w:space="0" w:color="auto"/>
        <w:bottom w:val="none" w:sz="0" w:space="0" w:color="auto"/>
        <w:right w:val="none" w:sz="0" w:space="0" w:color="auto"/>
      </w:divBdr>
    </w:div>
    <w:div w:id="2093306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26" Type="http://schemas.openxmlformats.org/officeDocument/2006/relationships/hyperlink" Target="http://www.dacorum.gov.uk/home/planning-development/planning-strategic-planning/local-planning-framework/site-allocations/site-allocations-2014" TargetMode="External"/><Relationship Id="rId39" Type="http://schemas.openxmlformats.org/officeDocument/2006/relationships/image" Target="media/image16.emf"/><Relationship Id="rId21" Type="http://schemas.openxmlformats.org/officeDocument/2006/relationships/hyperlink" Target="http://www.rightmove.co.uk/house-prices.html" TargetMode="External"/><Relationship Id="rId34" Type="http://schemas.openxmlformats.org/officeDocument/2006/relationships/image" Target="media/image11.emf"/><Relationship Id="rId42" Type="http://schemas.openxmlformats.org/officeDocument/2006/relationships/image" Target="media/image19.emf"/><Relationship Id="rId47" Type="http://schemas.openxmlformats.org/officeDocument/2006/relationships/image" Target="media/image24.emf"/><Relationship Id="rId50" Type="http://schemas.openxmlformats.org/officeDocument/2006/relationships/image" Target="media/image27.emf"/><Relationship Id="rId55" Type="http://schemas.openxmlformats.org/officeDocument/2006/relationships/image" Target="media/image32.emf"/><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yperlink" Target="http://www.defwatergroup.org.uk/" TargetMode="External"/><Relationship Id="rId41" Type="http://schemas.openxmlformats.org/officeDocument/2006/relationships/image" Target="media/image18.emf"/><Relationship Id="rId54" Type="http://schemas.openxmlformats.org/officeDocument/2006/relationships/image" Target="media/image31.emf"/><Relationship Id="rId62" Type="http://schemas.openxmlformats.org/officeDocument/2006/relationships/hyperlink" Target="http://mediafiles.thedms.co.uk/Publication/BH-Herts/cms/pdf/Herts%20-%20SEP%20FINAL.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www.hertsdirect.org/docs/pdf/t/TTR2014.pdf" TargetMode="External"/><Relationship Id="rId32" Type="http://schemas.openxmlformats.org/officeDocument/2006/relationships/hyperlink" Target="http://www.dacorum.gov.uk/home/regeneration/development-plan-programme-2011-2015" TargetMode="External"/><Relationship Id="rId37" Type="http://schemas.openxmlformats.org/officeDocument/2006/relationships/image" Target="media/image14.emf"/><Relationship Id="rId40" Type="http://schemas.openxmlformats.org/officeDocument/2006/relationships/image" Target="media/image17.emf"/><Relationship Id="rId45" Type="http://schemas.openxmlformats.org/officeDocument/2006/relationships/image" Target="media/image22.emf"/><Relationship Id="rId53" Type="http://schemas.openxmlformats.org/officeDocument/2006/relationships/image" Target="media/image30.emf"/><Relationship Id="rId58" Type="http://schemas.openxmlformats.org/officeDocument/2006/relationships/image" Target="media/image35.emf"/><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hyperlink" Target="http://www.hertsdirect.org/services/transtreets/ltplive/supporting/inter-urban/" TargetMode="External"/><Relationship Id="rId28" Type="http://schemas.openxmlformats.org/officeDocument/2006/relationships/image" Target="media/image10.emf"/><Relationship Id="rId36" Type="http://schemas.openxmlformats.org/officeDocument/2006/relationships/image" Target="media/image13.emf"/><Relationship Id="rId49" Type="http://schemas.openxmlformats.org/officeDocument/2006/relationships/image" Target="media/image26.emf"/><Relationship Id="rId57" Type="http://schemas.openxmlformats.org/officeDocument/2006/relationships/image" Target="media/image34.emf"/><Relationship Id="rId61" Type="http://schemas.openxmlformats.org/officeDocument/2006/relationships/image" Target="media/image38.emf"/><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hyperlink" Target="http://www.defwatergroup.org.uk/reports/Dacorum%20Chalk%20River%20Restoration%20Strategy.pdf" TargetMode="External"/><Relationship Id="rId44" Type="http://schemas.openxmlformats.org/officeDocument/2006/relationships/image" Target="media/image21.emf"/><Relationship Id="rId52" Type="http://schemas.openxmlformats.org/officeDocument/2006/relationships/image" Target="media/image29.emf"/><Relationship Id="rId60" Type="http://schemas.openxmlformats.org/officeDocument/2006/relationships/image" Target="media/image37.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www.hertsdirect.org/services/transtreets/tranpan/tcatp/tnbutp/" TargetMode="External"/><Relationship Id="rId27" Type="http://schemas.openxmlformats.org/officeDocument/2006/relationships/image" Target="media/image9.emf"/><Relationship Id="rId30" Type="http://schemas.openxmlformats.org/officeDocument/2006/relationships/hyperlink" Target="http://webarchive.nationalarchives.gov.uk/20140328084622/http://www.environment-agency.gov.uk/static/documents/Research/Colne_Plan_Draft_-_June_2013_.pdf" TargetMode="External"/><Relationship Id="rId35" Type="http://schemas.openxmlformats.org/officeDocument/2006/relationships/image" Target="media/image12.emf"/><Relationship Id="rId43" Type="http://schemas.openxmlformats.org/officeDocument/2006/relationships/image" Target="media/image20.emf"/><Relationship Id="rId48" Type="http://schemas.openxmlformats.org/officeDocument/2006/relationships/image" Target="media/image25.emf"/><Relationship Id="rId56" Type="http://schemas.openxmlformats.org/officeDocument/2006/relationships/image" Target="media/image33.emf"/><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28.emf"/><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www.london-luton.co.uk/en/content/8/243/annual-monitoring-report.html" TargetMode="External"/><Relationship Id="rId33" Type="http://schemas.openxmlformats.org/officeDocument/2006/relationships/footer" Target="footer1.xml"/><Relationship Id="rId38" Type="http://schemas.openxmlformats.org/officeDocument/2006/relationships/image" Target="media/image15.emf"/><Relationship Id="rId46" Type="http://schemas.openxmlformats.org/officeDocument/2006/relationships/image" Target="media/image23.emf"/><Relationship Id="rId59" Type="http://schemas.openxmlformats.org/officeDocument/2006/relationships/image" Target="media/image36.emf"/></Relationships>
</file>

<file path=word/_rels/footnotes.xml.rels><?xml version="1.0" encoding="UTF-8" standalone="yes"?>
<Relationships xmlns="http://schemas.openxmlformats.org/package/2006/relationships"><Relationship Id="rId3" Type="http://schemas.openxmlformats.org/officeDocument/2006/relationships/hyperlink" Target="https://www.gov.uk/government/statistical-data-sets/live-tables-on-household-projections" TargetMode="External"/><Relationship Id="rId2" Type="http://schemas.openxmlformats.org/officeDocument/2006/relationships/hyperlink" Target="http://atlas.hertslis.org/IAS/profiles/profile?profileId=1017&amp;geoTypeId" TargetMode="External"/><Relationship Id="rId1" Type="http://schemas.openxmlformats.org/officeDocument/2006/relationships/hyperlink" Target="http://www.dacorum.gov.uk/pdf/SPAR-12.08.01-Revised31July-StatementofCompliancewiththeDutytoco-operate.pdf" TargetMode="External"/><Relationship Id="rId5" Type="http://schemas.openxmlformats.org/officeDocument/2006/relationships/hyperlink" Target="http://www.dacorum.gov.uk/home/planning-development/planning-strategic-planning/local-planning-framework/core-strategy/core-strategy-modifications-2013" TargetMode="External"/><Relationship Id="rId4" Type="http://schemas.openxmlformats.org/officeDocument/2006/relationships/hyperlink" Target="http://www.nomisweb.co.uk/reports/lmp/la/1946157223/printable.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1CF752-AEC6-4B57-B4FF-5C6536216604}">
  <ds:schemaRefs>
    <ds:schemaRef ds:uri="http://schemas.openxmlformats.org/officeDocument/2006/bibliography"/>
  </ds:schemaRefs>
</ds:datastoreItem>
</file>

<file path=customXml/itemProps2.xml><?xml version="1.0" encoding="utf-8"?>
<ds:datastoreItem xmlns:ds="http://schemas.openxmlformats.org/officeDocument/2006/customXml" ds:itemID="{DEFA47EE-7CF9-4FFA-ADBC-5080C6F57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607</TotalTime>
  <Pages>137</Pages>
  <Words>31843</Words>
  <Characters>181508</Characters>
  <Application>Microsoft Office Word</Application>
  <DocSecurity>0</DocSecurity>
  <Lines>1512</Lines>
  <Paragraphs>425</Paragraphs>
  <ScaleCrop>false</ScaleCrop>
  <HeadingPairs>
    <vt:vector size="2" baseType="variant">
      <vt:variant>
        <vt:lpstr>Title</vt:lpstr>
      </vt:variant>
      <vt:variant>
        <vt:i4>1</vt:i4>
      </vt:variant>
    </vt:vector>
  </HeadingPairs>
  <TitlesOfParts>
    <vt:vector size="1" baseType="lpstr">
      <vt:lpstr/>
    </vt:vector>
  </TitlesOfParts>
  <Company>Dacorum Borough Council</Company>
  <LinksUpToDate>false</LinksUpToDate>
  <CharactersWithSpaces>212926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Churchard</dc:creator>
  <cp:lastModifiedBy>Francis Whittaker</cp:lastModifiedBy>
  <cp:revision>50</cp:revision>
  <cp:lastPrinted>2015-01-05T14:33:00Z</cp:lastPrinted>
  <dcterms:created xsi:type="dcterms:W3CDTF">2014-12-12T13:37:00Z</dcterms:created>
  <dcterms:modified xsi:type="dcterms:W3CDTF">2015-01-05T17:35:00Z</dcterms:modified>
</cp:coreProperties>
</file>